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79786825" w:rsidR="003314BE" w:rsidRPr="00410FA0" w:rsidRDefault="003314BE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Stan na 27.11.2020 rok.</w:t>
      </w:r>
      <w:bookmarkStart w:id="0" w:name="_GoBack"/>
      <w:bookmarkEnd w:id="0"/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3314BE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3314B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3314B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1A03EE" w:rsidRPr="00410FA0" w14:paraId="7C642830" w14:textId="77777777" w:rsidTr="00410FA0">
        <w:trPr>
          <w:trHeight w:val="78"/>
        </w:trPr>
        <w:tc>
          <w:tcPr>
            <w:tcW w:w="3120" w:type="dxa"/>
          </w:tcPr>
          <w:p w14:paraId="2618C1F7" w14:textId="77777777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Działanie 2.8 </w:t>
            </w:r>
          </w:p>
          <w:p w14:paraId="3601C57E" w14:textId="1ED5ED03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Rozwój usług społecznych świadczonych w lokalnej społeczności</w:t>
            </w:r>
          </w:p>
        </w:tc>
        <w:tc>
          <w:tcPr>
            <w:tcW w:w="1559" w:type="dxa"/>
          </w:tcPr>
          <w:p w14:paraId="7D02565A" w14:textId="05DDF68C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kwartał</w:t>
            </w:r>
          </w:p>
        </w:tc>
        <w:tc>
          <w:tcPr>
            <w:tcW w:w="5386" w:type="dxa"/>
          </w:tcPr>
          <w:p w14:paraId="77E2E960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Przygotowanie władz samorządowych oraz kadr instytucji pomocy i integracji społecznej do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 społecznych i ich świadczenia w społeczności lokalnej. </w:t>
            </w:r>
          </w:p>
          <w:p w14:paraId="5DB7A3E5" w14:textId="571FFFAF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Wsparcie w przygotowaniu i wdrażaniu planu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usług.</w:t>
            </w:r>
          </w:p>
        </w:tc>
        <w:tc>
          <w:tcPr>
            <w:tcW w:w="2410" w:type="dxa"/>
          </w:tcPr>
          <w:p w14:paraId="691762ED" w14:textId="301E8629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40 000 000,00 zł</w:t>
            </w:r>
          </w:p>
        </w:tc>
        <w:tc>
          <w:tcPr>
            <w:tcW w:w="1985" w:type="dxa"/>
          </w:tcPr>
          <w:p w14:paraId="413B1D07" w14:textId="13096E9D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Departament Wdrażania Europejskiego Funduszu Społecznego w Ministerstwie Rozwoju, Pracy i Technologii</w:t>
            </w:r>
          </w:p>
        </w:tc>
        <w:tc>
          <w:tcPr>
            <w:tcW w:w="1559" w:type="dxa"/>
            <w:gridSpan w:val="2"/>
          </w:tcPr>
          <w:p w14:paraId="13D563D9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A03EE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3A703C94" w:rsidR="001A03EE" w:rsidRPr="00410FA0" w:rsidRDefault="001A03EE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 w:rsidRPr="00410FA0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Wysoka jakość systemu oświaty</w:t>
            </w:r>
          </w:p>
        </w:tc>
        <w:tc>
          <w:tcPr>
            <w:tcW w:w="1559" w:type="dxa"/>
          </w:tcPr>
          <w:p w14:paraId="0E28C065" w14:textId="7777777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E0D9163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52 000 000,00 zł</w:t>
            </w:r>
          </w:p>
        </w:tc>
        <w:tc>
          <w:tcPr>
            <w:tcW w:w="1985" w:type="dxa"/>
          </w:tcPr>
          <w:p w14:paraId="29AE33A3" w14:textId="7777777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77777777" w:rsidR="001A03EE" w:rsidRPr="00410FA0" w:rsidRDefault="003314B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1A03E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http://efs.men.gov.pl/</w:t>
              </w:r>
            </w:hyperlink>
            <w:r w:rsidR="001A03E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0D334CD" w14:textId="593B2FB3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Konkurs dotyczy przeprowadzenia szkoleń z zakresu edukacji włączającej dla kadr systemu oświaty na obszarze całej Polski. Beneficjentem jest akredytowana placówka 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doskonalenia nauczycieli</w:t>
            </w:r>
            <w:r w:rsidR="0055368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lub poradnia psychologiczno-pedagogiczna lub biblioteka pedagogiczn</w:t>
            </w:r>
            <w:r w:rsidR="0055368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a.</w:t>
            </w:r>
          </w:p>
          <w:p w14:paraId="219D8ED1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 dofinansowania zostanie wybranych 16 projektów – po jednym najwyżej ocenionym projekcie w każdym województwie.</w:t>
            </w:r>
          </w:p>
          <w:p w14:paraId="347CA272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Dostępna alokacja – 52 mln PLN w podziale na 16 projektów.</w:t>
            </w:r>
          </w:p>
        </w:tc>
      </w:tr>
      <w:tr w:rsidR="001A03EE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7D197D77" w14:textId="29DA6562" w:rsidR="001A03EE" w:rsidRPr="00410FA0" w:rsidRDefault="001A03EE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410FA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10FA0">
              <w:rPr>
                <w:rFonts w:ascii="Arial" w:hAnsi="Arial" w:cs="Arial"/>
              </w:rPr>
              <w:t xml:space="preserve"> </w:t>
            </w:r>
            <w:r w:rsidRPr="00410FA0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7777777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 2021 roku</w:t>
            </w:r>
          </w:p>
        </w:tc>
        <w:tc>
          <w:tcPr>
            <w:tcW w:w="5386" w:type="dxa"/>
          </w:tcPr>
          <w:p w14:paraId="5404B39F" w14:textId="77777777" w:rsidR="001A03EE" w:rsidRPr="00410FA0" w:rsidRDefault="001A03EE" w:rsidP="00410FA0">
            <w:pPr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536BC84E" w14:textId="77777777" w:rsidR="001A03EE" w:rsidRPr="00410FA0" w:rsidRDefault="001A03EE" w:rsidP="00410FA0">
            <w:pPr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b. 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68F0479A" w14:textId="77777777" w:rsidR="001A03EE" w:rsidRPr="00410FA0" w:rsidRDefault="001A03EE" w:rsidP="00410FA0">
            <w:pPr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</w:rPr>
              <w:lastRenderedPageBreak/>
              <w:t>- 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098F492D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10 050 000,00 zł</w:t>
            </w:r>
          </w:p>
        </w:tc>
        <w:tc>
          <w:tcPr>
            <w:tcW w:w="1985" w:type="dxa"/>
          </w:tcPr>
          <w:p w14:paraId="3069F879" w14:textId="7777777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77777777" w:rsidR="001A03EE" w:rsidRPr="00410FA0" w:rsidRDefault="003314B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1A03E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http://efs.men.gov.pl/</w:t>
              </w:r>
            </w:hyperlink>
            <w:r w:rsidR="001A03E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formie oczekiwanych efektów kształcenia oraz kryteriów weryfikacji tych efektów w odniesieniu do tych umiejętności, wraz z programami ich nauczania.</w:t>
            </w:r>
          </w:p>
        </w:tc>
      </w:tr>
      <w:tr w:rsidR="001A03EE" w:rsidRPr="00410FA0" w14:paraId="3C149BAC" w14:textId="77777777" w:rsidTr="00410FA0">
        <w:tc>
          <w:tcPr>
            <w:tcW w:w="3120" w:type="dxa"/>
          </w:tcPr>
          <w:p w14:paraId="04D1943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7DA7F1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Konkurs z 2020 r.</w:t>
            </w:r>
          </w:p>
          <w:p w14:paraId="5449488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ogłoszenie konkursu:</w:t>
            </w:r>
          </w:p>
          <w:p w14:paraId="1A6F3F7A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 xml:space="preserve">I </w:t>
            </w:r>
            <w:proofErr w:type="spellStart"/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runda</w:t>
            </w:r>
            <w:proofErr w:type="spellEnd"/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: 28.02.2020</w:t>
            </w:r>
          </w:p>
          <w:p w14:paraId="38E2F127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 xml:space="preserve">II </w:t>
            </w:r>
            <w:proofErr w:type="spellStart"/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runda</w:t>
            </w:r>
            <w:proofErr w:type="spellEnd"/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: 1.12.2020 *</w:t>
            </w:r>
          </w:p>
          <w:p w14:paraId="754A4A18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 xml:space="preserve">III </w:t>
            </w:r>
            <w:proofErr w:type="spellStart"/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runda</w:t>
            </w:r>
            <w:proofErr w:type="spellEnd"/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: 20.01.2021*</w:t>
            </w:r>
          </w:p>
          <w:p w14:paraId="3E096E4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* Ogłoszenie II i III rundy konkursu w pierwotnie planowanych terminach (30.04.2020 i 30.06.2020) zostało wstrzymane w 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lastRenderedPageBreak/>
              <w:t>uzgodnieniu z IZ PO WER z uwagi na konieczność przeprowadzenia analizy rekomendacji i potrzeb sektorów w związku z pandemią Covid-19.</w:t>
            </w:r>
          </w:p>
          <w:p w14:paraId="0AD7B76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A42465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rozpoczęcie naboru:</w:t>
            </w:r>
          </w:p>
          <w:p w14:paraId="0414E3B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I runda: 31.03.2020</w:t>
            </w:r>
          </w:p>
          <w:p w14:paraId="3071106B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4.01.2021</w:t>
            </w:r>
          </w:p>
          <w:p w14:paraId="7C8F950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18.02.2021</w:t>
            </w:r>
          </w:p>
          <w:p w14:paraId="2B557501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8766F3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zakończenie naboru:</w:t>
            </w:r>
          </w:p>
          <w:p w14:paraId="4295989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I runda: 12.05.2020, godz.10.00</w:t>
            </w:r>
          </w:p>
          <w:p w14:paraId="000C1CF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18.01.2021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 godz.10.00</w:t>
            </w:r>
          </w:p>
          <w:p w14:paraId="6BBF30F3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4.03.2021,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 godz.10.00</w:t>
            </w:r>
          </w:p>
          <w:p w14:paraId="20C5CD98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5F6D164F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76FDC996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012B671F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791FCBD4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3DB6D5D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 doradztwo w zakresie rekomendowanym przez sektorowe rady ds. kompetencji.</w:t>
            </w:r>
          </w:p>
        </w:tc>
        <w:tc>
          <w:tcPr>
            <w:tcW w:w="2410" w:type="dxa"/>
          </w:tcPr>
          <w:p w14:paraId="1B6B384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66 904 573 zł </w:t>
            </w:r>
          </w:p>
          <w:p w14:paraId="7B5AB60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(w tym dofinansowanie:  60 214 115,70 zł)*</w:t>
            </w:r>
          </w:p>
          <w:p w14:paraId="6205701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5AA553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II i III runda konkursu planowana do realizacji w 2021 r: </w:t>
            </w:r>
          </w:p>
          <w:p w14:paraId="7293C23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64 740 720 zł (w tym dofinansowanie 58 266 648,00 zł)</w:t>
            </w:r>
          </w:p>
          <w:p w14:paraId="298DE03E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2E0698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410FA0">
              <w:rPr>
                <w:rFonts w:ascii="Arial" w:hAnsi="Arial" w:cs="Arial"/>
              </w:rPr>
              <w:t>Covid</w:t>
            </w:r>
            <w:proofErr w:type="spellEnd"/>
            <w:r w:rsidRPr="00410FA0">
              <w:rPr>
                <w:rFonts w:ascii="Arial" w:hAnsi="Arial" w:cs="Arial"/>
              </w:rPr>
              <w:t xml:space="preserve">- 19 PARP, w uzgodnieniu z IZ PO WER, przeznaczyła część pierwotnej alokacji konkursu w wys. 122 668 000,00 zł na </w:t>
            </w:r>
            <w:r w:rsidRPr="00410FA0">
              <w:rPr>
                <w:rFonts w:ascii="Arial" w:hAnsi="Arial" w:cs="Arial"/>
              </w:rPr>
              <w:lastRenderedPageBreak/>
              <w:t>realizację pilnych działań szkoleniowych lub doradczych wynikających z rekomendacji sektorowych rad ds. kompetencji.</w:t>
            </w: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5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0864A8DE" w:rsidR="00F34CAB" w:rsidRPr="00F34CAB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2698FC71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6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042D" w14:textId="77777777" w:rsidR="00DF2679" w:rsidRDefault="00DF2679" w:rsidP="00946CD5">
      <w:pPr>
        <w:spacing w:after="0" w:line="240" w:lineRule="auto"/>
      </w:pPr>
      <w:r>
        <w:separator/>
      </w:r>
    </w:p>
  </w:endnote>
  <w:endnote w:type="continuationSeparator" w:id="0">
    <w:p w14:paraId="2CB04004" w14:textId="77777777" w:rsidR="00DF2679" w:rsidRDefault="00DF2679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7D94" w14:textId="77777777" w:rsidR="00DF2679" w:rsidRDefault="00DF2679" w:rsidP="00946CD5">
      <w:pPr>
        <w:spacing w:after="0" w:line="240" w:lineRule="auto"/>
      </w:pPr>
      <w:r>
        <w:separator/>
      </w:r>
    </w:p>
  </w:footnote>
  <w:footnote w:type="continuationSeparator" w:id="0">
    <w:p w14:paraId="240127C0" w14:textId="77777777" w:rsidR="00DF2679" w:rsidRDefault="00DF2679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82F4E"/>
    <w:rsid w:val="00283AB6"/>
    <w:rsid w:val="002A50E6"/>
    <w:rsid w:val="002A77EF"/>
    <w:rsid w:val="002B19D6"/>
    <w:rsid w:val="002B3176"/>
    <w:rsid w:val="002C40A7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55B4"/>
    <w:rsid w:val="007B2A66"/>
    <w:rsid w:val="007B2B49"/>
    <w:rsid w:val="007C60DF"/>
    <w:rsid w:val="007D7D7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p.gov.pl/index/main/" TargetMode="External"/><Relationship Id="rId10" Type="http://schemas.openxmlformats.org/officeDocument/2006/relationships/hyperlink" Target="http://www.power.wup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9F59-9ACA-4618-8FA9-24BFB669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3</cp:revision>
  <cp:lastPrinted>2020-10-27T08:38:00Z</cp:lastPrinted>
  <dcterms:created xsi:type="dcterms:W3CDTF">2020-11-26T14:12:00Z</dcterms:created>
  <dcterms:modified xsi:type="dcterms:W3CDTF">2020-11-27T13:49:00Z</dcterms:modified>
</cp:coreProperties>
</file>