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3" w:rsidRDefault="000120B3" w:rsidP="000120B3">
      <w:pPr>
        <w:spacing w:before="120"/>
        <w:jc w:val="center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7962C6" wp14:editId="25CF0C5D">
            <wp:extent cx="5759450" cy="887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Default="000120B3" w:rsidP="00B72965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p w:rsidR="00B72965" w:rsidRPr="003D33C4" w:rsidRDefault="00BE69E6" w:rsidP="00B7296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  <w:lang w:eastAsia="en-US"/>
        </w:rPr>
        <w:t xml:space="preserve">Załącznik nr </w:t>
      </w:r>
      <w:r w:rsidR="00923D34">
        <w:rPr>
          <w:rFonts w:ascii="Arial" w:eastAsia="+mn-ea" w:hAnsi="Arial" w:cs="Arial"/>
          <w:b/>
          <w:color w:val="000000"/>
          <w:kern w:val="24"/>
          <w:sz w:val="20"/>
          <w:szCs w:val="20"/>
          <w:lang w:eastAsia="en-US"/>
        </w:rPr>
        <w:t xml:space="preserve">5 - </w:t>
      </w:r>
      <w:r w:rsidR="00B72965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Z</w:t>
      </w:r>
      <w:r w:rsidR="00B72965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estawieni</w:t>
      </w:r>
      <w:r w:rsidR="00B72965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B72965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standardu i cen rynkowych w</w:t>
      </w:r>
      <w:r w:rsidR="00B72965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B72965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B72965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B83D2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</w:p>
    <w:p w:rsidR="00B72965" w:rsidRPr="003D33C4" w:rsidRDefault="00B72965" w:rsidP="00B72965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34"/>
        <w:gridCol w:w="4662"/>
        <w:gridCol w:w="2937"/>
        <w:gridCol w:w="2951"/>
      </w:tblGrid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Maksymalna c</w:t>
            </w:r>
            <w:r w:rsidR="00B83D20">
              <w:rPr>
                <w:rFonts w:ascii="Arial" w:hAnsi="Arial" w:cs="Arial"/>
                <w:b/>
                <w:bCs/>
                <w:sz w:val="20"/>
                <w:szCs w:val="20"/>
              </w:rPr>
              <w:t>ena rynkowa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B72965" w:rsidRPr="003D33C4" w:rsidRDefault="00B72965" w:rsidP="009C16D2">
            <w:pPr>
              <w:spacing w:before="120"/>
              <w:jc w:val="bot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3C4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83D20" w:rsidP="009C16D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B72965">
              <w:rPr>
                <w:rFonts w:ascii="Arial" w:hAnsi="Arial" w:cs="Arial"/>
                <w:b/>
                <w:bCs/>
                <w:sz w:val="20"/>
                <w:szCs w:val="20"/>
              </w:rPr>
              <w:t>rener</w:t>
            </w:r>
            <w:r w:rsidR="002F2EBC">
              <w:rPr>
                <w:rFonts w:ascii="Arial" w:hAnsi="Arial" w:cs="Arial"/>
                <w:b/>
                <w:bCs/>
                <w:sz w:val="20"/>
                <w:szCs w:val="20"/>
              </w:rPr>
              <w:t>/ekspert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5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B83D20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kwalifikowalny, o ile trener</w:t>
            </w:r>
            <w:r w:rsidR="00B83D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3D20" w:rsidRDefault="00B83D20" w:rsidP="00B83D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D20">
              <w:rPr>
                <w:rFonts w:ascii="Arial" w:hAnsi="Arial" w:cs="Arial"/>
                <w:sz w:val="20"/>
                <w:szCs w:val="20"/>
              </w:rPr>
              <w:t xml:space="preserve">prowadzący szkolenia z prawa budowlanego posiada doświadczenie w przeprowadzeniu </w:t>
            </w:r>
            <w:r w:rsidR="00EE0572">
              <w:rPr>
                <w:rFonts w:ascii="Arial" w:hAnsi="Arial" w:cs="Arial"/>
                <w:sz w:val="20"/>
                <w:szCs w:val="20"/>
              </w:rPr>
              <w:t xml:space="preserve">minimum 3 szkoleń z zakresu </w:t>
            </w:r>
            <w:r w:rsidRPr="00B83D20">
              <w:rPr>
                <w:rFonts w:ascii="Arial" w:hAnsi="Arial" w:cs="Arial"/>
                <w:sz w:val="20"/>
                <w:szCs w:val="20"/>
              </w:rPr>
              <w:t>ustawy</w:t>
            </w:r>
            <w:r w:rsidR="00EE0572">
              <w:rPr>
                <w:rFonts w:ascii="Arial" w:hAnsi="Arial" w:cs="Arial"/>
                <w:sz w:val="20"/>
                <w:szCs w:val="20"/>
              </w:rPr>
              <w:t xml:space="preserve"> prawo budowlane</w:t>
            </w:r>
            <w:r w:rsidRPr="00B83D20">
              <w:rPr>
                <w:rFonts w:ascii="Arial" w:hAnsi="Arial" w:cs="Arial"/>
                <w:sz w:val="20"/>
                <w:szCs w:val="20"/>
              </w:rPr>
              <w:t xml:space="preserve"> dla co najmniej 50 osób w okresie ostatnich 4 lat oraz wykształcenie prawnicze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83D20" w:rsidRPr="00EE0572" w:rsidRDefault="00EE0572" w:rsidP="00EE05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83D20">
              <w:rPr>
                <w:rFonts w:ascii="Arial" w:hAnsi="Arial" w:cs="Arial"/>
                <w:sz w:val="20"/>
                <w:szCs w:val="20"/>
              </w:rPr>
              <w:t xml:space="preserve">rowadzący szkolenia z </w:t>
            </w:r>
            <w:r>
              <w:rPr>
                <w:rFonts w:ascii="Arial" w:hAnsi="Arial" w:cs="Arial"/>
                <w:sz w:val="20"/>
                <w:szCs w:val="20"/>
              </w:rPr>
              <w:t xml:space="preserve">wyrobów budowlanych posiada </w:t>
            </w:r>
            <w:r w:rsidRPr="00EE0572">
              <w:rPr>
                <w:rFonts w:ascii="Arial" w:hAnsi="Arial" w:cs="Arial"/>
                <w:sz w:val="20"/>
                <w:szCs w:val="20"/>
              </w:rPr>
              <w:t xml:space="preserve">doświadczenie w przeprowadzeniu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minimum 2 szkoleń z zakresu </w:t>
            </w:r>
            <w:r w:rsidRPr="00EE0572">
              <w:rPr>
                <w:rFonts w:ascii="Arial" w:hAnsi="Arial" w:cs="Arial"/>
                <w:sz w:val="20"/>
                <w:szCs w:val="20"/>
              </w:rPr>
              <w:t>ustawy</w:t>
            </w:r>
            <w:r>
              <w:t xml:space="preserve"> </w:t>
            </w:r>
            <w:r w:rsidRPr="00EE0572">
              <w:rPr>
                <w:rFonts w:ascii="Arial" w:hAnsi="Arial" w:cs="Arial"/>
                <w:sz w:val="20"/>
                <w:szCs w:val="20"/>
              </w:rPr>
              <w:t>o wyrobach budowlanych dla co najmniej  40 osób  w okresie ostatnich 4 lat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EE0572">
              <w:rPr>
                <w:rFonts w:ascii="Arial" w:hAnsi="Arial" w:cs="Arial"/>
                <w:sz w:val="20"/>
                <w:szCs w:val="20"/>
              </w:rPr>
              <w:t>wykształcenie prawnicze lub techniczne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2965" w:rsidRPr="003D33C4" w:rsidRDefault="00B72965" w:rsidP="00EE0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kwalifikowalny, o ile trener</w:t>
            </w:r>
            <w:r w:rsidR="002F2EBC">
              <w:rPr>
                <w:rFonts w:ascii="Arial" w:hAnsi="Arial" w:cs="Arial"/>
                <w:sz w:val="20"/>
                <w:szCs w:val="20"/>
              </w:rPr>
              <w:t>/ekspert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 doświadczenie umożliwiające przeprowadzenie danego wsparcia, przy czym minimalne doświadczenie zawodowe w danej dziedzinie nie powinno być krótsze niż 2 lata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72">
              <w:rPr>
                <w:rFonts w:ascii="Arial" w:hAnsi="Arial" w:cs="Arial"/>
                <w:sz w:val="20"/>
                <w:szCs w:val="20"/>
              </w:rPr>
              <w:t xml:space="preserve">cena uzależniona od tematyki </w:t>
            </w:r>
            <w:r w:rsidRPr="00EE0572">
              <w:rPr>
                <w:rFonts w:ascii="Arial" w:hAnsi="Arial" w:cs="Arial"/>
                <w:sz w:val="20"/>
                <w:szCs w:val="20"/>
              </w:rPr>
              <w:br/>
              <w:t>i zakresu wsparcia</w:t>
            </w:r>
            <w:r w:rsidR="00EE0572">
              <w:rPr>
                <w:rFonts w:ascii="Arial" w:hAnsi="Arial" w:cs="Arial"/>
                <w:sz w:val="20"/>
                <w:szCs w:val="20"/>
              </w:rPr>
              <w:t xml:space="preserve"> oraz wymagań stawianych trenerom</w:t>
            </w:r>
            <w:r w:rsidR="002F2EBC">
              <w:rPr>
                <w:rFonts w:ascii="Arial" w:hAnsi="Arial" w:cs="Arial"/>
                <w:sz w:val="20"/>
                <w:szCs w:val="20"/>
              </w:rPr>
              <w:t>/ekspertom</w:t>
            </w:r>
            <w:r w:rsidR="00EE05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Default="00B72965" w:rsidP="009C16D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2965" w:rsidRDefault="00B72965" w:rsidP="009C16D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2965" w:rsidRDefault="00B72965" w:rsidP="009C16D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2965" w:rsidRPr="003D33C4" w:rsidRDefault="00B72965" w:rsidP="009C16D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w ramach której ma być świadczona przerwa </w:t>
            </w:r>
            <w:r w:rsidRPr="003D33C4">
              <w:rPr>
                <w:rFonts w:ascii="Arial" w:hAnsi="Arial" w:cs="Arial"/>
                <w:sz w:val="20"/>
                <w:szCs w:val="20"/>
              </w:rPr>
              <w:lastRenderedPageBreak/>
              <w:t>kawowa dla tej samej grupy osób w danym dniu trwa co najmniej 4 godziny lekcyjne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obejmuje kawę, herbatę, wodę, mleko, cukier, cytryna,  drobne słone lub słodkie przekąski typu paluszki lub kruche ciastka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owoce, przy czym istnieje możliwość szerszego zakresu usługi, o ile mieści się w określonej cenie rynkowej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lastRenderedPageBreak/>
              <w:t>15 PLN/osob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3D33C4">
              <w:rPr>
                <w:rFonts w:ascii="Arial" w:hAnsi="Arial" w:cs="Arial"/>
                <w:sz w:val="20"/>
                <w:szCs w:val="20"/>
              </w:rPr>
              <w:t>/dzień szkoleniowy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niższa, </w:t>
            </w:r>
            <w:r w:rsidRPr="003D33C4">
              <w:rPr>
                <w:rFonts w:ascii="Arial" w:hAnsi="Arial" w:cs="Arial"/>
                <w:sz w:val="20"/>
                <w:szCs w:val="20"/>
              </w:rPr>
              <w:lastRenderedPageBreak/>
              <w:t>jeśli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finansowany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jest mniejszy zakres usługi (np. kawa, herbata, woda, mleko, cukier, cytryna bez drobnych słonych lub słodkich przekąsek)</w:t>
            </w:r>
          </w:p>
        </w:tc>
      </w:tr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obejmuje dwa dania (zupa i drugie danie) oraz napój</w:t>
            </w:r>
            <w:r>
              <w:rPr>
                <w:rFonts w:ascii="Arial" w:hAnsi="Arial" w:cs="Arial"/>
                <w:sz w:val="20"/>
                <w:szCs w:val="20"/>
              </w:rPr>
              <w:t>, przy czym istnieje możliwość szerszego zakresu usługi, o ile mieści się w określonej cenie rynkowej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w przypadku kolacji wydatek kwalifikowalny,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o ile finansowana jest usługa noclegowa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35 PLN/osob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t>-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cena rynkowa powinna być uzależniona od  rodzaju oferowanej usługi i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niższa, jeśli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finansowany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jest mniejszy zakres usługi (np. obiad składający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tylko </w:t>
            </w:r>
            <w:r w:rsidRPr="003D33C4">
              <w:rPr>
                <w:rFonts w:ascii="Arial" w:hAnsi="Arial" w:cs="Arial"/>
                <w:sz w:val="20"/>
                <w:szCs w:val="20"/>
              </w:rPr>
              <w:t>z drugiego 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i napoju</w:t>
            </w:r>
            <w:r w:rsidRPr="003D33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możliwość zagwarantowania noclegu dotyczy uczestników, którzy posiadają miejsce zamieszkania w miejscowości innej niż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ta miejscowość, w której odbywa się szkolenie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wydatek k</w:t>
            </w:r>
            <w:r>
              <w:rPr>
                <w:rFonts w:ascii="Arial" w:hAnsi="Arial" w:cs="Arial"/>
                <w:sz w:val="20"/>
                <w:szCs w:val="20"/>
              </w:rPr>
              <w:t xml:space="preserve">walifikowalny, o ile wsparcie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3D33C4">
              <w:rPr>
                <w:rFonts w:ascii="Arial" w:hAnsi="Arial" w:cs="Arial"/>
                <w:sz w:val="20"/>
                <w:szCs w:val="20"/>
              </w:rPr>
              <w:t>np. szkolenie, spotkanie) dla tej samej grupy osób trwa co najmniej dwa dni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>- w przypadku wsparcia</w:t>
            </w:r>
            <w:r>
              <w:rPr>
                <w:rFonts w:ascii="Arial" w:hAnsi="Arial" w:cs="Arial"/>
                <w:sz w:val="20"/>
                <w:szCs w:val="20"/>
              </w:rPr>
              <w:t xml:space="preserve"> trwającego nie dłużej niż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jed</w:t>
            </w:r>
            <w:r>
              <w:rPr>
                <w:rFonts w:ascii="Arial" w:hAnsi="Arial" w:cs="Arial"/>
                <w:sz w:val="20"/>
                <w:szCs w:val="20"/>
              </w:rPr>
              <w:t>en dzień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wydatek kwalifikowalny w sytuacji, gdy miejsce prowadzenia szkolenia/spotkania jest oddalone od miejsca zamieszkania osoby w n</w:t>
            </w:r>
            <w:r>
              <w:rPr>
                <w:rFonts w:ascii="Arial" w:hAnsi="Arial" w:cs="Arial"/>
                <w:sz w:val="20"/>
                <w:szCs w:val="20"/>
              </w:rPr>
              <w:t xml:space="preserve">im uczestniczącej o więcej niż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50 km (drogą publiczną, a nie w linii prostej), a jednocześnie wsparcie zaczyna się przed godziną 9.00 lub kończy się po godzinie 17.00, chyba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 xml:space="preserve">że nie ma </w:t>
            </w:r>
            <w:r>
              <w:rPr>
                <w:rFonts w:ascii="Arial" w:hAnsi="Arial" w:cs="Arial"/>
                <w:sz w:val="20"/>
                <w:szCs w:val="20"/>
              </w:rPr>
              <w:t xml:space="preserve">dostępnego </w:t>
            </w:r>
            <w:r w:rsidRPr="003D33C4">
              <w:rPr>
                <w:rFonts w:ascii="Arial" w:hAnsi="Arial" w:cs="Arial"/>
                <w:sz w:val="20"/>
                <w:szCs w:val="20"/>
              </w:rPr>
              <w:t>dojazdu publicznymi środkami transportu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lastRenderedPageBreak/>
              <w:t xml:space="preserve">- obejmuje nocleg w miejscu noclegowym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o standardzie maksymalnie hotelu 3*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ze śniadaniem</w:t>
            </w:r>
            <w:r>
              <w:rPr>
                <w:rFonts w:ascii="Arial" w:hAnsi="Arial" w:cs="Arial"/>
                <w:sz w:val="20"/>
                <w:szCs w:val="20"/>
              </w:rPr>
              <w:t xml:space="preserve">, przy czym istnieje możliwość szerszego zakresu usługi, o ile mieści się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określonej cenie rynkowej i jest to uzasadnione celami projektu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obejmuje nocleg, co do zasady w pokojach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2-osobowych (nocleg w pokojach 1-osobowych jest kwalifikowalny tylko w uzasadnionych przypadkach)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  <w:r w:rsidRPr="003D33C4">
              <w:rPr>
                <w:rFonts w:ascii="Arial" w:hAnsi="Arial" w:cs="Arial"/>
                <w:sz w:val="20"/>
                <w:szCs w:val="20"/>
              </w:rPr>
              <w:t>otel o maksymalnym standardzie 3*:</w:t>
            </w:r>
          </w:p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- 360 PLN/1 nocleg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 xml:space="preserve">za 2 osoby w pokoju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>2- osobowym,</w:t>
            </w:r>
          </w:p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- 250 PLN/1 nocleg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 xml:space="preserve">za 1 osobę w pokoju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>1-osobowy</w:t>
            </w:r>
          </w:p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33C4">
              <w:rPr>
                <w:rFonts w:ascii="Arial" w:hAnsi="Arial" w:cs="Arial"/>
                <w:sz w:val="20"/>
                <w:szCs w:val="20"/>
              </w:rPr>
              <w:t>otel o niższym standardzie niż 3* oraz pensjonat, motel itd.:</w:t>
            </w:r>
          </w:p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- 260 PLN/1 nocleg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 xml:space="preserve">za 2 osoby w pokoju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>2-osobowym</w:t>
            </w:r>
          </w:p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- 120 PLN/1nocleg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 xml:space="preserve">za 1 osobę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>w 1-osobowym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65" w:rsidRPr="003D33C4" w:rsidRDefault="00B72965" w:rsidP="009C16D2">
            <w:pPr>
              <w:spacing w:before="120"/>
              <w:jc w:val="both"/>
            </w:pPr>
            <w:r w:rsidRPr="003D33C4">
              <w:t xml:space="preserve">- </w:t>
            </w:r>
            <w:r w:rsidRPr="003D33C4">
              <w:rPr>
                <w:rFonts w:ascii="Arial" w:hAnsi="Arial" w:cs="Arial"/>
                <w:sz w:val="20"/>
                <w:szCs w:val="20"/>
              </w:rPr>
              <w:t>cena rynkowa powinna być uzależniona od  rodzaj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oferowanej usługi i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niższa, jeśli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finansowany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jest mniejszy zakres usługi (np. nocleg </w:t>
            </w:r>
            <w:r w:rsidRPr="003D33C4">
              <w:rPr>
                <w:rFonts w:ascii="Arial" w:hAnsi="Arial" w:cs="Arial"/>
                <w:sz w:val="20"/>
                <w:szCs w:val="20"/>
              </w:rPr>
              <w:br/>
              <w:t>w pokoju 3-osobowym)</w:t>
            </w:r>
          </w:p>
        </w:tc>
      </w:tr>
      <w:tr w:rsidR="00B7296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zwrot kosztów dojazdu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wydatek kwalifikowalny w związku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z uzasadnionymi potrzebami grupy docelowej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(np. koszty dojazdów dla osób </w:t>
            </w:r>
            <w:r w:rsidRPr="003D33C4">
              <w:rPr>
                <w:rFonts w:ascii="Arial" w:hAnsi="Arial" w:cs="Arial"/>
                <w:sz w:val="20"/>
                <w:szCs w:val="20"/>
              </w:rPr>
              <w:t>niepełnosprawnych, bezrobotnych)</w:t>
            </w:r>
          </w:p>
          <w:p w:rsidR="00B72965" w:rsidRPr="003D33C4" w:rsidRDefault="00B72965" w:rsidP="009C1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wydatek kwalifikowalny do wysokości opłat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za środki transportu publiczne</w:t>
            </w:r>
            <w:r>
              <w:rPr>
                <w:rFonts w:ascii="Arial" w:hAnsi="Arial" w:cs="Arial"/>
                <w:sz w:val="20"/>
                <w:szCs w:val="20"/>
              </w:rPr>
              <w:t xml:space="preserve">go szynowego lub kołowego (a w przypadku podróży międzynarodowych także transportu lotniczego) zgodnie z cennikiem biletów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II klasy obowiązującym </w:t>
            </w:r>
            <w:r>
              <w:rPr>
                <w:rFonts w:ascii="Arial" w:hAnsi="Arial" w:cs="Arial"/>
                <w:sz w:val="20"/>
                <w:szCs w:val="20"/>
              </w:rPr>
              <w:t>na danym obszarze, także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33C4">
              <w:rPr>
                <w:rFonts w:ascii="Arial" w:hAnsi="Arial" w:cs="Arial"/>
                <w:sz w:val="20"/>
                <w:szCs w:val="20"/>
              </w:rPr>
              <w:t>w przypadku korzystania ze środków transportu prywatnego (w szczególności samochodem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taksówką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jako refundacja wydatku faktycznie poniesionego do </w:t>
            </w:r>
            <w:r>
              <w:rPr>
                <w:rFonts w:ascii="Arial" w:hAnsi="Arial" w:cs="Arial"/>
                <w:sz w:val="20"/>
                <w:szCs w:val="20"/>
              </w:rPr>
              <w:t xml:space="preserve">ww.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wysokości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5" w:rsidRPr="003D33C4" w:rsidRDefault="00B7296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uzależniona </w:t>
            </w:r>
            <w:r>
              <w:rPr>
                <w:rFonts w:ascii="Arial" w:hAnsi="Arial" w:cs="Arial"/>
                <w:sz w:val="20"/>
                <w:szCs w:val="20"/>
              </w:rPr>
              <w:br/>
              <w:t>od cenników operatorów komunikacji publicznej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65" w:rsidRPr="003D33C4" w:rsidRDefault="00B72965" w:rsidP="009C16D2">
            <w:pPr>
              <w:spacing w:before="120"/>
              <w:jc w:val="both"/>
            </w:pPr>
          </w:p>
        </w:tc>
      </w:tr>
      <w:tr w:rsidR="00A76792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2" w:rsidRDefault="00A76792" w:rsidP="009C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2" w:rsidRPr="003D33C4" w:rsidRDefault="00A76792" w:rsidP="009C1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 w:rsidRPr="00A76792">
              <w:rPr>
                <w:rFonts w:ascii="Arial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A76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2" w:rsidRPr="00A76792" w:rsidRDefault="00A76792" w:rsidP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792">
              <w:rPr>
                <w:rFonts w:ascii="Arial" w:hAnsi="Arial" w:cs="Arial"/>
                <w:sz w:val="20"/>
                <w:szCs w:val="20"/>
              </w:rPr>
              <w:t>-</w:t>
            </w:r>
            <w:r w:rsidRPr="00A76792">
              <w:rPr>
                <w:rFonts w:ascii="Arial" w:hAnsi="Arial" w:cs="Arial"/>
                <w:sz w:val="20"/>
                <w:szCs w:val="20"/>
              </w:rPr>
              <w:tab/>
              <w:t>wydatek kwalifikowalny, o ile jest to uzasadnione specyfiką realizowanego projektu oraz potrzebami grupy docelowej;</w:t>
            </w:r>
          </w:p>
          <w:p w:rsidR="00A76792" w:rsidRPr="00A76792" w:rsidRDefault="00A76792" w:rsidP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792">
              <w:rPr>
                <w:rFonts w:ascii="Arial" w:hAnsi="Arial" w:cs="Arial"/>
                <w:sz w:val="20"/>
                <w:szCs w:val="20"/>
              </w:rPr>
              <w:t>-</w:t>
            </w:r>
            <w:r w:rsidRPr="00A76792">
              <w:rPr>
                <w:rFonts w:ascii="Arial" w:hAnsi="Arial" w:cs="Arial"/>
                <w:sz w:val="20"/>
                <w:szCs w:val="20"/>
              </w:rPr>
              <w:tab/>
            </w:r>
            <w:r w:rsidR="006A2445">
              <w:rPr>
                <w:rFonts w:ascii="Arial" w:hAnsi="Arial" w:cs="Arial"/>
                <w:sz w:val="20"/>
                <w:szCs w:val="20"/>
              </w:rPr>
              <w:t xml:space="preserve">wydatek </w:t>
            </w:r>
            <w:r w:rsidRPr="00A76792">
              <w:rPr>
                <w:rFonts w:ascii="Arial" w:hAnsi="Arial" w:cs="Arial"/>
                <w:sz w:val="20"/>
                <w:szCs w:val="20"/>
              </w:rPr>
              <w:t xml:space="preserve">obejmuje </w:t>
            </w:r>
            <w:r w:rsidR="006A2445">
              <w:rPr>
                <w:rFonts w:ascii="Arial" w:hAnsi="Arial" w:cs="Arial"/>
                <w:sz w:val="20"/>
                <w:szCs w:val="20"/>
              </w:rPr>
              <w:t xml:space="preserve">wynajem </w:t>
            </w:r>
            <w:r w:rsidRPr="00A76792">
              <w:rPr>
                <w:rFonts w:ascii="Arial" w:hAnsi="Arial" w:cs="Arial"/>
                <w:sz w:val="20"/>
                <w:szCs w:val="20"/>
              </w:rPr>
              <w:t xml:space="preserve">sali wyposażonej, zgodnie z potrzebami projektu, m.in. w stoły, krzesła, rzutnik multimedialny z ekranem, komputer, tablice flipchart lub tablice </w:t>
            </w:r>
            <w:proofErr w:type="spellStart"/>
            <w:r w:rsidRPr="00A76792">
              <w:rPr>
                <w:rFonts w:ascii="Arial" w:hAnsi="Arial" w:cs="Arial"/>
                <w:sz w:val="20"/>
                <w:szCs w:val="20"/>
              </w:rPr>
              <w:t>suchościeralne</w:t>
            </w:r>
            <w:proofErr w:type="spellEnd"/>
            <w:r w:rsidRPr="00A76792">
              <w:rPr>
                <w:rFonts w:ascii="Arial" w:hAnsi="Arial" w:cs="Arial"/>
                <w:sz w:val="20"/>
                <w:szCs w:val="20"/>
              </w:rPr>
              <w:t xml:space="preserve">, bezprzewodowy dostęp do Internetu oraz koszty utrzymania sali, w tym energii elektrycznej; </w:t>
            </w:r>
          </w:p>
          <w:p w:rsidR="00A76792" w:rsidRPr="003D33C4" w:rsidRDefault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792">
              <w:rPr>
                <w:rFonts w:ascii="Arial" w:hAnsi="Arial" w:cs="Arial"/>
                <w:sz w:val="20"/>
                <w:szCs w:val="20"/>
              </w:rPr>
              <w:t>-</w:t>
            </w:r>
            <w:r w:rsidRPr="00A76792">
              <w:rPr>
                <w:rFonts w:ascii="Arial" w:hAnsi="Arial" w:cs="Arial"/>
                <w:sz w:val="20"/>
                <w:szCs w:val="20"/>
              </w:rPr>
              <w:tab/>
              <w:t xml:space="preserve">wydatek kwalifikowalny, o ile sala oraz budynek, w którym się ona znajduje, zapewnia </w:t>
            </w:r>
            <w:r w:rsidRPr="00A76792">
              <w:rPr>
                <w:rFonts w:ascii="Arial" w:hAnsi="Arial" w:cs="Arial"/>
                <w:sz w:val="20"/>
                <w:szCs w:val="20"/>
              </w:rPr>
              <w:lastRenderedPageBreak/>
              <w:t xml:space="preserve">dostęp dla osób z niepełnosprawnością ruchową (tj. </w:t>
            </w:r>
            <w:r>
              <w:rPr>
                <w:rFonts w:ascii="Arial" w:hAnsi="Arial" w:cs="Arial"/>
                <w:sz w:val="20"/>
                <w:szCs w:val="20"/>
              </w:rPr>
              <w:t>dostosowanie architektoniczne)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2" w:rsidRPr="002B0E84" w:rsidRDefault="00514167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E84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  <w:r w:rsidR="00A76792" w:rsidRPr="002B0E84">
              <w:rPr>
                <w:rFonts w:ascii="Arial" w:hAnsi="Arial" w:cs="Arial"/>
                <w:sz w:val="20"/>
                <w:szCs w:val="20"/>
              </w:rPr>
              <w:t xml:space="preserve"> PLN/ za godzinę zegarową szkole</w:t>
            </w:r>
            <w:bookmarkStart w:id="0" w:name="_GoBack"/>
            <w:bookmarkEnd w:id="0"/>
            <w:r w:rsidR="00A76792" w:rsidRPr="002B0E84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2" w:rsidRPr="002B0E84" w:rsidRDefault="006A2445">
            <w:pPr>
              <w:spacing w:before="120"/>
              <w:jc w:val="both"/>
            </w:pPr>
            <w:r w:rsidRPr="002B0E84">
              <w:t xml:space="preserve">- </w:t>
            </w:r>
            <w:r w:rsidRPr="002B0E84">
              <w:rPr>
                <w:rFonts w:ascii="Arial" w:hAnsi="Arial" w:cs="Arial"/>
                <w:sz w:val="20"/>
                <w:szCs w:val="20"/>
              </w:rPr>
              <w:t>cena może być wyższa o ile wnioskodawca wykaże dodatkowe wymagania, nieobjęte standardem, a które są niezbędne do przeprowadzenia szkoleń</w:t>
            </w:r>
          </w:p>
        </w:tc>
      </w:tr>
      <w:tr w:rsidR="006A2445" w:rsidRPr="003D33C4" w:rsidTr="009C16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5" w:rsidRDefault="006A2445" w:rsidP="009C1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5" w:rsidRPr="00A76792" w:rsidRDefault="006A2445" w:rsidP="009C1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 materiałów szkoleniowych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5" w:rsidRDefault="006A2445" w:rsidP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6792">
              <w:rPr>
                <w:rFonts w:ascii="Arial" w:hAnsi="Arial" w:cs="Arial"/>
                <w:sz w:val="20"/>
                <w:szCs w:val="20"/>
              </w:rPr>
              <w:t>wydatek kwalifikowalny, o ile jest to uzasadnione specyfiką realizowanego projektu oraz potrzebami grupy docelowej;</w:t>
            </w:r>
          </w:p>
          <w:p w:rsidR="006A2445" w:rsidRDefault="006A2445" w:rsidP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wydatek obejmuje zestaw w skład którego wchodzi: teczka, notes, długopis, pendrive z materiałami szkoleniowymi</w:t>
            </w:r>
          </w:p>
          <w:p w:rsidR="006A2445" w:rsidRPr="00A76792" w:rsidRDefault="006A2445" w:rsidP="00A76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45" w:rsidRPr="002B0E84" w:rsidRDefault="006A2445" w:rsidP="009C1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E84">
              <w:rPr>
                <w:rFonts w:ascii="Arial" w:hAnsi="Arial" w:cs="Arial"/>
                <w:sz w:val="20"/>
                <w:szCs w:val="20"/>
              </w:rPr>
              <w:t>35 PLN/uczestnik szkoleń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45" w:rsidRPr="002B0E84" w:rsidRDefault="006A244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E84">
              <w:rPr>
                <w:rFonts w:ascii="Arial" w:hAnsi="Arial" w:cs="Arial"/>
                <w:sz w:val="20"/>
                <w:szCs w:val="20"/>
              </w:rPr>
              <w:t>- cena może być wyższa o ile wnioskodawca wykaże dodatkowe wymagania, nieobjęte standardem, a które są niezbędne do przeprowadzenia szkoleń</w:t>
            </w:r>
          </w:p>
        </w:tc>
      </w:tr>
    </w:tbl>
    <w:p w:rsidR="00B51734" w:rsidRDefault="00B51734" w:rsidP="00B5173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B51734" w:rsidSect="00870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92" w:rsidRDefault="00A76792" w:rsidP="00A76792">
      <w:r>
        <w:separator/>
      </w:r>
    </w:p>
  </w:endnote>
  <w:endnote w:type="continuationSeparator" w:id="0">
    <w:p w:rsidR="00A76792" w:rsidRDefault="00A76792" w:rsidP="00A7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92" w:rsidRDefault="00A76792" w:rsidP="00A76792">
      <w:r>
        <w:separator/>
      </w:r>
    </w:p>
  </w:footnote>
  <w:footnote w:type="continuationSeparator" w:id="0">
    <w:p w:rsidR="00A76792" w:rsidRDefault="00A76792" w:rsidP="00A76792">
      <w:r>
        <w:continuationSeparator/>
      </w:r>
    </w:p>
  </w:footnote>
  <w:footnote w:id="1">
    <w:p w:rsidR="006A2445" w:rsidRDefault="00A76792" w:rsidP="006A2445">
      <w:pPr>
        <w:pStyle w:val="Tekstprzypisudolnego"/>
      </w:pPr>
      <w:r>
        <w:rPr>
          <w:rStyle w:val="Odwoanieprzypisudolnego"/>
        </w:rPr>
        <w:footnoteRef/>
      </w:r>
      <w:r>
        <w:t xml:space="preserve"> Koszt wynajęcia sali nie zwiera wydatków ponoszonych w ramach mechanizmu racjonalnych usprawnień określonego w </w:t>
      </w:r>
      <w:r w:rsidR="006A2445">
        <w:rPr>
          <w:i/>
        </w:rPr>
        <w:t xml:space="preserve">Wytycznych </w:t>
      </w:r>
      <w:r w:rsidR="006A2445" w:rsidRPr="005248CE">
        <w:rPr>
          <w:i/>
        </w:rPr>
        <w:t>w zakresie realizacji zasady równości szans i niedyskryminacji, w tym dostępności dla osób z niepełnosprawnościami oraz zasady równości szans kobiet i mężczyzn w ramach funduszy unijnych na lata 2014-2020</w:t>
      </w:r>
    </w:p>
    <w:p w:rsidR="00A76792" w:rsidRDefault="00A76792" w:rsidP="006A24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C7E"/>
    <w:multiLevelType w:val="multilevel"/>
    <w:tmpl w:val="2B3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75122"/>
    <w:multiLevelType w:val="hybridMultilevel"/>
    <w:tmpl w:val="A5A40CB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96E7477"/>
    <w:multiLevelType w:val="multilevel"/>
    <w:tmpl w:val="A74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50B23"/>
    <w:multiLevelType w:val="multilevel"/>
    <w:tmpl w:val="D46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D"/>
    <w:rsid w:val="000120B3"/>
    <w:rsid w:val="00054288"/>
    <w:rsid w:val="00223027"/>
    <w:rsid w:val="002B0E84"/>
    <w:rsid w:val="002F2EBC"/>
    <w:rsid w:val="002F5CB9"/>
    <w:rsid w:val="00326A7B"/>
    <w:rsid w:val="00514167"/>
    <w:rsid w:val="005248CE"/>
    <w:rsid w:val="00580B35"/>
    <w:rsid w:val="005A57FE"/>
    <w:rsid w:val="006812F8"/>
    <w:rsid w:val="006A2445"/>
    <w:rsid w:val="006E6886"/>
    <w:rsid w:val="00750F21"/>
    <w:rsid w:val="007F735B"/>
    <w:rsid w:val="00923D34"/>
    <w:rsid w:val="009C6FF5"/>
    <w:rsid w:val="009D1855"/>
    <w:rsid w:val="009F4C65"/>
    <w:rsid w:val="00A76792"/>
    <w:rsid w:val="00B51734"/>
    <w:rsid w:val="00B72965"/>
    <w:rsid w:val="00B83D20"/>
    <w:rsid w:val="00BE69E6"/>
    <w:rsid w:val="00CF1B9B"/>
    <w:rsid w:val="00EA7187"/>
    <w:rsid w:val="00EE0572"/>
    <w:rsid w:val="00F7634B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1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7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-content">
    <w:name w:val="text-content"/>
    <w:basedOn w:val="Normalny"/>
    <w:rsid w:val="00B5173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6F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FF5"/>
    <w:rPr>
      <w:b/>
      <w:bCs/>
    </w:rPr>
  </w:style>
  <w:style w:type="character" w:customStyle="1" w:styleId="fgray">
    <w:name w:val="fgray"/>
    <w:basedOn w:val="Domylnaczcionkaakapitu"/>
    <w:rsid w:val="009C6FF5"/>
  </w:style>
  <w:style w:type="paragraph" w:customStyle="1" w:styleId="Podtytu1">
    <w:name w:val="Podtytuł1"/>
    <w:basedOn w:val="Normalny"/>
    <w:rsid w:val="009C6FF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C6FF5"/>
    <w:rPr>
      <w:color w:val="0000FF"/>
      <w:u w:val="single"/>
    </w:rPr>
  </w:style>
  <w:style w:type="character" w:customStyle="1" w:styleId="link">
    <w:name w:val="link"/>
    <w:basedOn w:val="Domylnaczcionkaakapitu"/>
    <w:rsid w:val="009C6FF5"/>
  </w:style>
  <w:style w:type="character" w:customStyle="1" w:styleId="arr">
    <w:name w:val="arr"/>
    <w:basedOn w:val="Domylnaczcionkaakapitu"/>
    <w:rsid w:val="009C6FF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F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6FF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F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6FF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3D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1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7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-content">
    <w:name w:val="text-content"/>
    <w:basedOn w:val="Normalny"/>
    <w:rsid w:val="00B5173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6F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FF5"/>
    <w:rPr>
      <w:b/>
      <w:bCs/>
    </w:rPr>
  </w:style>
  <w:style w:type="character" w:customStyle="1" w:styleId="fgray">
    <w:name w:val="fgray"/>
    <w:basedOn w:val="Domylnaczcionkaakapitu"/>
    <w:rsid w:val="009C6FF5"/>
  </w:style>
  <w:style w:type="paragraph" w:customStyle="1" w:styleId="Podtytu1">
    <w:name w:val="Podtytuł1"/>
    <w:basedOn w:val="Normalny"/>
    <w:rsid w:val="009C6FF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C6FF5"/>
    <w:rPr>
      <w:color w:val="0000FF"/>
      <w:u w:val="single"/>
    </w:rPr>
  </w:style>
  <w:style w:type="character" w:customStyle="1" w:styleId="link">
    <w:name w:val="link"/>
    <w:basedOn w:val="Domylnaczcionkaakapitu"/>
    <w:rsid w:val="009C6FF5"/>
  </w:style>
  <w:style w:type="character" w:customStyle="1" w:styleId="arr">
    <w:name w:val="arr"/>
    <w:basedOn w:val="Domylnaczcionkaakapitu"/>
    <w:rsid w:val="009C6FF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F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6FF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F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6FF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3D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7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1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E9F3-6FC9-4D64-AFED-803B304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Ryszard Jagiello</cp:lastModifiedBy>
  <cp:revision>18</cp:revision>
  <dcterms:created xsi:type="dcterms:W3CDTF">2016-04-13T10:51:00Z</dcterms:created>
  <dcterms:modified xsi:type="dcterms:W3CDTF">2016-04-29T06:54:00Z</dcterms:modified>
</cp:coreProperties>
</file>