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637533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2F64F568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Wersja </w:t>
                  </w:r>
                  <w:r w:rsidR="007D1C7C">
                    <w:rPr>
                      <w:rFonts w:cs="Calibri"/>
                      <w:b/>
                    </w:rPr>
                    <w:t>30</w:t>
                  </w:r>
                </w:p>
                <w:p w14:paraId="0E7CAC3D" w14:textId="78BBBF2C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Warszawa,</w:t>
                  </w:r>
                  <w:r w:rsidR="002720A4">
                    <w:rPr>
                      <w:rFonts w:cs="Calibri"/>
                      <w:b/>
                    </w:rPr>
                    <w:t xml:space="preserve"> </w:t>
                  </w:r>
                  <w:r w:rsidR="002D199E">
                    <w:rPr>
                      <w:rFonts w:cs="Calibri"/>
                      <w:b/>
                    </w:rPr>
                    <w:t xml:space="preserve">29 </w:t>
                  </w:r>
                  <w:r w:rsidR="002720A4">
                    <w:rPr>
                      <w:rFonts w:cs="Calibri"/>
                      <w:b/>
                    </w:rPr>
                    <w:t xml:space="preserve">czerwca </w:t>
                  </w:r>
                  <w:r>
                    <w:rPr>
                      <w:rFonts w:cs="Calibri"/>
                      <w:b/>
                    </w:rPr>
                    <w:t>202</w:t>
                  </w:r>
                  <w:r w:rsidR="006B4734">
                    <w:rPr>
                      <w:rFonts w:cs="Calibri"/>
                      <w:b/>
                    </w:rPr>
                    <w:t>3</w:t>
                  </w:r>
                  <w:r>
                    <w:rPr>
                      <w:rFonts w:cs="Calibri"/>
                      <w:b/>
                    </w:rPr>
                    <w:t xml:space="preserve">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1D0A31E6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28F05C37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4A777F6D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3A8C8CC4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D65FA9B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A3B89ED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59DC4C3E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23A82968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638BEB21" w:rsidR="00102B6C" w:rsidRDefault="0063753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6255F3B3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54894BBB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D760A83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26164CCE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07F94DE7" w:rsidR="00102B6C" w:rsidRPr="00102B6C" w:rsidRDefault="00637533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7727923" w:rsidR="00102B6C" w:rsidRPr="00102B6C" w:rsidRDefault="00637533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01D17C68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3F370DCD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6A5CD9E4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6C6CC11A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58E8DCEF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C5F617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698E3D4A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67AA5A72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8606CBB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10469B59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5F2EBF5A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1CC307B8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3FBA2DD2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1CEEF77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452015EB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3D3E84C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5D7A7B27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4DC4A0D4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3638882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52DF41C9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3EA461CD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597456AF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11350751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07AC4B3A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4EF7716D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47216977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5B7164EB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41BAE2F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6D767C7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4C7E2C07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0A5F89B0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2B75D318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656C0D01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BF9DAFC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76B0AF41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05D94EB5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1B05033F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62763286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3D33092C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464F0799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0E2DF045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796EC17A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40869CB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49E8D451" w:rsidR="00102B6C" w:rsidRDefault="0063753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3F3114B7" w:rsidR="00102B6C" w:rsidRDefault="0063753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36C4B079" w:rsidR="00102B6C" w:rsidRDefault="0063753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13C7F166" w:rsidR="00102B6C" w:rsidRDefault="0063753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1057CFAD" w:rsidR="00102B6C" w:rsidRDefault="0063753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4DB1684E" w:rsidR="00102B6C" w:rsidRDefault="0063753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39EA180B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60FC6CC9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 wersja PO WER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</w:t>
      </w:r>
      <w:r w:rsidR="00D2777D">
        <w:rPr>
          <w:rFonts w:eastAsia="MS Mincho" w:cs="Arial"/>
          <w:lang w:eastAsia="ja-JP"/>
        </w:rPr>
        <w:t xml:space="preserve">była </w:t>
      </w:r>
      <w:r w:rsidR="00EE65D8">
        <w:rPr>
          <w:rFonts w:eastAsia="MS Mincho" w:cs="Arial"/>
          <w:lang w:eastAsia="ja-JP"/>
        </w:rPr>
        <w:t xml:space="preserve">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D2777D">
        <w:rPr>
          <w:rFonts w:eastAsia="MS Mincho"/>
          <w:lang w:eastAsia="ja-JP"/>
        </w:rPr>
        <w:t xml:space="preserve">Ósma, </w:t>
      </w:r>
      <w:r w:rsidR="00D2777D">
        <w:rPr>
          <w:rFonts w:eastAsia="MS Mincho" w:cs="Arial"/>
          <w:lang w:eastAsia="ja-JP"/>
        </w:rPr>
        <w:t>obecnie obowiązująca wersja PO WER, została zatwierdzona przez KE 7 grudnia 2022 r. i jest stosowana od dnia otrzymania notyfikacji decyzji KE, tj. od 8 grudnia 2022 r</w:t>
      </w:r>
      <w:r w:rsidR="00AF106C">
        <w:rPr>
          <w:rStyle w:val="Odwoanieprzypisudolnego"/>
          <w:rFonts w:eastAsia="MS Mincho"/>
          <w:lang w:eastAsia="ja-JP"/>
        </w:rPr>
        <w:footnoteReference w:id="1"/>
      </w:r>
      <w:r w:rsidR="00D2777D">
        <w:rPr>
          <w:rFonts w:eastAsia="MS Mincho" w:cs="Arial"/>
          <w:lang w:eastAsia="ja-JP"/>
        </w:rPr>
        <w:t>.</w:t>
      </w:r>
      <w:r w:rsidR="00AF106C">
        <w:rPr>
          <w:rStyle w:val="Odwoanieprzypisudolnego"/>
          <w:rFonts w:eastAsia="MS Mincho"/>
          <w:lang w:eastAsia="ja-JP"/>
        </w:rPr>
        <w:footnoteReference w:id="2"/>
      </w:r>
      <w:r w:rsidR="00D2777D">
        <w:rPr>
          <w:rFonts w:eastAsia="MS Mincho" w:cs="Arial"/>
          <w:lang w:eastAsia="ja-JP"/>
        </w:rPr>
        <w:t xml:space="preserve"> </w:t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</w:t>
      </w:r>
      <w:r w:rsidRPr="004139DF">
        <w:rPr>
          <w:rFonts w:eastAsia="MS Mincho" w:cs="Arial"/>
          <w:lang w:eastAsia="ja-JP"/>
        </w:rPr>
        <w:lastRenderedPageBreak/>
        <w:t>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 xml:space="preserve">, z wyłączeniem przypadku zmniejszenia </w:t>
      </w:r>
      <w:r w:rsidR="004F2712" w:rsidRPr="004139DF">
        <w:rPr>
          <w:iCs/>
        </w:rPr>
        <w:lastRenderedPageBreak/>
        <w:t>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</w:t>
      </w:r>
      <w:r w:rsidRPr="004139DF">
        <w:rPr>
          <w:iCs/>
        </w:rPr>
        <w:lastRenderedPageBreak/>
        <w:t xml:space="preserve">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</w:t>
            </w:r>
            <w:r w:rsidRPr="00034253">
              <w:rPr>
                <w:rFonts w:cs="Calibri"/>
              </w:rPr>
              <w:lastRenderedPageBreak/>
              <w:t>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</w:t>
            </w:r>
            <w:r w:rsidR="00A228F0">
              <w:rPr>
                <w:rFonts w:cs="Calibri"/>
              </w:rPr>
              <w:lastRenderedPageBreak/>
              <w:t>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</w:t>
            </w:r>
            <w:r w:rsidRPr="004139DF">
              <w:rPr>
                <w:rFonts w:cs="Calibri"/>
                <w:lang w:eastAsia="pl-PL"/>
              </w:rPr>
              <w:lastRenderedPageBreak/>
              <w:t>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r w:rsidRPr="004139DF">
              <w:rPr>
                <w:rFonts w:cs="Calibri"/>
              </w:rPr>
              <w:lastRenderedPageBreak/>
              <w:t>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</w:t>
            </w:r>
            <w:r w:rsidR="005E244E" w:rsidRPr="004139DF">
              <w:rPr>
                <w:rFonts w:cs="Calibri"/>
              </w:rPr>
              <w:lastRenderedPageBreak/>
              <w:t>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</w:t>
            </w:r>
            <w:r w:rsidRPr="004139DF">
              <w:rPr>
                <w:rFonts w:cs="Calibri"/>
              </w:rPr>
              <w:lastRenderedPageBreak/>
              <w:t>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</w:t>
            </w:r>
            <w:r w:rsidRPr="0015795E">
              <w:rPr>
                <w:rFonts w:asciiTheme="minorHAnsi" w:hAnsiTheme="minorHAnsi" w:cstheme="minorHAns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lastRenderedPageBreak/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podmioty specjalizujące się w aktywizacji zawodowej </w:t>
            </w:r>
            <w:r>
              <w:rPr>
                <w:rFonts w:cs="Calibri"/>
              </w:rPr>
              <w:lastRenderedPageBreak/>
              <w:t>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</w:t>
            </w:r>
            <w:r w:rsidRPr="00D732EA">
              <w:rPr>
                <w:rFonts w:cs="Calibri"/>
              </w:rPr>
              <w:lastRenderedPageBreak/>
              <w:t xml:space="preserve">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</w:t>
            </w:r>
            <w:r w:rsidRPr="004139DF">
              <w:rPr>
                <w:rFonts w:cs="Calibri"/>
              </w:rPr>
              <w:lastRenderedPageBreak/>
              <w:t>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 xml:space="preserve">w sprawie stosowania art. 107 i 108 </w:t>
            </w:r>
            <w:r w:rsidR="005E244E" w:rsidRPr="004139DF">
              <w:rPr>
                <w:rFonts w:cs="Calibri"/>
              </w:rPr>
              <w:lastRenderedPageBreak/>
              <w:t>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lastRenderedPageBreak/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lastRenderedPageBreak/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</w:t>
            </w:r>
            <w:r w:rsidRPr="004139DF">
              <w:rPr>
                <w:rFonts w:cs="Calibri"/>
              </w:rPr>
              <w:lastRenderedPageBreak/>
              <w:t>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</w:t>
            </w:r>
            <w:r w:rsidRPr="002D22B5">
              <w:rPr>
                <w:rFonts w:cs="Calibri"/>
              </w:rPr>
              <w:lastRenderedPageBreak/>
              <w:t>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</w:t>
            </w:r>
            <w:r w:rsidR="008A6A96" w:rsidRPr="004139DF">
              <w:rPr>
                <w:rFonts w:cs="Calibri"/>
                <w:color w:val="000000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</w:t>
            </w:r>
            <w:r w:rsidRPr="004139DF">
              <w:rPr>
                <w:rFonts w:cs="Calibri"/>
              </w:rPr>
              <w:lastRenderedPageBreak/>
              <w:t xml:space="preserve">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 xml:space="preserve">w odniesieniu do </w:t>
            </w:r>
            <w:r w:rsidRPr="004139DF">
              <w:rPr>
                <w:rFonts w:cs="Calibri"/>
                <w:u w:val="single"/>
              </w:rPr>
              <w:lastRenderedPageBreak/>
              <w:t>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</w:t>
            </w:r>
            <w:r w:rsidRPr="004139DF">
              <w:rPr>
                <w:rFonts w:cs="Calibri"/>
              </w:rPr>
              <w:lastRenderedPageBreak/>
              <w:t>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 maksymalna wartość wydatków kwalifikowalnych projektu (PLN)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deinstytucjonalizacji pieczy zastępczej w powiatach wraz z  identyfikacją stanu wdrażania zmian w samorządach powiatowych oraz raportem końcowym wraz z rekomendacjami, które będą wykorzystane w procesie </w:t>
            </w:r>
            <w:r w:rsidRPr="00B6558E">
              <w:rPr>
                <w:rFonts w:cs="Calibri"/>
              </w:rPr>
              <w:lastRenderedPageBreak/>
              <w:t>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</w:t>
            </w:r>
            <w:r>
              <w:rPr>
                <w:rFonts w:cs="Calibri"/>
              </w:rPr>
              <w:lastRenderedPageBreak/>
              <w:t xml:space="preserve">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lastRenderedPageBreak/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</w:t>
            </w:r>
            <w:r w:rsidRPr="004139DF">
              <w:rPr>
                <w:rFonts w:cs="Calibri"/>
              </w:rPr>
              <w:lastRenderedPageBreak/>
              <w:t>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</w:t>
            </w:r>
            <w:r w:rsidRPr="004139DF">
              <w:rPr>
                <w:rFonts w:cs="Calibri"/>
              </w:rPr>
              <w:lastRenderedPageBreak/>
              <w:t xml:space="preserve">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</w:t>
            </w:r>
            <w:r w:rsidRPr="004139DF">
              <w:rPr>
                <w:rFonts w:cs="Calibri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lastRenderedPageBreak/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rzecznicze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lastRenderedPageBreak/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lastRenderedPageBreak/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systemu monitorowania losów zawodowych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</w:t>
            </w:r>
            <w:r w:rsidR="00E05DB2" w:rsidRPr="004139DF">
              <w:rPr>
                <w:rFonts w:cs="Calibri"/>
                <w:lang w:eastAsia="pl-PL"/>
              </w:rPr>
              <w:lastRenderedPageBreak/>
              <w:t xml:space="preserve">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 xml:space="preserve">Opracowanie narzędzia badającego wpływ zmian legislacyjnych na praktykę sądową i prokuratorską oraz </w:t>
            </w:r>
            <w:r w:rsidRPr="004139DF">
              <w:rPr>
                <w:rFonts w:cs="Calibri"/>
                <w:color w:val="000000"/>
              </w:rPr>
              <w:lastRenderedPageBreak/>
              <w:t>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Koperta </w:t>
            </w:r>
            <w:r w:rsidRPr="004139DF">
              <w:rPr>
                <w:rFonts w:cs="Calibri"/>
                <w:lang w:eastAsia="pl-PL"/>
              </w:rPr>
              <w:lastRenderedPageBreak/>
              <w:t>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Koperta 15 </w:t>
            </w:r>
            <w:r w:rsidRPr="004139DF">
              <w:rPr>
                <w:rFonts w:cs="Calibri"/>
                <w:lang w:eastAsia="pl-PL"/>
              </w:rPr>
              <w:lastRenderedPageBreak/>
              <w:t>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</w:t>
            </w:r>
            <w:r w:rsidRPr="004139DF">
              <w:rPr>
                <w:rFonts w:cs="Calibri"/>
                <w:lang w:eastAsia="pl-PL"/>
              </w:rPr>
              <w:lastRenderedPageBreak/>
              <w:t>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</w:t>
            </w:r>
            <w:r w:rsidRPr="004139DF">
              <w:rPr>
                <w:rFonts w:cs="Calibri"/>
                <w:lang w:eastAsia="pl-PL"/>
              </w:rPr>
              <w:lastRenderedPageBreak/>
              <w:t>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</w:t>
            </w:r>
            <w:r w:rsidRPr="004139DF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139DF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</w:t>
            </w:r>
            <w:r w:rsidRPr="004139DF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geoinformacji, monitoringu Infrastruktury Informacji Przestrzennej i udostępniania danych przestrzennych, a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 xml:space="preserve">Opracowanie ekspertyz i analiz służących uwzględnieniu aspektu dostępności w obowiązującym lub </w:t>
            </w:r>
            <w:r w:rsidRPr="00407939">
              <w:rPr>
                <w:rFonts w:cs="Calibri"/>
                <w:color w:val="000000"/>
                <w:lang w:eastAsia="pl-PL"/>
              </w:rPr>
              <w:lastRenderedPageBreak/>
              <w:t>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</w:t>
            </w:r>
            <w:r w:rsidRPr="004139DF">
              <w:rPr>
                <w:rFonts w:cs="Calibri"/>
                <w:lang w:eastAsia="pl-PL"/>
              </w:rPr>
              <w:lastRenderedPageBreak/>
              <w:t>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wdrażania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 xml:space="preserve">Zwiększenie zdolności adaptacyjnych MMŚP w trudnościach lub ponownie podejmujących działalność </w:t>
            </w:r>
            <w:r w:rsidRPr="0079769C">
              <w:rPr>
                <w:rFonts w:cs="Calibri"/>
                <w:color w:val="000000"/>
                <w:lang w:eastAsia="pl-PL"/>
              </w:rPr>
              <w:lastRenderedPageBreak/>
              <w:t>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</w:t>
            </w:r>
            <w:r w:rsidRPr="004139DF">
              <w:rPr>
                <w:rFonts w:cs="Calibri"/>
                <w:lang w:eastAsia="pl-PL"/>
              </w:rPr>
              <w:lastRenderedPageBreak/>
              <w:t>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r w:rsidR="00E635D4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lastRenderedPageBreak/>
              <w:t>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</w:t>
            </w:r>
            <w:r w:rsidRPr="004139DF">
              <w:rPr>
                <w:rFonts w:cs="Calibri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lastRenderedPageBreak/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</w:t>
            </w:r>
            <w:r w:rsidRPr="004139DF">
              <w:rPr>
                <w:rFonts w:cs="Calibri"/>
                <w:lang w:eastAsia="pl-PL"/>
              </w:rPr>
              <w:lastRenderedPageBreak/>
              <w:t>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</w:t>
            </w:r>
            <w:r w:rsidRPr="004139DF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</w:t>
            </w:r>
            <w:r w:rsidRPr="004139DF">
              <w:rPr>
                <w:rFonts w:cs="Calibri"/>
              </w:rPr>
              <w:lastRenderedPageBreak/>
              <w:t>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</w:t>
            </w:r>
            <w:r w:rsidRPr="004139DF">
              <w:rPr>
                <w:rFonts w:cs="Calibri"/>
                <w:lang w:eastAsia="pl-PL"/>
              </w:rPr>
              <w:lastRenderedPageBreak/>
              <w:t>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</w:t>
            </w:r>
            <w:r w:rsidRPr="004139DF">
              <w:rPr>
                <w:rFonts w:cs="Calibri"/>
              </w:rPr>
              <w:lastRenderedPageBreak/>
              <w:t xml:space="preserve">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</w:t>
            </w:r>
            <w:r w:rsidRPr="004139DF">
              <w:rPr>
                <w:rFonts w:cs="Calibri"/>
              </w:rPr>
              <w:lastRenderedPageBreak/>
              <w:t>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</w:t>
            </w:r>
            <w:r w:rsidRPr="004139DF">
              <w:rPr>
                <w:rFonts w:cs="Calibri"/>
              </w:rPr>
              <w:lastRenderedPageBreak/>
              <w:t>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osoby uczestniczące w kształceniu na poziomie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projektu 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 xml:space="preserve">, z </w:t>
            </w:r>
            <w:r w:rsidR="00C33538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</w:t>
            </w:r>
            <w:r w:rsidRPr="004139DF">
              <w:rPr>
                <w:rFonts w:cs="Calibri"/>
                <w:lang w:eastAsia="pl-PL"/>
              </w:rPr>
              <w:lastRenderedPageBreak/>
              <w:t>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</w:t>
            </w:r>
            <w:r w:rsidRPr="004139DF">
              <w:rPr>
                <w:rFonts w:cs="Arial"/>
                <w:color w:val="000000"/>
              </w:rPr>
              <w:lastRenderedPageBreak/>
              <w:t>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 xml:space="preserve">z dnia 18 grudnia 2013 r.  w sprawie </w:t>
            </w:r>
            <w:r w:rsidR="00F965F9" w:rsidRPr="004139DF">
              <w:rPr>
                <w:rFonts w:cs="Calibri"/>
              </w:rPr>
              <w:lastRenderedPageBreak/>
              <w:t>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r w:rsidRPr="004139DF">
              <w:rPr>
                <w:rFonts w:cs="Arial"/>
                <w:color w:val="000000"/>
              </w:rPr>
              <w:lastRenderedPageBreak/>
              <w:t>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>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>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>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lastRenderedPageBreak/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>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lastRenderedPageBreak/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</w:t>
            </w:r>
            <w:r w:rsidRPr="004139DF">
              <w:rPr>
                <w:rFonts w:cs="Calibri"/>
                <w:lang w:eastAsia="pl-PL"/>
              </w:rPr>
              <w:lastRenderedPageBreak/>
              <w:t>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 xml:space="preserve">i audytu projektów realizowanych w ramach </w:t>
            </w:r>
            <w:r>
              <w:lastRenderedPageBreak/>
              <w:t>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</w:t>
            </w:r>
            <w:r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</w:t>
            </w:r>
            <w:r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</w:t>
            </w:r>
            <w:r>
              <w:rPr>
                <w:rFonts w:cs="Calibri"/>
              </w:rPr>
              <w:lastRenderedPageBreak/>
              <w:t>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Koperta 15 </w:t>
            </w:r>
            <w:r>
              <w:rPr>
                <w:rFonts w:cs="Calibri"/>
              </w:rPr>
              <w:lastRenderedPageBreak/>
              <w:t>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lastRenderedPageBreak/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lastRenderedPageBreak/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lastRenderedPageBreak/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lastRenderedPageBreak/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6A8AF" w14:textId="77777777" w:rsidR="00637533" w:rsidRDefault="00637533" w:rsidP="00156B23">
      <w:pPr>
        <w:spacing w:after="0" w:line="240" w:lineRule="auto"/>
      </w:pPr>
      <w:r>
        <w:separator/>
      </w:r>
    </w:p>
  </w:endnote>
  <w:endnote w:type="continuationSeparator" w:id="0">
    <w:p w14:paraId="06F8833D" w14:textId="77777777" w:rsidR="00637533" w:rsidRDefault="0063753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24AD2" w14:textId="77777777" w:rsidR="00637533" w:rsidRDefault="00637533" w:rsidP="00156B23">
      <w:pPr>
        <w:spacing w:after="0" w:line="240" w:lineRule="auto"/>
      </w:pPr>
      <w:r>
        <w:separator/>
      </w:r>
    </w:p>
  </w:footnote>
  <w:footnote w:type="continuationSeparator" w:id="0">
    <w:p w14:paraId="2107EBF2" w14:textId="77777777" w:rsidR="00637533" w:rsidRDefault="00637533" w:rsidP="00156B23">
      <w:pPr>
        <w:spacing w:after="0" w:line="240" w:lineRule="auto"/>
      </w:pPr>
      <w:r>
        <w:continuationSeparator/>
      </w:r>
    </w:p>
  </w:footnote>
  <w:footnote w:id="1">
    <w:p w14:paraId="51444054" w14:textId="2FAAD53C" w:rsidR="00AF106C" w:rsidRDefault="00AF106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06C">
        <w:t>Decyzja wykonawcza KE nr C(2022) 9333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8FD8102" w14:textId="77777777" w:rsidR="00AF106C" w:rsidRDefault="00AF106C" w:rsidP="00AF106C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wydana decyzja MFiPR </w:t>
      </w:r>
      <w:r w:rsidRPr="00D94D25">
        <w:t>o zatwierdzeniu zmian w Programie Operacyjnym Wiedza Edukacja Rozwój</w:t>
      </w:r>
      <w:r>
        <w:t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było 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25BCE9C5" w14:textId="504ADC74" w:rsidR="00AF106C" w:rsidRDefault="00AF106C" w:rsidP="00AF106C">
      <w:pPr>
        <w:pStyle w:val="Tekstprzypisudolnego"/>
      </w:pPr>
      <w:r>
        <w:t>Zmiana tabel finansowych objęła wszystkie osie priorytetowe Programu i dotyczyła wyłącznie zastosowania stopy dofinansowania w wysokości 100%. Zastosowanie stopy dofinansowania w wysokości 100% nie wymagało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8"/>
  </w:num>
  <w:num w:numId="5">
    <w:abstractNumId w:val="38"/>
  </w:num>
  <w:num w:numId="6">
    <w:abstractNumId w:val="224"/>
  </w:num>
  <w:num w:numId="7">
    <w:abstractNumId w:val="353"/>
  </w:num>
  <w:num w:numId="8">
    <w:abstractNumId w:val="381"/>
  </w:num>
  <w:num w:numId="9">
    <w:abstractNumId w:val="166"/>
  </w:num>
  <w:num w:numId="10">
    <w:abstractNumId w:val="223"/>
  </w:num>
  <w:num w:numId="11">
    <w:abstractNumId w:val="210"/>
  </w:num>
  <w:num w:numId="12">
    <w:abstractNumId w:val="258"/>
  </w:num>
  <w:num w:numId="13">
    <w:abstractNumId w:val="133"/>
  </w:num>
  <w:num w:numId="14">
    <w:abstractNumId w:val="139"/>
  </w:num>
  <w:num w:numId="15">
    <w:abstractNumId w:val="320"/>
  </w:num>
  <w:num w:numId="16">
    <w:abstractNumId w:val="103"/>
  </w:num>
  <w:num w:numId="17">
    <w:abstractNumId w:val="344"/>
  </w:num>
  <w:num w:numId="18">
    <w:abstractNumId w:val="280"/>
  </w:num>
  <w:num w:numId="19">
    <w:abstractNumId w:val="289"/>
  </w:num>
  <w:num w:numId="20">
    <w:abstractNumId w:val="120"/>
  </w:num>
  <w:num w:numId="21">
    <w:abstractNumId w:val="365"/>
  </w:num>
  <w:num w:numId="22">
    <w:abstractNumId w:val="25"/>
  </w:num>
  <w:num w:numId="23">
    <w:abstractNumId w:val="355"/>
  </w:num>
  <w:num w:numId="24">
    <w:abstractNumId w:val="53"/>
  </w:num>
  <w:num w:numId="25">
    <w:abstractNumId w:val="276"/>
  </w:num>
  <w:num w:numId="26">
    <w:abstractNumId w:val="369"/>
  </w:num>
  <w:num w:numId="27">
    <w:abstractNumId w:val="128"/>
  </w:num>
  <w:num w:numId="28">
    <w:abstractNumId w:val="315"/>
  </w:num>
  <w:num w:numId="29">
    <w:abstractNumId w:val="184"/>
  </w:num>
  <w:num w:numId="30">
    <w:abstractNumId w:val="386"/>
  </w:num>
  <w:num w:numId="31">
    <w:abstractNumId w:val="368"/>
  </w:num>
  <w:num w:numId="32">
    <w:abstractNumId w:val="58"/>
  </w:num>
  <w:num w:numId="33">
    <w:abstractNumId w:val="336"/>
  </w:num>
  <w:num w:numId="34">
    <w:abstractNumId w:val="359"/>
  </w:num>
  <w:num w:numId="35">
    <w:abstractNumId w:val="132"/>
  </w:num>
  <w:num w:numId="36">
    <w:abstractNumId w:val="348"/>
  </w:num>
  <w:num w:numId="37">
    <w:abstractNumId w:val="387"/>
  </w:num>
  <w:num w:numId="38">
    <w:abstractNumId w:val="50"/>
  </w:num>
  <w:num w:numId="39">
    <w:abstractNumId w:val="374"/>
  </w:num>
  <w:num w:numId="40">
    <w:abstractNumId w:val="222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3"/>
  </w:num>
  <w:num w:numId="46">
    <w:abstractNumId w:val="180"/>
  </w:num>
  <w:num w:numId="47">
    <w:abstractNumId w:val="395"/>
  </w:num>
  <w:num w:numId="48">
    <w:abstractNumId w:val="216"/>
  </w:num>
  <w:num w:numId="49">
    <w:abstractNumId w:val="66"/>
  </w:num>
  <w:num w:numId="50">
    <w:abstractNumId w:val="146"/>
  </w:num>
  <w:num w:numId="51">
    <w:abstractNumId w:val="11"/>
  </w:num>
  <w:num w:numId="52">
    <w:abstractNumId w:val="228"/>
  </w:num>
  <w:num w:numId="53">
    <w:abstractNumId w:val="16"/>
  </w:num>
  <w:num w:numId="54">
    <w:abstractNumId w:val="165"/>
  </w:num>
  <w:num w:numId="55">
    <w:abstractNumId w:val="236"/>
  </w:num>
  <w:num w:numId="56">
    <w:abstractNumId w:val="27"/>
  </w:num>
  <w:num w:numId="57">
    <w:abstractNumId w:val="296"/>
  </w:num>
  <w:num w:numId="58">
    <w:abstractNumId w:val="288"/>
  </w:num>
  <w:num w:numId="59">
    <w:abstractNumId w:val="186"/>
  </w:num>
  <w:num w:numId="60">
    <w:abstractNumId w:val="298"/>
  </w:num>
  <w:num w:numId="61">
    <w:abstractNumId w:val="35"/>
  </w:num>
  <w:num w:numId="62">
    <w:abstractNumId w:val="271"/>
  </w:num>
  <w:num w:numId="63">
    <w:abstractNumId w:val="219"/>
  </w:num>
  <w:num w:numId="64">
    <w:abstractNumId w:val="254"/>
  </w:num>
  <w:num w:numId="65">
    <w:abstractNumId w:val="111"/>
  </w:num>
  <w:num w:numId="66">
    <w:abstractNumId w:val="147"/>
  </w:num>
  <w:num w:numId="67">
    <w:abstractNumId w:val="207"/>
  </w:num>
  <w:num w:numId="68">
    <w:abstractNumId w:val="46"/>
  </w:num>
  <w:num w:numId="69">
    <w:abstractNumId w:val="49"/>
  </w:num>
  <w:num w:numId="70">
    <w:abstractNumId w:val="392"/>
  </w:num>
  <w:num w:numId="71">
    <w:abstractNumId w:val="90"/>
  </w:num>
  <w:num w:numId="72">
    <w:abstractNumId w:val="101"/>
  </w:num>
  <w:num w:numId="73">
    <w:abstractNumId w:val="250"/>
  </w:num>
  <w:num w:numId="74">
    <w:abstractNumId w:val="149"/>
  </w:num>
  <w:num w:numId="75">
    <w:abstractNumId w:val="337"/>
  </w:num>
  <w:num w:numId="76">
    <w:abstractNumId w:val="12"/>
  </w:num>
  <w:num w:numId="77">
    <w:abstractNumId w:val="270"/>
  </w:num>
  <w:num w:numId="78">
    <w:abstractNumId w:val="217"/>
  </w:num>
  <w:num w:numId="79">
    <w:abstractNumId w:val="306"/>
  </w:num>
  <w:num w:numId="80">
    <w:abstractNumId w:val="329"/>
  </w:num>
  <w:num w:numId="81">
    <w:abstractNumId w:val="364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2"/>
  </w:num>
  <w:num w:numId="88">
    <w:abstractNumId w:val="178"/>
  </w:num>
  <w:num w:numId="89">
    <w:abstractNumId w:val="371"/>
  </w:num>
  <w:num w:numId="90">
    <w:abstractNumId w:val="352"/>
  </w:num>
  <w:num w:numId="91">
    <w:abstractNumId w:val="156"/>
  </w:num>
  <w:num w:numId="92">
    <w:abstractNumId w:val="375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7"/>
  </w:num>
  <w:num w:numId="104">
    <w:abstractNumId w:val="202"/>
  </w:num>
  <w:num w:numId="105">
    <w:abstractNumId w:val="251"/>
  </w:num>
  <w:num w:numId="106">
    <w:abstractNumId w:val="267"/>
  </w:num>
  <w:num w:numId="107">
    <w:abstractNumId w:val="200"/>
  </w:num>
  <w:num w:numId="108">
    <w:abstractNumId w:val="312"/>
  </w:num>
  <w:num w:numId="109">
    <w:abstractNumId w:val="77"/>
  </w:num>
  <w:num w:numId="110">
    <w:abstractNumId w:val="265"/>
  </w:num>
  <w:num w:numId="111">
    <w:abstractNumId w:val="89"/>
  </w:num>
  <w:num w:numId="112">
    <w:abstractNumId w:val="324"/>
  </w:num>
  <w:num w:numId="113">
    <w:abstractNumId w:val="339"/>
  </w:num>
  <w:num w:numId="114">
    <w:abstractNumId w:val="134"/>
  </w:num>
  <w:num w:numId="115">
    <w:abstractNumId w:val="357"/>
  </w:num>
  <w:num w:numId="116">
    <w:abstractNumId w:val="226"/>
  </w:num>
  <w:num w:numId="117">
    <w:abstractNumId w:val="122"/>
  </w:num>
  <w:num w:numId="118">
    <w:abstractNumId w:val="127"/>
  </w:num>
  <w:num w:numId="119">
    <w:abstractNumId w:val="93"/>
  </w:num>
  <w:num w:numId="120">
    <w:abstractNumId w:val="263"/>
  </w:num>
  <w:num w:numId="121">
    <w:abstractNumId w:val="362"/>
  </w:num>
  <w:num w:numId="122">
    <w:abstractNumId w:val="239"/>
  </w:num>
  <w:num w:numId="123">
    <w:abstractNumId w:val="188"/>
  </w:num>
  <w:num w:numId="124">
    <w:abstractNumId w:val="41"/>
  </w:num>
  <w:num w:numId="125">
    <w:abstractNumId w:val="175"/>
  </w:num>
  <w:num w:numId="126">
    <w:abstractNumId w:val="259"/>
  </w:num>
  <w:num w:numId="127">
    <w:abstractNumId w:val="279"/>
  </w:num>
  <w:num w:numId="128">
    <w:abstractNumId w:val="124"/>
  </w:num>
  <w:num w:numId="129">
    <w:abstractNumId w:val="225"/>
  </w:num>
  <w:num w:numId="130">
    <w:abstractNumId w:val="212"/>
  </w:num>
  <w:num w:numId="131">
    <w:abstractNumId w:val="393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6"/>
  </w:num>
  <w:num w:numId="138">
    <w:abstractNumId w:val="322"/>
  </w:num>
  <w:num w:numId="139">
    <w:abstractNumId w:val="256"/>
  </w:num>
  <w:num w:numId="140">
    <w:abstractNumId w:val="94"/>
  </w:num>
  <w:num w:numId="141">
    <w:abstractNumId w:val="206"/>
  </w:num>
  <w:num w:numId="142">
    <w:abstractNumId w:val="235"/>
  </w:num>
  <w:num w:numId="143">
    <w:abstractNumId w:val="295"/>
  </w:num>
  <w:num w:numId="144">
    <w:abstractNumId w:val="15"/>
  </w:num>
  <w:num w:numId="145">
    <w:abstractNumId w:val="323"/>
  </w:num>
  <w:num w:numId="146">
    <w:abstractNumId w:val="91"/>
  </w:num>
  <w:num w:numId="147">
    <w:abstractNumId w:val="331"/>
  </w:num>
  <w:num w:numId="148">
    <w:abstractNumId w:val="14"/>
  </w:num>
  <w:num w:numId="149">
    <w:abstractNumId w:val="294"/>
  </w:num>
  <w:num w:numId="150">
    <w:abstractNumId w:val="98"/>
  </w:num>
  <w:num w:numId="151">
    <w:abstractNumId w:val="346"/>
  </w:num>
  <w:num w:numId="152">
    <w:abstractNumId w:val="181"/>
  </w:num>
  <w:num w:numId="153">
    <w:abstractNumId w:val="232"/>
  </w:num>
  <w:num w:numId="154">
    <w:abstractNumId w:val="34"/>
  </w:num>
  <w:num w:numId="155">
    <w:abstractNumId w:val="84"/>
  </w:num>
  <w:num w:numId="156">
    <w:abstractNumId w:val="390"/>
  </w:num>
  <w:num w:numId="157">
    <w:abstractNumId w:val="155"/>
  </w:num>
  <w:num w:numId="158">
    <w:abstractNumId w:val="195"/>
  </w:num>
  <w:num w:numId="159">
    <w:abstractNumId w:val="162"/>
  </w:num>
  <w:num w:numId="160">
    <w:abstractNumId w:val="300"/>
  </w:num>
  <w:num w:numId="161">
    <w:abstractNumId w:val="319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4"/>
  </w:num>
  <w:num w:numId="168">
    <w:abstractNumId w:val="293"/>
  </w:num>
  <w:num w:numId="169">
    <w:abstractNumId w:val="22"/>
  </w:num>
  <w:num w:numId="170">
    <w:abstractNumId w:val="135"/>
  </w:num>
  <w:num w:numId="171">
    <w:abstractNumId w:val="189"/>
  </w:num>
  <w:num w:numId="172">
    <w:abstractNumId w:val="286"/>
  </w:num>
  <w:num w:numId="173">
    <w:abstractNumId w:val="190"/>
  </w:num>
  <w:num w:numId="174">
    <w:abstractNumId w:val="338"/>
  </w:num>
  <w:num w:numId="175">
    <w:abstractNumId w:val="211"/>
  </w:num>
  <w:num w:numId="176">
    <w:abstractNumId w:val="366"/>
  </w:num>
  <w:num w:numId="177">
    <w:abstractNumId w:val="63"/>
  </w:num>
  <w:num w:numId="178">
    <w:abstractNumId w:val="274"/>
  </w:num>
  <w:num w:numId="179">
    <w:abstractNumId w:val="384"/>
  </w:num>
  <w:num w:numId="180">
    <w:abstractNumId w:val="144"/>
  </w:num>
  <w:num w:numId="181">
    <w:abstractNumId w:val="125"/>
  </w:num>
  <w:num w:numId="182">
    <w:abstractNumId w:val="400"/>
  </w:num>
  <w:num w:numId="183">
    <w:abstractNumId w:val="260"/>
  </w:num>
  <w:num w:numId="184">
    <w:abstractNumId w:val="242"/>
  </w:num>
  <w:num w:numId="185">
    <w:abstractNumId w:val="109"/>
  </w:num>
  <w:num w:numId="186">
    <w:abstractNumId w:val="116"/>
  </w:num>
  <w:num w:numId="187">
    <w:abstractNumId w:val="159"/>
  </w:num>
  <w:num w:numId="188">
    <w:abstractNumId w:val="330"/>
  </w:num>
  <w:num w:numId="189">
    <w:abstractNumId w:val="264"/>
  </w:num>
  <w:num w:numId="190">
    <w:abstractNumId w:val="157"/>
  </w:num>
  <w:num w:numId="191">
    <w:abstractNumId w:val="308"/>
  </w:num>
  <w:num w:numId="192">
    <w:abstractNumId w:val="185"/>
  </w:num>
  <w:num w:numId="193">
    <w:abstractNumId w:val="361"/>
  </w:num>
  <w:num w:numId="194">
    <w:abstractNumId w:val="92"/>
  </w:num>
  <w:num w:numId="195">
    <w:abstractNumId w:val="47"/>
  </w:num>
  <w:num w:numId="196">
    <w:abstractNumId w:val="285"/>
  </w:num>
  <w:num w:numId="197">
    <w:abstractNumId w:val="257"/>
  </w:num>
  <w:num w:numId="198">
    <w:abstractNumId w:val="243"/>
  </w:num>
  <w:num w:numId="199">
    <w:abstractNumId w:val="18"/>
  </w:num>
  <w:num w:numId="200">
    <w:abstractNumId w:val="191"/>
  </w:num>
  <w:num w:numId="201">
    <w:abstractNumId w:val="281"/>
  </w:num>
  <w:num w:numId="202">
    <w:abstractNumId w:val="153"/>
  </w:num>
  <w:num w:numId="203">
    <w:abstractNumId w:val="163"/>
  </w:num>
  <w:num w:numId="204">
    <w:abstractNumId w:val="23"/>
  </w:num>
  <w:num w:numId="205">
    <w:abstractNumId w:val="282"/>
  </w:num>
  <w:num w:numId="206">
    <w:abstractNumId w:val="36"/>
  </w:num>
  <w:num w:numId="207">
    <w:abstractNumId w:val="253"/>
  </w:num>
  <w:num w:numId="208">
    <w:abstractNumId w:val="55"/>
  </w:num>
  <w:num w:numId="209">
    <w:abstractNumId w:val="17"/>
  </w:num>
  <w:num w:numId="210">
    <w:abstractNumId w:val="391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2"/>
  </w:num>
  <w:num w:numId="218">
    <w:abstractNumId w:val="221"/>
  </w:num>
  <w:num w:numId="219">
    <w:abstractNumId w:val="182"/>
  </w:num>
  <w:num w:numId="220">
    <w:abstractNumId w:val="183"/>
  </w:num>
  <w:num w:numId="221">
    <w:abstractNumId w:val="119"/>
  </w:num>
  <w:num w:numId="222">
    <w:abstractNumId w:val="375"/>
  </w:num>
  <w:num w:numId="223">
    <w:abstractNumId w:val="249"/>
  </w:num>
  <w:num w:numId="224">
    <w:abstractNumId w:val="171"/>
  </w:num>
  <w:num w:numId="225">
    <w:abstractNumId w:val="10"/>
  </w:num>
  <w:num w:numId="226">
    <w:abstractNumId w:val="238"/>
  </w:num>
  <w:num w:numId="227">
    <w:abstractNumId w:val="199"/>
  </w:num>
  <w:num w:numId="228">
    <w:abstractNumId w:val="349"/>
  </w:num>
  <w:num w:numId="229">
    <w:abstractNumId w:val="29"/>
  </w:num>
  <w:num w:numId="230">
    <w:abstractNumId w:val="363"/>
  </w:num>
  <w:num w:numId="231">
    <w:abstractNumId w:val="140"/>
  </w:num>
  <w:num w:numId="232">
    <w:abstractNumId w:val="31"/>
  </w:num>
  <w:num w:numId="233">
    <w:abstractNumId w:val="396"/>
  </w:num>
  <w:num w:numId="234">
    <w:abstractNumId w:val="161"/>
  </w:num>
  <w:num w:numId="235">
    <w:abstractNumId w:val="261"/>
  </w:num>
  <w:num w:numId="236">
    <w:abstractNumId w:val="314"/>
  </w:num>
  <w:num w:numId="237">
    <w:abstractNumId w:val="398"/>
  </w:num>
  <w:num w:numId="238">
    <w:abstractNumId w:val="30"/>
  </w:num>
  <w:num w:numId="239">
    <w:abstractNumId w:val="309"/>
  </w:num>
  <w:num w:numId="240">
    <w:abstractNumId w:val="297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6"/>
  </w:num>
  <w:num w:numId="246">
    <w:abstractNumId w:val="372"/>
  </w:num>
  <w:num w:numId="247">
    <w:abstractNumId w:val="378"/>
  </w:num>
  <w:num w:numId="248">
    <w:abstractNumId w:val="399"/>
  </w:num>
  <w:num w:numId="249">
    <w:abstractNumId w:val="64"/>
  </w:num>
  <w:num w:numId="250">
    <w:abstractNumId w:val="54"/>
  </w:num>
  <w:num w:numId="251">
    <w:abstractNumId w:val="373"/>
  </w:num>
  <w:num w:numId="252">
    <w:abstractNumId w:val="335"/>
  </w:num>
  <w:num w:numId="253">
    <w:abstractNumId w:val="176"/>
  </w:num>
  <w:num w:numId="254">
    <w:abstractNumId w:val="377"/>
  </w:num>
  <w:num w:numId="255">
    <w:abstractNumId w:val="65"/>
  </w:num>
  <w:num w:numId="256">
    <w:abstractNumId w:val="272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4"/>
  </w:num>
  <w:num w:numId="263">
    <w:abstractNumId w:val="379"/>
  </w:num>
  <w:num w:numId="264">
    <w:abstractNumId w:val="33"/>
  </w:num>
  <w:num w:numId="265">
    <w:abstractNumId w:val="350"/>
  </w:num>
  <w:num w:numId="266">
    <w:abstractNumId w:val="245"/>
  </w:num>
  <w:num w:numId="267">
    <w:abstractNumId w:val="273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8"/>
  </w:num>
  <w:num w:numId="277">
    <w:abstractNumId w:val="85"/>
  </w:num>
  <w:num w:numId="278">
    <w:abstractNumId w:val="278"/>
  </w:num>
  <w:num w:numId="279">
    <w:abstractNumId w:val="126"/>
  </w:num>
  <w:num w:numId="280">
    <w:abstractNumId w:val="173"/>
  </w:num>
  <w:num w:numId="281">
    <w:abstractNumId w:val="240"/>
  </w:num>
  <w:num w:numId="282">
    <w:abstractNumId w:val="28"/>
  </w:num>
  <w:num w:numId="283">
    <w:abstractNumId w:val="402"/>
  </w:num>
  <w:num w:numId="284">
    <w:abstractNumId w:val="59"/>
  </w:num>
  <w:num w:numId="285">
    <w:abstractNumId w:val="73"/>
  </w:num>
  <w:num w:numId="286">
    <w:abstractNumId w:val="341"/>
  </w:num>
  <w:num w:numId="287">
    <w:abstractNumId w:val="343"/>
  </w:num>
  <w:num w:numId="288">
    <w:abstractNumId w:val="110"/>
  </w:num>
  <w:num w:numId="289">
    <w:abstractNumId w:val="203"/>
  </w:num>
  <w:num w:numId="290">
    <w:abstractNumId w:val="32"/>
  </w:num>
  <w:num w:numId="291">
    <w:abstractNumId w:val="234"/>
  </w:num>
  <w:num w:numId="292">
    <w:abstractNumId w:val="97"/>
  </w:num>
  <w:num w:numId="293">
    <w:abstractNumId w:val="198"/>
  </w:num>
  <w:num w:numId="294">
    <w:abstractNumId w:val="397"/>
  </w:num>
  <w:num w:numId="295">
    <w:abstractNumId w:val="154"/>
  </w:num>
  <w:num w:numId="296">
    <w:abstractNumId w:val="275"/>
  </w:num>
  <w:num w:numId="297">
    <w:abstractNumId w:val="48"/>
  </w:num>
  <w:num w:numId="298">
    <w:abstractNumId w:val="325"/>
  </w:num>
  <w:num w:numId="299">
    <w:abstractNumId w:val="241"/>
  </w:num>
  <w:num w:numId="300">
    <w:abstractNumId w:val="262"/>
  </w:num>
  <w:num w:numId="301">
    <w:abstractNumId w:val="19"/>
  </w:num>
  <w:num w:numId="302">
    <w:abstractNumId w:val="328"/>
  </w:num>
  <w:num w:numId="303">
    <w:abstractNumId w:val="231"/>
  </w:num>
  <w:num w:numId="304">
    <w:abstractNumId w:val="129"/>
  </w:num>
  <w:num w:numId="305">
    <w:abstractNumId w:val="215"/>
  </w:num>
  <w:num w:numId="306">
    <w:abstractNumId w:val="301"/>
  </w:num>
  <w:num w:numId="307">
    <w:abstractNumId w:val="220"/>
  </w:num>
  <w:num w:numId="308">
    <w:abstractNumId w:val="229"/>
  </w:num>
  <w:num w:numId="309">
    <w:abstractNumId w:val="52"/>
  </w:num>
  <w:num w:numId="310">
    <w:abstractNumId w:val="24"/>
  </w:num>
  <w:num w:numId="311">
    <w:abstractNumId w:val="351"/>
  </w:num>
  <w:num w:numId="312">
    <w:abstractNumId w:val="201"/>
  </w:num>
  <w:num w:numId="313">
    <w:abstractNumId w:val="327"/>
  </w:num>
  <w:num w:numId="314">
    <w:abstractNumId w:val="205"/>
  </w:num>
  <w:num w:numId="315">
    <w:abstractNumId w:val="196"/>
  </w:num>
  <w:num w:numId="316">
    <w:abstractNumId w:val="252"/>
  </w:num>
  <w:num w:numId="317">
    <w:abstractNumId w:val="187"/>
  </w:num>
  <w:num w:numId="318">
    <w:abstractNumId w:val="248"/>
  </w:num>
  <w:num w:numId="319">
    <w:abstractNumId w:val="244"/>
  </w:num>
  <w:num w:numId="320">
    <w:abstractNumId w:val="268"/>
  </w:num>
  <w:num w:numId="321">
    <w:abstractNumId w:val="197"/>
  </w:num>
  <w:num w:numId="322">
    <w:abstractNumId w:val="44"/>
  </w:num>
  <w:num w:numId="323">
    <w:abstractNumId w:val="247"/>
  </w:num>
  <w:num w:numId="324">
    <w:abstractNumId w:val="37"/>
  </w:num>
  <w:num w:numId="325">
    <w:abstractNumId w:val="382"/>
  </w:num>
  <w:num w:numId="326">
    <w:abstractNumId w:val="152"/>
  </w:num>
  <w:num w:numId="327">
    <w:abstractNumId w:val="45"/>
  </w:num>
  <w:num w:numId="328">
    <w:abstractNumId w:val="360"/>
  </w:num>
  <w:num w:numId="329">
    <w:abstractNumId w:val="333"/>
  </w:num>
  <w:num w:numId="330">
    <w:abstractNumId w:val="370"/>
  </w:num>
  <w:num w:numId="331">
    <w:abstractNumId w:val="237"/>
  </w:num>
  <w:num w:numId="332">
    <w:abstractNumId w:val="389"/>
  </w:num>
  <w:num w:numId="333">
    <w:abstractNumId w:val="78"/>
  </w:num>
  <w:num w:numId="334">
    <w:abstractNumId w:val="204"/>
  </w:num>
  <w:num w:numId="335">
    <w:abstractNumId w:val="107"/>
  </w:num>
  <w:num w:numId="336">
    <w:abstractNumId w:val="287"/>
  </w:num>
  <w:num w:numId="337">
    <w:abstractNumId w:val="167"/>
  </w:num>
  <w:num w:numId="338">
    <w:abstractNumId w:val="214"/>
  </w:num>
  <w:num w:numId="339">
    <w:abstractNumId w:val="317"/>
  </w:num>
  <w:num w:numId="340">
    <w:abstractNumId w:val="67"/>
  </w:num>
  <w:num w:numId="341">
    <w:abstractNumId w:val="383"/>
  </w:num>
  <w:num w:numId="342">
    <w:abstractNumId w:val="388"/>
  </w:num>
  <w:num w:numId="343">
    <w:abstractNumId w:val="213"/>
  </w:num>
  <w:num w:numId="344">
    <w:abstractNumId w:val="376"/>
  </w:num>
  <w:num w:numId="345">
    <w:abstractNumId w:val="169"/>
  </w:num>
  <w:num w:numId="346">
    <w:abstractNumId w:val="179"/>
  </w:num>
  <w:num w:numId="347">
    <w:abstractNumId w:val="401"/>
  </w:num>
  <w:num w:numId="348">
    <w:abstractNumId w:val="227"/>
  </w:num>
  <w:num w:numId="349">
    <w:abstractNumId w:val="310"/>
  </w:num>
  <w:num w:numId="350">
    <w:abstractNumId w:val="345"/>
  </w:num>
  <w:num w:numId="351">
    <w:abstractNumId w:val="380"/>
  </w:num>
  <w:num w:numId="352">
    <w:abstractNumId w:val="136"/>
  </w:num>
  <w:num w:numId="353">
    <w:abstractNumId w:val="158"/>
  </w:num>
  <w:num w:numId="354">
    <w:abstractNumId w:val="105"/>
  </w:num>
  <w:num w:numId="355">
    <w:abstractNumId w:val="269"/>
  </w:num>
  <w:num w:numId="356">
    <w:abstractNumId w:val="255"/>
  </w:num>
  <w:num w:numId="357">
    <w:abstractNumId w:val="57"/>
  </w:num>
  <w:num w:numId="358">
    <w:abstractNumId w:val="86"/>
  </w:num>
  <w:num w:numId="359">
    <w:abstractNumId w:val="291"/>
  </w:num>
  <w:num w:numId="360">
    <w:abstractNumId w:val="292"/>
  </w:num>
  <w:num w:numId="361">
    <w:abstractNumId w:val="218"/>
  </w:num>
  <w:num w:numId="362">
    <w:abstractNumId w:val="246"/>
  </w:num>
  <w:num w:numId="363">
    <w:abstractNumId w:val="96"/>
  </w:num>
  <w:num w:numId="364">
    <w:abstractNumId w:val="302"/>
  </w:num>
  <w:num w:numId="365">
    <w:abstractNumId w:val="160"/>
  </w:num>
  <w:num w:numId="366">
    <w:abstractNumId w:val="311"/>
  </w:num>
  <w:num w:numId="367">
    <w:abstractNumId w:val="305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7"/>
  </w:num>
  <w:num w:numId="373">
    <w:abstractNumId w:val="56"/>
  </w:num>
  <w:num w:numId="374">
    <w:abstractNumId w:val="266"/>
  </w:num>
  <w:num w:numId="375">
    <w:abstractNumId w:val="356"/>
  </w:num>
  <w:num w:numId="376">
    <w:abstractNumId w:val="358"/>
  </w:num>
  <w:num w:numId="377">
    <w:abstractNumId w:val="303"/>
  </w:num>
  <w:num w:numId="378">
    <w:abstractNumId w:val="87"/>
  </w:num>
  <w:num w:numId="379">
    <w:abstractNumId w:val="233"/>
  </w:num>
  <w:num w:numId="380">
    <w:abstractNumId w:val="51"/>
  </w:num>
  <w:num w:numId="381">
    <w:abstractNumId w:val="277"/>
  </w:num>
  <w:num w:numId="382">
    <w:abstractNumId w:val="70"/>
  </w:num>
  <w:num w:numId="383">
    <w:abstractNumId w:val="290"/>
  </w:num>
  <w:num w:numId="384">
    <w:abstractNumId w:val="209"/>
  </w:num>
  <w:num w:numId="385">
    <w:abstractNumId w:val="170"/>
  </w:num>
  <w:num w:numId="386">
    <w:abstractNumId w:val="299"/>
  </w:num>
  <w:num w:numId="387">
    <w:abstractNumId w:val="81"/>
  </w:num>
  <w:num w:numId="388">
    <w:abstractNumId w:val="321"/>
  </w:num>
  <w:num w:numId="389">
    <w:abstractNumId w:val="284"/>
  </w:num>
  <w:num w:numId="390">
    <w:abstractNumId w:val="60"/>
  </w:num>
  <w:num w:numId="391">
    <w:abstractNumId w:val="62"/>
  </w:num>
  <w:num w:numId="392">
    <w:abstractNumId w:val="307"/>
  </w:num>
  <w:num w:numId="393">
    <w:abstractNumId w:val="108"/>
  </w:num>
  <w:num w:numId="394">
    <w:abstractNumId w:val="119"/>
  </w:num>
  <w:num w:numId="395">
    <w:abstractNumId w:val="340"/>
  </w:num>
  <w:num w:numId="396">
    <w:abstractNumId w:val="13"/>
  </w:num>
  <w:num w:numId="397">
    <w:abstractNumId w:val="354"/>
  </w:num>
  <w:num w:numId="398">
    <w:abstractNumId w:val="95"/>
  </w:num>
  <w:num w:numId="399">
    <w:abstractNumId w:val="121"/>
  </w:num>
  <w:num w:numId="400">
    <w:abstractNumId w:val="69"/>
  </w:num>
  <w:num w:numId="401">
    <w:abstractNumId w:val="385"/>
  </w:num>
  <w:num w:numId="402">
    <w:abstractNumId w:val="68"/>
  </w:num>
  <w:num w:numId="403">
    <w:abstractNumId w:val="130"/>
  </w:num>
  <w:num w:numId="404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7"/>
  </w:num>
  <w:num w:numId="407">
    <w:abstractNumId w:val="313"/>
  </w:num>
  <w:num w:numId="408">
    <w:abstractNumId w:val="117"/>
  </w:num>
  <w:num w:numId="409">
    <w:abstractNumId w:val="394"/>
  </w:num>
  <w:num w:numId="410">
    <w:abstractNumId w:val="194"/>
  </w:num>
  <w:num w:numId="411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0A4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199E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533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734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C7C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0F45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06C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6B26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2777D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848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5270</TotalTime>
  <Pages>1</Pages>
  <Words>60616</Words>
  <Characters>363699</Characters>
  <Application>Microsoft Office Word</Application>
  <DocSecurity>0</DocSecurity>
  <Lines>3030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Harasimiuk Hanna</cp:lastModifiedBy>
  <cp:revision>647</cp:revision>
  <cp:lastPrinted>2023-06-30T07:54:00Z</cp:lastPrinted>
  <dcterms:created xsi:type="dcterms:W3CDTF">2018-11-05T09:34:00Z</dcterms:created>
  <dcterms:modified xsi:type="dcterms:W3CDTF">2023-06-30T07:55:00Z</dcterms:modified>
</cp:coreProperties>
</file>