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6D" w:rsidRDefault="00B50D6D" w:rsidP="001D4088">
      <w:pPr>
        <w:pBdr>
          <w:bottom w:val="none" w:sz="96" w:space="3" w:color="FFFFFF" w:frame="1"/>
        </w:pBdr>
        <w:spacing w:line="360" w:lineRule="auto"/>
        <w:jc w:val="center"/>
      </w:pPr>
      <w:r w:rsidRPr="00B50D6D">
        <w:rPr>
          <w:noProof/>
          <w:lang w:eastAsia="pl-PL"/>
        </w:rPr>
        <w:drawing>
          <wp:inline distT="0" distB="0" distL="0" distR="0">
            <wp:extent cx="4242435" cy="632460"/>
            <wp:effectExtent l="19050" t="0" r="5715" b="0"/>
            <wp:docPr id="42" name="Obraz 2" descr="C:\Users\Ula\Downloads\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2" name="Picture 4" descr="C:\Users\Ula\Downloads\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332"/>
      </w:tblGrid>
      <w:tr w:rsidR="00206C34" w:rsidRPr="00FC05C6" w:rsidTr="001D4088">
        <w:trPr>
          <w:trHeight w:val="12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C34" w:rsidRPr="00C9700B" w:rsidRDefault="00206C34" w:rsidP="004E3245">
            <w:pPr>
              <w:pStyle w:val="Nagwek"/>
              <w:tabs>
                <w:tab w:val="left" w:pos="708"/>
              </w:tabs>
              <w:spacing w:line="360" w:lineRule="auto"/>
              <w:rPr>
                <w:sz w:val="24"/>
              </w:rPr>
            </w:pPr>
            <w:r w:rsidRPr="00C9700B">
              <w:br w:type="page"/>
            </w:r>
            <w:r w:rsidR="00B50D6D" w:rsidRPr="007063E0">
              <w:object w:dxaOrig="2083" w:dyaOrig="21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o:ole="" fillcolor="window">
                  <v:imagedata r:id="rId9" o:title=""/>
                </v:shape>
                <o:OLEObject Type="Embed" ProgID="Word.Picture.8" ShapeID="_x0000_i1025" DrawAspect="Content" ObjectID="_1614149850" r:id="rId10"/>
              </w:objec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206C34" w:rsidRPr="00B36254" w:rsidRDefault="00206C34" w:rsidP="00187BE0">
            <w:pPr>
              <w:pStyle w:val="Tekstpodstawowy3"/>
              <w:spacing w:line="240" w:lineRule="auto"/>
              <w:rPr>
                <w:b/>
                <w:i/>
                <w:sz w:val="24"/>
                <w:szCs w:val="24"/>
              </w:rPr>
            </w:pPr>
            <w:r w:rsidRPr="00B36254">
              <w:rPr>
                <w:b/>
                <w:sz w:val="24"/>
                <w:szCs w:val="24"/>
              </w:rPr>
              <w:t xml:space="preserve">Uniwersytet Gdański </w:t>
            </w:r>
          </w:p>
          <w:p w:rsidR="00206C34" w:rsidRPr="00B36254" w:rsidRDefault="00206C34" w:rsidP="00187BE0">
            <w:pPr>
              <w:pStyle w:val="Tekstpodstawowy3"/>
              <w:spacing w:line="240" w:lineRule="auto"/>
              <w:rPr>
                <w:b/>
                <w:i/>
                <w:sz w:val="24"/>
                <w:szCs w:val="24"/>
              </w:rPr>
            </w:pPr>
            <w:r w:rsidRPr="00B36254">
              <w:rPr>
                <w:b/>
                <w:sz w:val="24"/>
                <w:szCs w:val="24"/>
              </w:rPr>
              <w:t>Pracownia Realizacji Badań Socjologicznych</w:t>
            </w:r>
          </w:p>
          <w:p w:rsidR="00206C34" w:rsidRPr="00206C34" w:rsidRDefault="00206C34" w:rsidP="00187BE0">
            <w:pPr>
              <w:pStyle w:val="Nagwek2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36254">
              <w:rPr>
                <w:rFonts w:ascii="Calibri" w:hAnsi="Calibri"/>
                <w:i/>
                <w:sz w:val="24"/>
                <w:szCs w:val="24"/>
              </w:rPr>
              <w:t>Gdańsk 80-952, ul Bażyńskiego 4, tel. (0-58) 523-44-05</w:t>
            </w:r>
          </w:p>
        </w:tc>
      </w:tr>
    </w:tbl>
    <w:p w:rsidR="00206C34" w:rsidRPr="005545C6" w:rsidRDefault="00206C3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206C34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Times New Roman"/>
          <w:b/>
          <w:noProof/>
          <w:sz w:val="24"/>
          <w:szCs w:val="24"/>
          <w:lang w:eastAsia="pl-PL"/>
        </w:rPr>
      </w:pPr>
    </w:p>
    <w:p w:rsidR="00206C34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Times New Roman"/>
          <w:b/>
          <w:noProof/>
          <w:sz w:val="24"/>
          <w:szCs w:val="24"/>
          <w:lang w:eastAsia="pl-PL"/>
        </w:rPr>
      </w:pPr>
    </w:p>
    <w:p w:rsidR="00206C34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Times New Roman"/>
          <w:b/>
          <w:noProof/>
          <w:sz w:val="24"/>
          <w:szCs w:val="24"/>
          <w:lang w:eastAsia="pl-PL"/>
        </w:rPr>
      </w:pPr>
    </w:p>
    <w:p w:rsidR="00206C34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Times New Roman"/>
          <w:b/>
          <w:noProof/>
          <w:sz w:val="24"/>
          <w:szCs w:val="24"/>
          <w:lang w:eastAsia="pl-PL"/>
        </w:rPr>
      </w:pPr>
    </w:p>
    <w:p w:rsidR="00206C34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Times New Roman"/>
          <w:b/>
          <w:noProof/>
          <w:sz w:val="24"/>
          <w:szCs w:val="24"/>
          <w:lang w:eastAsia="pl-PL"/>
        </w:rPr>
      </w:pPr>
    </w:p>
    <w:p w:rsidR="00206C34" w:rsidRPr="00187BE0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28"/>
          <w:szCs w:val="28"/>
          <w:lang w:eastAsia="pl-PL"/>
        </w:rPr>
      </w:pPr>
      <w:r w:rsidRPr="00187BE0">
        <w:rPr>
          <w:rFonts w:eastAsia="Times New Roman"/>
          <w:noProof/>
          <w:sz w:val="28"/>
          <w:szCs w:val="28"/>
          <w:lang w:eastAsia="pl-PL"/>
        </w:rPr>
        <w:t>Raport z badań</w:t>
      </w:r>
    </w:p>
    <w:p w:rsidR="00206C34" w:rsidRPr="00BD1C8A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Times New Roman"/>
          <w:noProof/>
          <w:sz w:val="24"/>
          <w:szCs w:val="24"/>
          <w:lang w:eastAsia="pl-PL"/>
        </w:rPr>
      </w:pPr>
    </w:p>
    <w:p w:rsidR="00206C34" w:rsidRPr="00BD1C8A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Times New Roman"/>
          <w:noProof/>
          <w:sz w:val="24"/>
          <w:szCs w:val="24"/>
          <w:lang w:eastAsia="pl-PL"/>
        </w:rPr>
      </w:pPr>
    </w:p>
    <w:p w:rsidR="00206C34" w:rsidRPr="00EF6FFD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36"/>
          <w:szCs w:val="36"/>
          <w:lang w:eastAsia="pl-PL"/>
        </w:rPr>
      </w:pPr>
      <w:r w:rsidRPr="00EF6FFD">
        <w:rPr>
          <w:rFonts w:eastAsia="Times New Roman"/>
          <w:noProof/>
          <w:sz w:val="36"/>
          <w:szCs w:val="36"/>
          <w:lang w:eastAsia="pl-PL"/>
        </w:rPr>
        <w:t>Sytuacja społeczno-ekonomiczna osób posiadających zadłużenie czynszowe</w:t>
      </w:r>
      <w:r w:rsidR="00187BE0" w:rsidRPr="00EF6FFD">
        <w:rPr>
          <w:rFonts w:eastAsia="Times New Roman"/>
          <w:noProof/>
          <w:sz w:val="36"/>
          <w:szCs w:val="36"/>
          <w:lang w:eastAsia="pl-PL"/>
        </w:rPr>
        <w:t xml:space="preserve"> </w:t>
      </w:r>
      <w:r w:rsidRPr="00EF6FFD">
        <w:rPr>
          <w:rFonts w:eastAsia="Times New Roman"/>
          <w:noProof/>
          <w:sz w:val="36"/>
          <w:szCs w:val="36"/>
          <w:lang w:eastAsia="pl-PL"/>
        </w:rPr>
        <w:t>w Gdańsku</w:t>
      </w:r>
    </w:p>
    <w:p w:rsidR="00206C34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/>
          <w:noProof/>
          <w:sz w:val="48"/>
          <w:szCs w:val="48"/>
          <w:lang w:eastAsia="pl-PL"/>
        </w:rPr>
      </w:pPr>
    </w:p>
    <w:p w:rsidR="00187BE0" w:rsidRDefault="00187BE0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/>
          <w:noProof/>
          <w:sz w:val="24"/>
          <w:szCs w:val="24"/>
          <w:lang w:eastAsia="pl-PL"/>
        </w:rPr>
      </w:pPr>
    </w:p>
    <w:p w:rsidR="00187BE0" w:rsidRPr="00187BE0" w:rsidRDefault="00187BE0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/>
          <w:noProof/>
          <w:sz w:val="24"/>
          <w:szCs w:val="24"/>
          <w:lang w:eastAsia="pl-PL"/>
        </w:rPr>
      </w:pPr>
    </w:p>
    <w:p w:rsidR="00B36254" w:rsidRDefault="00B3625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28"/>
          <w:szCs w:val="28"/>
          <w:lang w:eastAsia="pl-PL"/>
        </w:rPr>
      </w:pPr>
    </w:p>
    <w:p w:rsidR="00187BE0" w:rsidRPr="00B36254" w:rsidRDefault="00187BE0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16"/>
          <w:szCs w:val="16"/>
        </w:rPr>
      </w:pPr>
    </w:p>
    <w:p w:rsidR="00B50D6D" w:rsidRPr="00B36254" w:rsidRDefault="00B50D6D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16"/>
          <w:szCs w:val="16"/>
        </w:rPr>
      </w:pPr>
    </w:p>
    <w:p w:rsidR="00B50D6D" w:rsidRPr="00B50D6D" w:rsidRDefault="00B50D6D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</w:pPr>
      <w:r w:rsidRPr="00B50D6D">
        <w:t>„Zadłużeni w obligacjach” – Projekt współfinansowany ze środków Europejskiego Funduszu Społecznego w ramach Programu Operacyjnego Wiedza Edukacja Rozwój 2014-2020, Oś priorytetowa 4 – Innowacje społeczne i współpraca ponadnarodowa, Działanie 4.1 – Innowacje społeczne w temacie: Obligacje społeczne jako narzędzie zwiększania efektywności świadczenia usług społecznych w obszarach wsparcia EFS.</w:t>
      </w:r>
    </w:p>
    <w:p w:rsidR="001D4088" w:rsidRDefault="001D4088" w:rsidP="001D4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24"/>
          <w:szCs w:val="24"/>
          <w:lang w:eastAsia="pl-PL"/>
        </w:rPr>
      </w:pPr>
    </w:p>
    <w:p w:rsidR="001D4088" w:rsidRPr="00187BE0" w:rsidRDefault="001D4088" w:rsidP="001D4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4"/>
          <w:szCs w:val="24"/>
        </w:rPr>
      </w:pPr>
      <w:r w:rsidRPr="00187BE0">
        <w:rPr>
          <w:rFonts w:eastAsia="Times New Roman"/>
          <w:noProof/>
          <w:sz w:val="24"/>
          <w:szCs w:val="24"/>
          <w:lang w:eastAsia="pl-PL"/>
        </w:rPr>
        <w:t>Gdańsk, wrzesień 2017 r.</w:t>
      </w:r>
      <w:r w:rsidRPr="00187BE0">
        <w:rPr>
          <w:sz w:val="24"/>
          <w:szCs w:val="24"/>
        </w:rPr>
        <w:t xml:space="preserve"> </w:t>
      </w:r>
    </w:p>
    <w:p w:rsidR="00206C34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32"/>
          <w:szCs w:val="32"/>
          <w:lang w:eastAsia="pl-PL"/>
        </w:rPr>
      </w:pPr>
    </w:p>
    <w:p w:rsidR="00B50D6D" w:rsidRDefault="00B50D6D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32"/>
          <w:szCs w:val="32"/>
          <w:lang w:eastAsia="pl-PL"/>
        </w:rPr>
      </w:pPr>
    </w:p>
    <w:p w:rsidR="00B50D6D" w:rsidRDefault="00B50D6D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32"/>
          <w:szCs w:val="32"/>
          <w:lang w:eastAsia="pl-PL"/>
        </w:rPr>
      </w:pPr>
    </w:p>
    <w:p w:rsidR="00093E2A" w:rsidRDefault="00093E2A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32"/>
          <w:szCs w:val="32"/>
          <w:lang w:eastAsia="pl-PL"/>
        </w:rPr>
      </w:pPr>
      <w:r>
        <w:rPr>
          <w:rFonts w:eastAsia="Times New Roman"/>
          <w:noProof/>
          <w:sz w:val="32"/>
          <w:szCs w:val="32"/>
          <w:lang w:eastAsia="pl-PL"/>
        </w:rPr>
        <w:t>Spis treści</w:t>
      </w:r>
    </w:p>
    <w:p w:rsidR="00093E2A" w:rsidRDefault="00093E2A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32"/>
          <w:szCs w:val="32"/>
          <w:lang w:eastAsia="pl-PL"/>
        </w:rPr>
      </w:pPr>
    </w:p>
    <w:p w:rsidR="00093E2A" w:rsidRDefault="00093E2A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32"/>
          <w:szCs w:val="32"/>
          <w:lang w:eastAsia="pl-PL"/>
        </w:rPr>
      </w:pPr>
    </w:p>
    <w:p w:rsidR="00093E2A" w:rsidRPr="00BD1C8A" w:rsidRDefault="00093E2A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noProof/>
          <w:sz w:val="32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2"/>
        <w:gridCol w:w="1696"/>
      </w:tblGrid>
      <w:tr w:rsidR="00206C34" w:rsidTr="00206C34">
        <w:tc>
          <w:tcPr>
            <w:tcW w:w="7763" w:type="dxa"/>
          </w:tcPr>
          <w:p w:rsidR="00093E2A" w:rsidRPr="00206C34" w:rsidRDefault="00093E2A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206C34" w:rsidRPr="00206C34" w:rsidRDefault="00206C34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206C34">
              <w:t>strona</w:t>
            </w:r>
          </w:p>
        </w:tc>
      </w:tr>
      <w:tr w:rsidR="00206C34" w:rsidTr="00206C34">
        <w:tc>
          <w:tcPr>
            <w:tcW w:w="7763" w:type="dxa"/>
          </w:tcPr>
          <w:p w:rsidR="00F9720D" w:rsidRDefault="00F9720D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</w:p>
          <w:p w:rsidR="00BD1C8A" w:rsidRPr="00206C34" w:rsidRDefault="00BD1C8A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06C34">
              <w:rPr>
                <w:sz w:val="28"/>
                <w:szCs w:val="28"/>
              </w:rPr>
              <w:t>stęp</w:t>
            </w:r>
          </w:p>
        </w:tc>
        <w:tc>
          <w:tcPr>
            <w:tcW w:w="1731" w:type="dxa"/>
          </w:tcPr>
          <w:p w:rsidR="00F9720D" w:rsidRDefault="00F9720D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6C34" w:rsidRPr="00206C34" w:rsidRDefault="00093E2A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6C34" w:rsidTr="00206C34">
        <w:tc>
          <w:tcPr>
            <w:tcW w:w="7763" w:type="dxa"/>
          </w:tcPr>
          <w:p w:rsidR="00206C34" w:rsidRPr="00BD1C8A" w:rsidRDefault="00BD1C8A" w:rsidP="004E3245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Struktura badanej pr</w:t>
            </w:r>
            <w:r w:rsidRPr="00BD1C8A">
              <w:rPr>
                <w:rFonts w:hAnsi="Times New Roman" w:cs="Times New Roman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by</w:t>
            </w:r>
          </w:p>
        </w:tc>
        <w:tc>
          <w:tcPr>
            <w:tcW w:w="1731" w:type="dxa"/>
          </w:tcPr>
          <w:p w:rsidR="00206C34" w:rsidRPr="00206C34" w:rsidRDefault="00093E2A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6C34" w:rsidTr="00206C34">
        <w:tc>
          <w:tcPr>
            <w:tcW w:w="7763" w:type="dxa"/>
          </w:tcPr>
          <w:p w:rsidR="00206C34" w:rsidRPr="00BD1C8A" w:rsidRDefault="00BD1C8A" w:rsidP="004E3245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</w:t>
            </w:r>
            <w:r w:rsidRPr="00BD1C8A">
              <w:rPr>
                <w:rFonts w:hAnsi="Times New Roman" w:cs="Times New Roman"/>
                <w:sz w:val="28"/>
                <w:szCs w:val="28"/>
              </w:rPr>
              <w:t xml:space="preserve">ż </w:t>
            </w:r>
            <w:r>
              <w:rPr>
                <w:sz w:val="28"/>
                <w:szCs w:val="28"/>
              </w:rPr>
              <w:t>zad</w:t>
            </w:r>
            <w:r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u</w:t>
            </w:r>
            <w:r w:rsidRPr="00BD1C8A">
              <w:rPr>
                <w:rFonts w:hAnsi="Times New Roman" w:cs="Times New Roman"/>
                <w:sz w:val="28"/>
                <w:szCs w:val="28"/>
              </w:rPr>
              <w:t>ż</w:t>
            </w:r>
            <w:r>
              <w:rPr>
                <w:sz w:val="28"/>
                <w:szCs w:val="28"/>
              </w:rPr>
              <w:t>enia</w:t>
            </w:r>
          </w:p>
        </w:tc>
        <w:tc>
          <w:tcPr>
            <w:tcW w:w="1731" w:type="dxa"/>
          </w:tcPr>
          <w:p w:rsidR="00206C34" w:rsidRPr="00206C34" w:rsidRDefault="006F5F2D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6C34" w:rsidTr="00206C34">
        <w:tc>
          <w:tcPr>
            <w:tcW w:w="7763" w:type="dxa"/>
          </w:tcPr>
          <w:p w:rsidR="00206C34" w:rsidRPr="00BD1C8A" w:rsidRDefault="00BD1C8A" w:rsidP="004E3245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Sytuacja materialna gospodarstw domowych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przyczyny i uwarunkowania zad</w:t>
            </w:r>
            <w:r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u</w:t>
            </w:r>
            <w:r w:rsidRPr="00BD1C8A">
              <w:rPr>
                <w:rFonts w:hAnsi="Times New Roman" w:cs="Times New Roman"/>
                <w:sz w:val="28"/>
                <w:szCs w:val="28"/>
              </w:rPr>
              <w:t>ż</w:t>
            </w:r>
            <w:r>
              <w:rPr>
                <w:sz w:val="28"/>
                <w:szCs w:val="28"/>
              </w:rPr>
              <w:t>enia</w:t>
            </w:r>
          </w:p>
        </w:tc>
        <w:tc>
          <w:tcPr>
            <w:tcW w:w="1731" w:type="dxa"/>
          </w:tcPr>
          <w:p w:rsidR="00206C34" w:rsidRPr="00206C34" w:rsidRDefault="006F5F2D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06C34" w:rsidTr="00206C34">
        <w:tc>
          <w:tcPr>
            <w:tcW w:w="7763" w:type="dxa"/>
          </w:tcPr>
          <w:p w:rsidR="00206C34" w:rsidRPr="00BD1C8A" w:rsidRDefault="00BD1C8A" w:rsidP="004E3245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Stosunek do instytucji pomocowych</w:t>
            </w:r>
          </w:p>
        </w:tc>
        <w:tc>
          <w:tcPr>
            <w:tcW w:w="1731" w:type="dxa"/>
          </w:tcPr>
          <w:p w:rsidR="00206C34" w:rsidRPr="00206C34" w:rsidRDefault="006F5F2D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1C8A" w:rsidTr="00206C34">
        <w:tc>
          <w:tcPr>
            <w:tcW w:w="7763" w:type="dxa"/>
          </w:tcPr>
          <w:p w:rsidR="00BD1C8A" w:rsidRDefault="00BD1C8A" w:rsidP="004E3245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Perspektywy wyj</w:t>
            </w:r>
            <w:r w:rsidRPr="00BD1C8A">
              <w:rPr>
                <w:rFonts w:hAnsi="Times New Roman" w:cs="Times New Roman"/>
                <w:sz w:val="28"/>
                <w:szCs w:val="28"/>
              </w:rPr>
              <w:t>ś</w:t>
            </w:r>
            <w:r>
              <w:rPr>
                <w:sz w:val="28"/>
                <w:szCs w:val="28"/>
              </w:rPr>
              <w:t>cia z zad</w:t>
            </w:r>
            <w:r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u</w:t>
            </w:r>
            <w:r w:rsidRPr="00BD1C8A">
              <w:rPr>
                <w:rFonts w:hAnsi="Times New Roman" w:cs="Times New Roman"/>
                <w:sz w:val="28"/>
                <w:szCs w:val="28"/>
              </w:rPr>
              <w:t>ż</w:t>
            </w:r>
            <w:r>
              <w:rPr>
                <w:sz w:val="28"/>
                <w:szCs w:val="28"/>
              </w:rPr>
              <w:t>enia i postrzegane bariery</w:t>
            </w:r>
          </w:p>
        </w:tc>
        <w:tc>
          <w:tcPr>
            <w:tcW w:w="1731" w:type="dxa"/>
          </w:tcPr>
          <w:p w:rsidR="00BD1C8A" w:rsidRPr="00206C34" w:rsidRDefault="006F5F2D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230F">
              <w:rPr>
                <w:sz w:val="28"/>
                <w:szCs w:val="28"/>
              </w:rPr>
              <w:t>8</w:t>
            </w:r>
          </w:p>
        </w:tc>
      </w:tr>
      <w:tr w:rsidR="006F5F2D" w:rsidTr="00AE4D16">
        <w:trPr>
          <w:trHeight w:val="579"/>
        </w:trPr>
        <w:tc>
          <w:tcPr>
            <w:tcW w:w="7763" w:type="dxa"/>
          </w:tcPr>
          <w:p w:rsidR="006F5F2D" w:rsidRDefault="006F5F2D" w:rsidP="00F9720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Podsumowanie</w:t>
            </w:r>
            <w:r w:rsidR="00AE4D16">
              <w:rPr>
                <w:sz w:val="28"/>
                <w:szCs w:val="28"/>
              </w:rPr>
              <w:t xml:space="preserve"> najistotniejszych wynik</w:t>
            </w:r>
            <w:r w:rsidR="00AE4D16">
              <w:rPr>
                <w:sz w:val="28"/>
                <w:szCs w:val="28"/>
              </w:rPr>
              <w:t>ó</w:t>
            </w:r>
            <w:r w:rsidR="00AE4D16">
              <w:rPr>
                <w:sz w:val="28"/>
                <w:szCs w:val="28"/>
              </w:rPr>
              <w:t>w</w:t>
            </w:r>
          </w:p>
        </w:tc>
        <w:tc>
          <w:tcPr>
            <w:tcW w:w="1731" w:type="dxa"/>
          </w:tcPr>
          <w:p w:rsidR="006F5F2D" w:rsidRDefault="0089230F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E4D16" w:rsidTr="00206C34">
        <w:tc>
          <w:tcPr>
            <w:tcW w:w="7763" w:type="dxa"/>
          </w:tcPr>
          <w:p w:rsidR="00AE4D16" w:rsidRDefault="00AE4D16" w:rsidP="00F9720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Wnioski z bada</w:t>
            </w:r>
            <w:r>
              <w:rPr>
                <w:sz w:val="28"/>
                <w:szCs w:val="28"/>
              </w:rPr>
              <w:t>ń</w:t>
            </w:r>
            <w:r>
              <w:rPr>
                <w:sz w:val="28"/>
                <w:szCs w:val="28"/>
              </w:rPr>
              <w:t xml:space="preserve"> i rekomendacje</w:t>
            </w:r>
          </w:p>
        </w:tc>
        <w:tc>
          <w:tcPr>
            <w:tcW w:w="1731" w:type="dxa"/>
          </w:tcPr>
          <w:p w:rsidR="00AE4D16" w:rsidRDefault="0089230F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E4D16" w:rsidTr="00206C34">
        <w:tc>
          <w:tcPr>
            <w:tcW w:w="7763" w:type="dxa"/>
          </w:tcPr>
          <w:p w:rsidR="00AE4D16" w:rsidRDefault="00AE4D16" w:rsidP="00F9720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</w:t>
            </w:r>
            <w:r>
              <w:rPr>
                <w:sz w:val="28"/>
                <w:szCs w:val="28"/>
              </w:rPr>
              <w:t>łą</w:t>
            </w:r>
            <w:r>
              <w:rPr>
                <w:sz w:val="28"/>
                <w:szCs w:val="28"/>
              </w:rPr>
              <w:t xml:space="preserve">cznik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kwestionariusz wywiadu</w:t>
            </w:r>
          </w:p>
        </w:tc>
        <w:tc>
          <w:tcPr>
            <w:tcW w:w="1731" w:type="dxa"/>
          </w:tcPr>
          <w:p w:rsidR="00AE4D16" w:rsidRDefault="0089230F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206C34" w:rsidRPr="00206C34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48"/>
          <w:szCs w:val="48"/>
        </w:rPr>
      </w:pPr>
    </w:p>
    <w:p w:rsidR="00206C34" w:rsidRDefault="00206C3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br w:type="page"/>
      </w:r>
    </w:p>
    <w:p w:rsidR="00BD1C8A" w:rsidRPr="00BD1C8A" w:rsidRDefault="00BD1C8A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/>
          <w:b/>
          <w:sz w:val="28"/>
          <w:szCs w:val="28"/>
        </w:rPr>
      </w:pPr>
      <w:r w:rsidRPr="00BD1C8A">
        <w:rPr>
          <w:rFonts w:asciiTheme="minorHAnsi" w:hAnsiTheme="minorHAnsi"/>
          <w:b/>
          <w:sz w:val="28"/>
          <w:szCs w:val="28"/>
        </w:rPr>
        <w:lastRenderedPageBreak/>
        <w:t>Wstęp</w:t>
      </w:r>
      <w:r w:rsidRPr="00BD1C8A">
        <w:rPr>
          <w:rFonts w:asciiTheme="minorHAnsi" w:hAnsiTheme="minorHAnsi"/>
          <w:b/>
          <w:sz w:val="28"/>
          <w:szCs w:val="28"/>
        </w:rPr>
        <w:br/>
      </w:r>
    </w:p>
    <w:p w:rsidR="008632A5" w:rsidRDefault="008632A5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Coraz więcej mieszkańców Gdańska ma problem z nadmiernym zadłużeniem czynszowym. Problem jest najczęściej wynikiem nałożenia się na siebie kilku czynników – min. zaciągnięcia zbyt wielkiej ilości zobowiązań finansowych (kredyty, pożyczki, tzw. chwilówki, zakupy na raty, wydatki niewspółmierne do osiąganych dochodów). Dodatkowo sytuacje pogarszają często problemy z płynnością finansową spowodowane utrata dochodów lub ich zmniejszeniem np. w związku z utrata pracy, długotrwałą lub nagłą chorobą, zdarzeniem losowym, uzależnieniem.</w:t>
      </w:r>
    </w:p>
    <w:p w:rsidR="008632A5" w:rsidRDefault="008632A5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Problem zadłużenia dotyka najczęściej osób zagrożonych wykluczeniem społecznym</w:t>
      </w:r>
      <w:r w:rsidR="00E21432">
        <w:rPr>
          <w:sz w:val="24"/>
          <w:szCs w:val="24"/>
        </w:rPr>
        <w:br/>
      </w:r>
      <w:r>
        <w:rPr>
          <w:sz w:val="24"/>
          <w:szCs w:val="24"/>
        </w:rPr>
        <w:t>i ubóstwem. Zarządzanie budżetem domowym i regulowanie zobowiązań finansowych nastręcza szereg trudności</w:t>
      </w:r>
      <w:r w:rsidR="00093E2A">
        <w:rPr>
          <w:sz w:val="24"/>
          <w:szCs w:val="24"/>
        </w:rPr>
        <w:t xml:space="preserve"> osobom z niepełnosprawnością intelektualną i osobom starszym.</w:t>
      </w:r>
    </w:p>
    <w:p w:rsidR="00093E2A" w:rsidRDefault="00093E2A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p w:rsidR="00093E2A" w:rsidRDefault="00093E2A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Podjęte badania społeczne w ramach projektu ZADŁUŻENI W OBLIGACJACH, realizowanego przez Miasto Gdańsk/Miejski Ośrodek Pomocy Rodzinie w Gdańsku objęły duża grupę zadłużonych gospodarstw domowych. W populacji liczącej ok. 34 000 osób zadłużonych w Gdańsku, przeprowadzono łącznie 833 wywiady</w:t>
      </w:r>
      <w:r w:rsidR="008632A5">
        <w:rPr>
          <w:sz w:val="24"/>
          <w:szCs w:val="24"/>
        </w:rPr>
        <w:t xml:space="preserve"> z przedstawicielami zadłużonych gospodarstw domowych. </w:t>
      </w:r>
      <w:r>
        <w:rPr>
          <w:sz w:val="24"/>
          <w:szCs w:val="24"/>
        </w:rPr>
        <w:t>Badania empiryczne przeprowadzono w okresie lipiec-sierpień 2017 r. Ankieterami prowadzącymi bezpośrednie wywiady face-to-face przy użyciu kwestionariusza</w:t>
      </w:r>
      <w:r w:rsidR="00A75E80">
        <w:rPr>
          <w:sz w:val="24"/>
          <w:szCs w:val="24"/>
        </w:rPr>
        <w:t xml:space="preserve"> papierowego</w:t>
      </w:r>
      <w:r>
        <w:rPr>
          <w:sz w:val="24"/>
          <w:szCs w:val="24"/>
        </w:rPr>
        <w:t xml:space="preserve"> (PAPI) byli pracownicy socjalni MOPR oraz pracownicy gdańskich spółdzielni mieszkaniowych.</w:t>
      </w:r>
    </w:p>
    <w:p w:rsidR="00093E2A" w:rsidRDefault="00093E2A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p w:rsidR="00B50D6D" w:rsidRDefault="008632A5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eastAsia="Times New Roman"/>
          <w:noProof/>
          <w:sz w:val="24"/>
          <w:szCs w:val="24"/>
          <w:lang w:eastAsia="pl-PL"/>
        </w:rPr>
      </w:pPr>
      <w:r>
        <w:rPr>
          <w:rFonts w:eastAsia="Times New Roman"/>
          <w:noProof/>
          <w:sz w:val="24"/>
          <w:szCs w:val="24"/>
          <w:lang w:eastAsia="pl-PL"/>
        </w:rPr>
        <w:t>Celem badań było dostarczenie materiału empirycznego na potrzeby stworzenia innowacyjnego instrumentu obligacji społecznych służącego rozwiązywaniu problemu zadłużenia czynszowego. A szczególnie: zgromadzenie wiedzy o  gospodarstwach domowych gdańszczan, w przypadku których występuje zadłużenie, obejmującej zarówno obiektywne cechy sytuacji społeczno-ekonomicznej gospodarstw domowych jak i subiektywnych opinii</w:t>
      </w:r>
      <w:r w:rsidR="00E21432">
        <w:rPr>
          <w:rFonts w:eastAsia="Times New Roman"/>
          <w:noProof/>
          <w:sz w:val="24"/>
          <w:szCs w:val="24"/>
          <w:lang w:eastAsia="pl-PL"/>
        </w:rPr>
        <w:br/>
      </w:r>
      <w:r>
        <w:rPr>
          <w:rFonts w:eastAsia="Times New Roman"/>
          <w:noProof/>
          <w:sz w:val="24"/>
          <w:szCs w:val="24"/>
          <w:lang w:eastAsia="pl-PL"/>
        </w:rPr>
        <w:t>i ocen dotyczących źródeł wystąpienia problemu zadłużenia, przekonań na temat dróg wyjścia z sytuacji kryzysowej, oceny instytucji potencjalnie i faktycznie świadczących wsparcie badanym w zakresie rozwiązania problemu zadłużenia czynszowego.</w:t>
      </w:r>
    </w:p>
    <w:p w:rsidR="00BD1C8A" w:rsidRDefault="00BD1C8A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 w:rsidRPr="008632A5">
        <w:br w:type="page"/>
      </w:r>
    </w:p>
    <w:p w:rsidR="00E21B9C" w:rsidRDefault="00E21B9C" w:rsidP="004E324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 w:cs="Times New Roman"/>
          <w:b/>
          <w:sz w:val="28"/>
          <w:szCs w:val="28"/>
        </w:rPr>
      </w:pPr>
      <w:r w:rsidRPr="00BD1C8A">
        <w:rPr>
          <w:rFonts w:asciiTheme="minorHAnsi" w:hAnsiTheme="minorHAnsi" w:cs="Times New Roman"/>
          <w:b/>
          <w:sz w:val="28"/>
          <w:szCs w:val="28"/>
        </w:rPr>
        <w:lastRenderedPageBreak/>
        <w:t>Struktura badanej prób</w:t>
      </w:r>
      <w:r w:rsidR="00557639" w:rsidRPr="00BD1C8A">
        <w:rPr>
          <w:rFonts w:asciiTheme="minorHAnsi" w:hAnsiTheme="minorHAnsi" w:cs="Times New Roman"/>
          <w:b/>
          <w:sz w:val="28"/>
          <w:szCs w:val="28"/>
        </w:rPr>
        <w:t>y</w:t>
      </w:r>
      <w:r w:rsidRPr="00BD1C8A">
        <w:rPr>
          <w:rFonts w:asciiTheme="minorHAnsi" w:hAnsiTheme="minorHAnsi" w:cs="Times New Roman"/>
          <w:b/>
          <w:sz w:val="28"/>
          <w:szCs w:val="28"/>
        </w:rPr>
        <w:t xml:space="preserve"> </w:t>
      </w:r>
    </w:p>
    <w:p w:rsidR="00E21B9C" w:rsidRDefault="00E21B9C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p w:rsidR="00317D9E" w:rsidRDefault="00B50D6D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przeprowadzonych</w:t>
      </w:r>
      <w:r w:rsidR="00317D9E">
        <w:rPr>
          <w:sz w:val="24"/>
          <w:szCs w:val="24"/>
        </w:rPr>
        <w:t xml:space="preserve"> badani</w:t>
      </w:r>
      <w:r>
        <w:rPr>
          <w:sz w:val="24"/>
          <w:szCs w:val="24"/>
        </w:rPr>
        <w:t>ach skupiono się na cechach gospodarstw domowych, a nie indywidualnych osób -</w:t>
      </w:r>
      <w:r w:rsidR="00317D9E">
        <w:rPr>
          <w:sz w:val="24"/>
          <w:szCs w:val="24"/>
        </w:rPr>
        <w:t xml:space="preserve"> respondentów proszono o odpowiedzi na pytania dotyczące sytuacji i doświadczeń wspólnych zamieszkującym i gospodarującym razem mieszkańcom danego gospodarstwa. Jedynie w przypadku trzech pytań metryczkowych odniesiono się do cech rozmówcy – osoby udzielającej wywiadu.</w:t>
      </w:r>
    </w:p>
    <w:p w:rsidR="00317D9E" w:rsidRDefault="00317D9E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Badane gospodarstwa domowe w większości sytuują się w strukturze spółdzielni mieszkaniowych (55,1%), zaś nieco mniej niż połowa – w strukturze Gdańskiego Zakładu Nieruchomości Komunalnych (40,6%). Pozostałe 4,3% próby to gospodarstwa domowe przynależące do wspólnot mieszkaniowych. Z uwagi na wskazany rodzaj zasobów mieszkaniowych (spółdzielnie-GZNK-inne) próba badawcza nie jest reprezentatywna dla struktury zadłużonych </w:t>
      </w:r>
      <w:r w:rsidR="00B50D6D">
        <w:rPr>
          <w:sz w:val="24"/>
          <w:szCs w:val="24"/>
        </w:rPr>
        <w:t xml:space="preserve">czynszowo </w:t>
      </w:r>
      <w:r>
        <w:rPr>
          <w:sz w:val="24"/>
          <w:szCs w:val="24"/>
        </w:rPr>
        <w:t xml:space="preserve">gospodarstw domowych w Gdańsku. Uzyskanie </w:t>
      </w:r>
      <w:r w:rsidR="00B50D6D">
        <w:rPr>
          <w:sz w:val="24"/>
          <w:szCs w:val="24"/>
        </w:rPr>
        <w:t>reprezentatywnej próby nie było możliwe z uwagi na brak dostępu do operatu (list adresowych) dłużników czynszowych w Gdańsku. Dobór gospodarstw domowych następował więc w sposób celowy z list dłużników posiadanych przez spółdzielnie mieszkaniowe i GZNK</w:t>
      </w:r>
      <w:r w:rsidR="001639A1">
        <w:rPr>
          <w:sz w:val="24"/>
          <w:szCs w:val="24"/>
        </w:rPr>
        <w:t xml:space="preserve">. </w:t>
      </w:r>
    </w:p>
    <w:p w:rsidR="00224065" w:rsidRDefault="00224065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p w:rsidR="00557639" w:rsidRDefault="00224065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4"/>
          <w:szCs w:val="24"/>
        </w:rPr>
      </w:pPr>
      <w:r w:rsidRPr="00224065">
        <w:rPr>
          <w:noProof/>
          <w:sz w:val="24"/>
          <w:szCs w:val="24"/>
          <w:lang w:eastAsia="pl-PL"/>
        </w:rPr>
        <w:drawing>
          <wp:inline distT="0" distB="0" distL="0" distR="0">
            <wp:extent cx="5364480" cy="2811780"/>
            <wp:effectExtent l="0" t="19050" r="83820" b="64770"/>
            <wp:docPr id="1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7BE0" w:rsidRDefault="00187BE0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p w:rsidR="00B50D6D" w:rsidRDefault="004E3245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B50D6D">
        <w:rPr>
          <w:sz w:val="24"/>
          <w:szCs w:val="24"/>
        </w:rPr>
        <w:t>atomiast z uwagi na strukturę osób udzielających wywiadu</w:t>
      </w:r>
      <w:r w:rsidR="001639A1">
        <w:rPr>
          <w:sz w:val="24"/>
          <w:szCs w:val="24"/>
        </w:rPr>
        <w:t xml:space="preserve"> – ponad połowę stanowiły kobiety (k - 60,1%, mężczyźni – 39,1%). Przeważały osoby relatywnie starsze (ponad 55 lat – 43,0%), młodsze – poniżej do 35 lat stanowiły jedynie 17,7% próby, zaś pośrednia kategoria wiekowa (36-55 lat) – to 39,3% próby.</w:t>
      </w:r>
      <w:r>
        <w:rPr>
          <w:sz w:val="24"/>
          <w:szCs w:val="24"/>
        </w:rPr>
        <w:t xml:space="preserve"> Z uwagi na kategorię wykształcenia dwie trzecie respondentów to osoby z wykształceniem zasadniczym zawodowym lub średnim (odpowiednio 33,5% i 33,8%), 18,8% to osoby z wykształceniem wyższym, zaś blisko 15% to osoby z wykształceniem podstawowym lub gimnazjalnym.</w:t>
      </w:r>
    </w:p>
    <w:p w:rsidR="00557639" w:rsidRDefault="00557639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p w:rsidR="00E21B9C" w:rsidRPr="00557639" w:rsidRDefault="00557639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557639">
        <w:rPr>
          <w:rFonts w:asciiTheme="minorHAnsi" w:hAnsiTheme="minorHAnsi"/>
          <w:sz w:val="24"/>
          <w:szCs w:val="24"/>
        </w:rPr>
        <w:t>Tabela 1. Struktura społeczno-demograficzna respondentów</w:t>
      </w:r>
    </w:p>
    <w:p w:rsidR="00557639" w:rsidRDefault="00557639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02"/>
      </w:tblGrid>
      <w:tr w:rsidR="00557639" w:rsidRPr="00557639" w:rsidTr="00557639">
        <w:tc>
          <w:tcPr>
            <w:tcW w:w="5103" w:type="dxa"/>
            <w:shd w:val="clear" w:color="auto" w:fill="C6D9F1" w:themeFill="text2" w:themeFillTint="33"/>
          </w:tcPr>
          <w:p w:rsidR="00557639" w:rsidRPr="00557639" w:rsidRDefault="00BD1C8A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557639" w:rsidRPr="00557639">
              <w:rPr>
                <w:rFonts w:asciiTheme="minorHAnsi" w:hAnsiTheme="minorHAnsi"/>
                <w:sz w:val="24"/>
                <w:szCs w:val="24"/>
              </w:rPr>
              <w:t>łeć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7639" w:rsidRPr="00557639" w:rsidTr="00557639">
        <w:tc>
          <w:tcPr>
            <w:tcW w:w="5103" w:type="dxa"/>
          </w:tcPr>
          <w:p w:rsidR="00557639" w:rsidRPr="00557639" w:rsidRDefault="00BD1C8A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557639" w:rsidRPr="00557639">
              <w:rPr>
                <w:rFonts w:asciiTheme="minorHAnsi" w:hAnsiTheme="minorHAnsi"/>
                <w:sz w:val="24"/>
                <w:szCs w:val="24"/>
              </w:rPr>
              <w:t>obiety</w:t>
            </w:r>
          </w:p>
        </w:tc>
        <w:tc>
          <w:tcPr>
            <w:tcW w:w="3402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60,9%</w:t>
            </w:r>
          </w:p>
        </w:tc>
      </w:tr>
      <w:tr w:rsidR="00557639" w:rsidRPr="00557639" w:rsidTr="00557639">
        <w:tc>
          <w:tcPr>
            <w:tcW w:w="5103" w:type="dxa"/>
          </w:tcPr>
          <w:p w:rsidR="00557639" w:rsidRPr="00557639" w:rsidRDefault="00BD1C8A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557639" w:rsidRPr="00557639">
              <w:rPr>
                <w:rFonts w:asciiTheme="minorHAnsi" w:hAnsiTheme="minorHAnsi"/>
                <w:sz w:val="24"/>
                <w:szCs w:val="24"/>
              </w:rPr>
              <w:t>ężczyźni</w:t>
            </w:r>
          </w:p>
        </w:tc>
        <w:tc>
          <w:tcPr>
            <w:tcW w:w="3402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39,1%</w:t>
            </w:r>
          </w:p>
        </w:tc>
      </w:tr>
      <w:tr w:rsidR="00557639" w:rsidRPr="00557639" w:rsidTr="00557639">
        <w:tc>
          <w:tcPr>
            <w:tcW w:w="5103" w:type="dxa"/>
            <w:shd w:val="clear" w:color="auto" w:fill="C6D9F1" w:themeFill="text2" w:themeFillTint="33"/>
          </w:tcPr>
          <w:p w:rsidR="00557639" w:rsidRPr="00557639" w:rsidRDefault="00BD1C8A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57639" w:rsidRPr="00557639">
              <w:rPr>
                <w:rFonts w:asciiTheme="minorHAnsi" w:hAnsiTheme="minorHAnsi"/>
                <w:sz w:val="24"/>
                <w:szCs w:val="24"/>
              </w:rPr>
              <w:t>iek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7639" w:rsidRPr="00557639" w:rsidTr="00557639">
        <w:tc>
          <w:tcPr>
            <w:tcW w:w="5103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57639">
              <w:rPr>
                <w:rFonts w:asciiTheme="minorHAnsi" w:hAnsiTheme="minorHAnsi"/>
                <w:sz w:val="24"/>
                <w:szCs w:val="24"/>
              </w:rPr>
              <w:t>&lt; 36 lat</w:t>
            </w:r>
          </w:p>
        </w:tc>
        <w:tc>
          <w:tcPr>
            <w:tcW w:w="3402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17,7%</w:t>
            </w:r>
          </w:p>
        </w:tc>
      </w:tr>
      <w:tr w:rsidR="00557639" w:rsidRPr="00557639" w:rsidTr="00557639">
        <w:tc>
          <w:tcPr>
            <w:tcW w:w="5103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57639">
              <w:rPr>
                <w:rFonts w:asciiTheme="minorHAnsi" w:hAnsiTheme="minorHAnsi"/>
                <w:sz w:val="24"/>
                <w:szCs w:val="24"/>
              </w:rPr>
              <w:t>36-55 lat</w:t>
            </w:r>
          </w:p>
        </w:tc>
        <w:tc>
          <w:tcPr>
            <w:tcW w:w="3402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39,3%</w:t>
            </w:r>
          </w:p>
        </w:tc>
      </w:tr>
      <w:tr w:rsidR="00557639" w:rsidRPr="00557639" w:rsidTr="00557639">
        <w:tc>
          <w:tcPr>
            <w:tcW w:w="5103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57639">
              <w:rPr>
                <w:rFonts w:asciiTheme="minorHAnsi" w:hAnsiTheme="minorHAnsi"/>
                <w:sz w:val="24"/>
                <w:szCs w:val="24"/>
              </w:rPr>
              <w:t>&gt; 55 lat</w:t>
            </w:r>
          </w:p>
        </w:tc>
        <w:tc>
          <w:tcPr>
            <w:tcW w:w="3402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43,0%</w:t>
            </w:r>
          </w:p>
        </w:tc>
      </w:tr>
      <w:tr w:rsidR="00557639" w:rsidRPr="00557639" w:rsidTr="00557639">
        <w:tc>
          <w:tcPr>
            <w:tcW w:w="5103" w:type="dxa"/>
            <w:shd w:val="clear" w:color="auto" w:fill="C6D9F1" w:themeFill="text2" w:themeFillTint="33"/>
          </w:tcPr>
          <w:p w:rsidR="00557639" w:rsidRPr="00557639" w:rsidRDefault="00BD1C8A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57639" w:rsidRPr="00557639">
              <w:rPr>
                <w:rFonts w:asciiTheme="minorHAnsi" w:hAnsiTheme="minorHAnsi"/>
                <w:sz w:val="24"/>
                <w:szCs w:val="24"/>
              </w:rPr>
              <w:t>ykształcenie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7639" w:rsidRPr="00557639" w:rsidTr="00557639">
        <w:tc>
          <w:tcPr>
            <w:tcW w:w="5103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57639">
              <w:rPr>
                <w:rFonts w:asciiTheme="minorHAnsi" w:hAnsiTheme="minorHAnsi"/>
                <w:sz w:val="24"/>
                <w:szCs w:val="24"/>
              </w:rPr>
              <w:t>podstawowe/gimnazjalne</w:t>
            </w:r>
          </w:p>
        </w:tc>
        <w:tc>
          <w:tcPr>
            <w:tcW w:w="3402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14,9%</w:t>
            </w:r>
          </w:p>
        </w:tc>
      </w:tr>
      <w:tr w:rsidR="00557639" w:rsidRPr="00557639" w:rsidTr="00557639">
        <w:tc>
          <w:tcPr>
            <w:tcW w:w="5103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57639">
              <w:rPr>
                <w:rFonts w:asciiTheme="minorHAnsi" w:hAnsiTheme="minorHAnsi"/>
                <w:sz w:val="24"/>
                <w:szCs w:val="24"/>
              </w:rPr>
              <w:t>zasadnicze zawodowe</w:t>
            </w:r>
          </w:p>
        </w:tc>
        <w:tc>
          <w:tcPr>
            <w:tcW w:w="3402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33,5%</w:t>
            </w:r>
          </w:p>
        </w:tc>
      </w:tr>
      <w:tr w:rsidR="00557639" w:rsidRPr="00557639" w:rsidTr="00557639">
        <w:tc>
          <w:tcPr>
            <w:tcW w:w="5103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57639">
              <w:rPr>
                <w:rFonts w:asciiTheme="minorHAnsi" w:hAnsiTheme="minorHAnsi"/>
                <w:sz w:val="24"/>
                <w:szCs w:val="24"/>
              </w:rPr>
              <w:t>średnie/policealne</w:t>
            </w:r>
          </w:p>
        </w:tc>
        <w:tc>
          <w:tcPr>
            <w:tcW w:w="3402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33,8%</w:t>
            </w:r>
          </w:p>
        </w:tc>
      </w:tr>
      <w:tr w:rsidR="00557639" w:rsidRPr="00557639" w:rsidTr="00557639">
        <w:tc>
          <w:tcPr>
            <w:tcW w:w="5103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57639">
              <w:rPr>
                <w:rFonts w:asciiTheme="minorHAnsi" w:hAnsiTheme="minorHAnsi"/>
                <w:sz w:val="24"/>
                <w:szCs w:val="24"/>
              </w:rPr>
              <w:t>wyższe</w:t>
            </w:r>
          </w:p>
        </w:tc>
        <w:tc>
          <w:tcPr>
            <w:tcW w:w="3402" w:type="dxa"/>
          </w:tcPr>
          <w:p w:rsidR="00557639" w:rsidRPr="00557639" w:rsidRDefault="00557639" w:rsidP="004E3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18,8%</w:t>
            </w:r>
          </w:p>
        </w:tc>
      </w:tr>
    </w:tbl>
    <w:p w:rsidR="00557639" w:rsidRDefault="00557639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p w:rsidR="00557639" w:rsidRDefault="004E3245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próbie gospodarstw domowych dominują gospodarstwa małe – jedno- lub dwuosobowe, stanowiąc łącznie blisko dwie trzecie próby (odpowiednio 37% oraz 25,5%). Gospodarstwa ponad czteroosobowe są relatywnie nieliczne, stanowiąc łącznie 9% próby badawczej.</w:t>
      </w:r>
    </w:p>
    <w:p w:rsidR="00557639" w:rsidRDefault="004E3245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Nieco ponad 40% gospodarstw domowych które znalazły się w próbie to gospodarstwa w strukturze których są dzieci. Dzieci do lat 6 – w przypadku 17,8% gospodarstw, dzieci powyżej lat 6 –</w:t>
      </w:r>
      <w:r w:rsidR="00187BE0">
        <w:rPr>
          <w:sz w:val="24"/>
          <w:szCs w:val="24"/>
        </w:rPr>
        <w:t xml:space="preserve"> w przypadku</w:t>
      </w:r>
      <w:r>
        <w:rPr>
          <w:sz w:val="24"/>
          <w:szCs w:val="24"/>
        </w:rPr>
        <w:t xml:space="preserve"> 31,2% </w:t>
      </w:r>
      <w:r w:rsidR="00187BE0">
        <w:rPr>
          <w:sz w:val="24"/>
          <w:szCs w:val="24"/>
        </w:rPr>
        <w:t xml:space="preserve">gospodarstw. W co drugim gospodarstwie domowym jest przynajmniej jedna osoba pracująca (50,5%), w co dziesiątym gospodarstwie występuje osoba </w:t>
      </w:r>
      <w:r w:rsidR="00187BE0">
        <w:rPr>
          <w:sz w:val="24"/>
          <w:szCs w:val="24"/>
        </w:rPr>
        <w:lastRenderedPageBreak/>
        <w:t>bezrobotna otrzymująca zasiłek (11%), podobnie w przypadku osób bez prawa do zasiłku (w 12,9% badanych gospodarstw). Ponad jedna czwarta (28,8) badanych gospodarstw to gospodarstwa, w których przynajmniej jeden z domowników jest na emeryturze, zaś niepełnosprawni z prawem do zasiłku znajdują się w 16,1% gospodarstw (bez prawa do zasiłku – 3,9%).</w:t>
      </w:r>
    </w:p>
    <w:p w:rsidR="00557639" w:rsidRPr="00E21B9C" w:rsidRDefault="00557639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p w:rsidR="00392FA0" w:rsidRDefault="00E21B9C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color w:val="FF0000"/>
        </w:rPr>
      </w:pPr>
      <w:r w:rsidRPr="00E21B9C">
        <w:rPr>
          <w:noProof/>
          <w:color w:val="FF0000"/>
          <w:lang w:eastAsia="pl-PL"/>
        </w:rPr>
        <w:drawing>
          <wp:inline distT="0" distB="0" distL="0" distR="0">
            <wp:extent cx="5204460" cy="2663190"/>
            <wp:effectExtent l="0" t="19050" r="72390" b="6096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7BE0" w:rsidRDefault="00187BE0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color w:val="FF0000"/>
        </w:rPr>
      </w:pPr>
    </w:p>
    <w:p w:rsidR="00E21B9C" w:rsidRDefault="00E21B9C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color w:val="FF0000"/>
        </w:rPr>
      </w:pPr>
    </w:p>
    <w:p w:rsidR="00557639" w:rsidRDefault="00303635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303635">
        <w:rPr>
          <w:noProof/>
          <w:color w:val="FF0000"/>
          <w:lang w:eastAsia="pl-PL"/>
        </w:rPr>
        <w:drawing>
          <wp:inline distT="0" distB="0" distL="0" distR="0">
            <wp:extent cx="5387340" cy="3116580"/>
            <wp:effectExtent l="0" t="19050" r="80010" b="6477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639" w:rsidRPr="001039D1" w:rsidRDefault="00557639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left"/>
        <w:rPr>
          <w:color w:val="FF0000"/>
          <w:sz w:val="24"/>
          <w:szCs w:val="24"/>
        </w:rPr>
      </w:pPr>
      <w:r w:rsidRPr="001039D1">
        <w:rPr>
          <w:rFonts w:asciiTheme="minorHAnsi" w:hAnsiTheme="minorHAnsi"/>
          <w:b/>
          <w:color w:val="auto"/>
          <w:sz w:val="24"/>
          <w:szCs w:val="24"/>
        </w:rPr>
        <w:lastRenderedPageBreak/>
        <w:t xml:space="preserve">2.  Staż zadłużenia </w:t>
      </w:r>
    </w:p>
    <w:p w:rsidR="00557639" w:rsidRDefault="00557639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:rsidR="00B36254" w:rsidRPr="00B36254" w:rsidRDefault="00B36254" w:rsidP="00B36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B36254">
        <w:rPr>
          <w:color w:val="auto"/>
          <w:sz w:val="24"/>
          <w:szCs w:val="24"/>
        </w:rPr>
        <w:t>W</w:t>
      </w:r>
      <w:r>
        <w:rPr>
          <w:color w:val="auto"/>
          <w:sz w:val="24"/>
          <w:szCs w:val="24"/>
        </w:rPr>
        <w:t>śród badanych gospodarstw domowych nieco ponad jedna trzecia zalega z opłatami czynszowymi za okres krótszy niż 6 miesięcy (37,5%). Co czwarta osoba ankietowana deklarowała, że czas zalegania z opłatami w przypadku to okres pomiędzy 6, a 12 miesięcy, zaś 38,2% badanych deklaruje, że jest to okres dłuższy niż rok.</w:t>
      </w:r>
    </w:p>
    <w:p w:rsidR="00B36254" w:rsidRPr="00557639" w:rsidRDefault="00B3625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:rsidR="00557639" w:rsidRDefault="00B93B83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B93B83">
        <w:rPr>
          <w:rFonts w:asciiTheme="minorHAnsi" w:hAnsiTheme="minorHAnsi"/>
          <w:b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364480" cy="2743200"/>
            <wp:effectExtent l="0" t="19050" r="83820" b="5715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6254" w:rsidRDefault="00B36254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B36254" w:rsidRDefault="00B36254" w:rsidP="00B36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B36254">
        <w:rPr>
          <w:color w:val="auto"/>
          <w:sz w:val="24"/>
          <w:szCs w:val="24"/>
        </w:rPr>
        <w:t>W badanej próbie t</w:t>
      </w:r>
      <w:r>
        <w:rPr>
          <w:color w:val="auto"/>
          <w:sz w:val="24"/>
          <w:szCs w:val="24"/>
        </w:rPr>
        <w:t>en okres posiadania zadłużenia czynszowego jest wyraźnie zróżnicowany z uwagi na typ zasobów mieszkaniowych – ponad połowa spośród tych gospodarstw, których wierzycielem są spółdzielnie mieszkaniowe deklaruje, że ich zadłużenie datuje się na okres nie dłuższy niż pół roku (51,9%). Zupełnie odmiennie przedstawia się ta cecha w przypadku gospodarstw, których wierzycielem jest GZNK. W ich przypadku aż 73% gospodarstw zalega z czynszem za okres dłuższy niż rok. Zaś gospodarstw o krótkim okresie posiadania zadłużenia (poniżej pół roku) jest w tej grupie zaledwie 16,6%.</w:t>
      </w:r>
    </w:p>
    <w:p w:rsidR="00B36254" w:rsidRPr="00B36254" w:rsidRDefault="00B36254" w:rsidP="00B36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Bardzo wyraźne różnice pomiędzy badanymi gospodarstwami (jeśli chodzi o czas zalegania z opłatami czynszowymi) występują </w:t>
      </w:r>
      <w:r w:rsidR="00CA7845">
        <w:rPr>
          <w:color w:val="auto"/>
          <w:sz w:val="24"/>
          <w:szCs w:val="24"/>
        </w:rPr>
        <w:t xml:space="preserve">także z uwagi na strukturę gospodarstwa domowego. Tam gdzie w gospodarstwach domowych znajdują się osoby niepełnosprawne – tam aż 65,9% zadłużeń ma charakter długotrwały (ponad rok). Kolejną pod względem wysokiego odsetka gospodarstw z długotrwałym zadłużeniem są te gospodarstwa domowe, w których są osoby </w:t>
      </w:r>
    </w:p>
    <w:p w:rsidR="004F77DE" w:rsidRDefault="004F77DE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F77DE">
        <w:rPr>
          <w:rFonts w:asciiTheme="minorHAnsi" w:hAnsiTheme="minorHAnsi"/>
          <w:b/>
          <w:noProof/>
          <w:color w:val="auto"/>
          <w:sz w:val="24"/>
          <w:szCs w:val="24"/>
          <w:lang w:eastAsia="pl-PL"/>
        </w:rPr>
        <w:lastRenderedPageBreak/>
        <w:drawing>
          <wp:inline distT="0" distB="0" distL="0" distR="0">
            <wp:extent cx="5173980" cy="2960370"/>
            <wp:effectExtent l="0" t="19050" r="83820" b="49530"/>
            <wp:docPr id="2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77DE" w:rsidRDefault="004F77DE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F77DE" w:rsidRDefault="005024AF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5024AF">
        <w:rPr>
          <w:rFonts w:asciiTheme="minorHAnsi" w:hAnsiTheme="minorHAnsi"/>
          <w:b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532120" cy="3562350"/>
            <wp:effectExtent l="0" t="19050" r="68580" b="57150"/>
            <wp:docPr id="2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2D0D" w:rsidRDefault="00992D0D" w:rsidP="00992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bezrobotne (43%). W relatywnie najlepszej pod tym względem sytuacji są gospodarstwa, w których ktoś pracuje oraz te w których są osoby pobierające emeryturę. W tych grupach odsetek długotrwale zadłużonych gospodarstw domowych wynosi odpowiednio: 28,5% oraz 29,1%.</w:t>
      </w:r>
    </w:p>
    <w:p w:rsidR="00992D0D" w:rsidRDefault="00992D0D" w:rsidP="00992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Warto zwrócić uwagę na jeszcze jedną korelacje dotyczącą okresu zalegania z opłatami czynszowymi. Gospodarstwa domowe jednoosobowe znajdują się tu w nieco trudniejszej sytuacji od pozostałych. W tej kategorii Az 46,7% gospodarstw zalega z czynszem przez okres conajmniej roku, podczas gdy w pozostałych kategoriach wielkości gospodarstwa domowego odsetek takich długotrwałych dłużników jest o kilkanaście procent niższy (33,4% wśród gospodarstw dwuosobowych oraz 32,8% - wśród pozostałych, większych gospodarstw.</w:t>
      </w:r>
    </w:p>
    <w:p w:rsidR="00992D0D" w:rsidRPr="00B36254" w:rsidRDefault="00992D0D" w:rsidP="00992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770531" w:rsidRDefault="00770531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770531">
        <w:rPr>
          <w:rFonts w:asciiTheme="minorHAnsi" w:hAnsiTheme="minorHAnsi"/>
          <w:b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410200" cy="3208020"/>
            <wp:effectExtent l="0" t="19050" r="76200" b="49530"/>
            <wp:docPr id="2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3F99" w:rsidRDefault="00B33F99" w:rsidP="00B3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CD54A6" w:rsidRDefault="00B33F99" w:rsidP="00B3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B33F99">
        <w:rPr>
          <w:color w:val="auto"/>
          <w:sz w:val="24"/>
          <w:szCs w:val="24"/>
        </w:rPr>
        <w:t xml:space="preserve">Jeśli deklaracje </w:t>
      </w:r>
      <w:r>
        <w:rPr>
          <w:color w:val="auto"/>
          <w:sz w:val="24"/>
          <w:szCs w:val="24"/>
        </w:rPr>
        <w:t xml:space="preserve">badanych są trafne, to o zadłużeniu czynszowym większości gospodarstw nie wiedzą sąsiedzi. Aż blisko 60% </w:t>
      </w:r>
      <w:r w:rsidR="008C47AD">
        <w:rPr>
          <w:color w:val="auto"/>
          <w:sz w:val="24"/>
          <w:szCs w:val="24"/>
        </w:rPr>
        <w:t>ankietowanych deklaruje, że raczej nikt z sąsiadów nie wie o zadłużeniu zapytanej osoby i jej gospodarstwa domowego. Co trzeci ankietowany (29,1%) deklaruje, że wiedzą niektórzy sąsiedzi, zaś 11,8%, że (raczej) wszyscy.</w:t>
      </w:r>
    </w:p>
    <w:p w:rsidR="008C47AD" w:rsidRPr="00B33F99" w:rsidRDefault="008C47AD" w:rsidP="00B3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Deklaracje co do wiedzy rodziny zadłużonych na temat faktu zadłużenia czynszowego przedstawiają się odmiennie – w tym przypadku odpowiedź „nikt nie wie” wskazało znacznie mniej osób – 32,6%. Podobny odsetek deklaruje, że wiedzą tylko niektórzy spośród członków rodziny (37,8%), a nieco mniejszy odsetek deklaracji to wskazania – że wiedzą raczej wszyscy członkowie rodziny (29,6%).</w:t>
      </w:r>
    </w:p>
    <w:p w:rsidR="00CD54A6" w:rsidRDefault="00702C17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702C17">
        <w:rPr>
          <w:rFonts w:asciiTheme="minorHAnsi" w:hAnsiTheme="minorHAnsi"/>
          <w:b/>
          <w:noProof/>
          <w:color w:val="auto"/>
          <w:sz w:val="24"/>
          <w:szCs w:val="24"/>
          <w:lang w:eastAsia="pl-PL"/>
        </w:rPr>
        <w:lastRenderedPageBreak/>
        <w:drawing>
          <wp:inline distT="0" distB="0" distL="0" distR="0">
            <wp:extent cx="5326380" cy="3554730"/>
            <wp:effectExtent l="0" t="19050" r="83820" b="6477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7E04" w:rsidRDefault="00FF7E0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left"/>
        <w:rPr>
          <w:rFonts w:asciiTheme="minorHAnsi" w:eastAsiaTheme="minorHAnsi" w:hAnsiTheme="minorHAnsi" w:cs="Times New Roman"/>
          <w:b/>
          <w:color w:val="auto"/>
          <w:sz w:val="24"/>
          <w:szCs w:val="24"/>
          <w:lang w:eastAsia="en-US"/>
        </w:rPr>
      </w:pPr>
    </w:p>
    <w:p w:rsidR="00702C17" w:rsidRDefault="00702C17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left"/>
        <w:rPr>
          <w:rFonts w:asciiTheme="minorHAnsi" w:eastAsiaTheme="minorHAnsi" w:hAnsiTheme="minorHAnsi" w:cs="Times New Roman"/>
          <w:b/>
          <w:color w:val="auto"/>
          <w:sz w:val="24"/>
          <w:szCs w:val="24"/>
          <w:lang w:eastAsia="en-US"/>
        </w:rPr>
      </w:pPr>
      <w:r w:rsidRPr="001039D1">
        <w:rPr>
          <w:rFonts w:asciiTheme="minorHAnsi" w:eastAsiaTheme="minorHAnsi" w:hAnsiTheme="minorHAnsi" w:cs="Times New Roman"/>
          <w:b/>
          <w:color w:val="auto"/>
          <w:sz w:val="24"/>
          <w:szCs w:val="24"/>
          <w:lang w:eastAsia="en-US"/>
        </w:rPr>
        <w:t xml:space="preserve">3.  Sytuacja materialna </w:t>
      </w:r>
      <w:r w:rsidR="00996ED5" w:rsidRPr="001039D1">
        <w:rPr>
          <w:rFonts w:asciiTheme="minorHAnsi" w:eastAsiaTheme="minorHAnsi" w:hAnsiTheme="minorHAnsi" w:cs="Times New Roman"/>
          <w:b/>
          <w:color w:val="auto"/>
          <w:sz w:val="24"/>
          <w:szCs w:val="24"/>
          <w:lang w:eastAsia="en-US"/>
        </w:rPr>
        <w:t>gospodarstw – przyczyny i uwarunkowania zadłużenia</w:t>
      </w:r>
    </w:p>
    <w:p w:rsidR="005823E1" w:rsidRPr="001039D1" w:rsidRDefault="005823E1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left"/>
        <w:rPr>
          <w:rFonts w:asciiTheme="minorHAnsi" w:eastAsiaTheme="minorHAnsi" w:hAnsiTheme="minorHAnsi" w:cs="Times New Roman"/>
          <w:b/>
          <w:color w:val="auto"/>
          <w:sz w:val="24"/>
          <w:szCs w:val="24"/>
          <w:lang w:eastAsia="en-US"/>
        </w:rPr>
      </w:pPr>
    </w:p>
    <w:p w:rsidR="00996ED5" w:rsidRDefault="001D4088" w:rsidP="005823E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Według deklaracji ankietowanych osób, sytuacja materialna większości zadłużonych czynszowo gospodarstw domowych jest trudna lub bardzo trudna. Oto bowiem b</w:t>
      </w:r>
      <w:r w:rsidR="005823E1" w:rsidRPr="005823E1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lisko 40% badanych gospodarstw domowych deklaruje, ze oprócz wierzytelności czynszowych występuje w ich przypadku zaległość w spłacie kredyty lub pożyczki.</w:t>
      </w:r>
      <w:r w:rsidR="005823E1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 xml:space="preserve"> Większość spośród deklarujących taka zaległość wskazuje, że jest ona dłuższa niż 3 miesiące (25,5%), a pozostali (12,7%), że krótsza.</w:t>
      </w:r>
    </w:p>
    <w:p w:rsidR="001D4088" w:rsidRDefault="001D4088" w:rsidP="005823E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Pesymistycznie także przedstawiają się deklaracje co do poziomu zaspokojenia potrzeb życiowych zadłużonych gospodarstw. By określić sposób gospodarowania dochodem w badanych gospodarstwach – w wymiarze zaspokajania podstawowych potrzeb, stworzono skalę składającą się z ośmiu zdań opisujących ten wymiar życia badanych. Najlepszy status materialny gospodarstwa domowego opisywało zdanie: „Starcza na wszystko i jeszcze oszczędzamy na przyszłość”, zaś na drugim biegunie skali znalazło się zdanie „Nie starcza nawet na najtańsze jedzenie”</w:t>
      </w:r>
      <w:r w:rsidR="00295B18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 xml:space="preserve">. Blisko 60% ankietowanych (59,4%) definiuje poziom zaspokajania potrzeb swego gospodarstwa na jednym z trzech najniższych poziomów skali – </w:t>
      </w:r>
      <w:r w:rsidR="00295B18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lastRenderedPageBreak/>
        <w:t>wskazując, że obecne dochody słabo zaspokajają podstawowe potrzeby i nie są wystarczające na opłaty za mieszkanie.</w:t>
      </w:r>
    </w:p>
    <w:p w:rsidR="001D4088" w:rsidRDefault="001D4088" w:rsidP="005823E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</w:p>
    <w:p w:rsidR="00996ED5" w:rsidRDefault="006176B2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 w:rsidRPr="006176B2">
        <w:rPr>
          <w:rFonts w:asciiTheme="minorHAnsi" w:eastAsiaTheme="minorHAns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5341620" cy="3089910"/>
            <wp:effectExtent l="0" t="19050" r="68580" b="53340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40689" w:rsidRDefault="00E40689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:rsidR="00E40689" w:rsidRDefault="00E40689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Tabela 2. Które z poniższych określeń najlepiej charakteryzuje sposób gospodarowania dochodem w Pana(i) gospodarstwie domowym?</w:t>
      </w:r>
    </w:p>
    <w:p w:rsidR="00E40689" w:rsidRDefault="00E40689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134"/>
      </w:tblGrid>
      <w:tr w:rsidR="00FC331E" w:rsidTr="00FC331E">
        <w:tc>
          <w:tcPr>
            <w:tcW w:w="567" w:type="dxa"/>
            <w:shd w:val="clear" w:color="auto" w:fill="DBE5F1" w:themeFill="accent1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starcza na wszystko i jeszcze oszczędzamy na przyszłość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1,3%</w:t>
            </w:r>
          </w:p>
        </w:tc>
      </w:tr>
      <w:tr w:rsidR="00FC331E" w:rsidTr="00FC331E">
        <w:tc>
          <w:tcPr>
            <w:tcW w:w="567" w:type="dxa"/>
            <w:shd w:val="clear" w:color="auto" w:fill="DBE5F1" w:themeFill="accent1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starcza na wszystko bez wyrzeczeń, lecz nie oszczędzamy na przyszłość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3,7%</w:t>
            </w:r>
          </w:p>
        </w:tc>
      </w:tr>
      <w:tr w:rsidR="00FC331E" w:rsidTr="00FC331E">
        <w:tc>
          <w:tcPr>
            <w:tcW w:w="567" w:type="dxa"/>
            <w:shd w:val="clear" w:color="auto" w:fill="DBE5F1" w:themeFill="accent1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żyjemy oszczędnie i dzięki temu starcza na wszystko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8,2%</w:t>
            </w:r>
          </w:p>
        </w:tc>
      </w:tr>
      <w:tr w:rsidR="00FC331E" w:rsidTr="00FC331E">
        <w:tc>
          <w:tcPr>
            <w:tcW w:w="567" w:type="dxa"/>
            <w:shd w:val="clear" w:color="auto" w:fill="F2DBDB" w:themeFill="accent2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F2DBDB" w:themeFill="accent2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żyjemy bardzo oszczędnie aby odłożyć na poważniejsze zakupy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11,8%</w:t>
            </w:r>
          </w:p>
        </w:tc>
      </w:tr>
      <w:tr w:rsidR="00FC331E" w:rsidTr="00FC331E">
        <w:tc>
          <w:tcPr>
            <w:tcW w:w="567" w:type="dxa"/>
            <w:shd w:val="clear" w:color="auto" w:fill="F2DBDB" w:themeFill="accent2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F2DBDB" w:themeFill="accent2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starcza na najtańsze jedzenie, ubranie i opłatę za mieszkanie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15,7%</w:t>
            </w:r>
          </w:p>
        </w:tc>
      </w:tr>
      <w:tr w:rsidR="00FC331E" w:rsidTr="00FC331E">
        <w:tc>
          <w:tcPr>
            <w:tcW w:w="567" w:type="dxa"/>
            <w:shd w:val="clear" w:color="auto" w:fill="EAF1DD" w:themeFill="accent3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starcza na najtańsze jedzenie i ubranie, ale nie na opłatę za mieszkanie   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45,3%</w:t>
            </w:r>
          </w:p>
        </w:tc>
      </w:tr>
      <w:tr w:rsidR="00FC331E" w:rsidTr="00FC331E">
        <w:tc>
          <w:tcPr>
            <w:tcW w:w="567" w:type="dxa"/>
            <w:shd w:val="clear" w:color="auto" w:fill="EAF1DD" w:themeFill="accent3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starcza na najtańsze jedzenie, ale nie starcza na ubranie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8,7%</w:t>
            </w:r>
          </w:p>
        </w:tc>
      </w:tr>
      <w:tr w:rsidR="00FC331E" w:rsidTr="00FC331E">
        <w:tc>
          <w:tcPr>
            <w:tcW w:w="567" w:type="dxa"/>
            <w:shd w:val="clear" w:color="auto" w:fill="EAF1DD" w:themeFill="accent3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nie starcza nawet na najtańsze jedzenie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C331E" w:rsidRDefault="00FC331E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5,4%</w:t>
            </w:r>
          </w:p>
        </w:tc>
      </w:tr>
    </w:tbl>
    <w:p w:rsidR="00FC331E" w:rsidRPr="00FC331E" w:rsidRDefault="00FC331E" w:rsidP="00295B1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</w:pPr>
      <w:r w:rsidRPr="00FC331E"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>Kategoria 1,2,3  to gospodarstwa, w których dochód wystarcza na wszystkie potrzeby bez dużych wyrzeczeń</w:t>
      </w:r>
    </w:p>
    <w:p w:rsidR="00E40689" w:rsidRPr="00FC331E" w:rsidRDefault="00FC331E" w:rsidP="00295B1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</w:pPr>
      <w:r w:rsidRPr="00FC331E"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 xml:space="preserve">Kategoria 4,5  to gospodarstwa, w których członkowie żyją oszczędnie i z wyrzeczeniami, ale starcza na opłaty za </w:t>
      </w:r>
      <w:r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>m</w:t>
      </w:r>
      <w:r w:rsidRPr="00FC331E"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 xml:space="preserve">ieszkanie  </w:t>
      </w:r>
    </w:p>
    <w:p w:rsidR="00FC331E" w:rsidRDefault="00FC331E" w:rsidP="00295B1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</w:pPr>
      <w:r w:rsidRPr="00FC331E"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  <w:t>kategoria 6,7,8 to gospodarstwa ubogie, w których dochód nie wystarcza na opłaty za mieszkanie</w:t>
      </w:r>
    </w:p>
    <w:p w:rsidR="00295B18" w:rsidRDefault="00295B18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eastAsia="en-US"/>
        </w:rPr>
      </w:pPr>
    </w:p>
    <w:p w:rsidR="006176B2" w:rsidRDefault="00295B18" w:rsidP="00295B1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lastRenderedPageBreak/>
        <w:t>Nieco ponad co dziesiąty ankietowany (13,2%) deklaruje optymistyczną lub względnie optymistyczną ocenę sposobu gospodarowania –</w:t>
      </w:r>
      <w:r w:rsidRPr="00295B18">
        <w:rPr>
          <w:rFonts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295B18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deklarując, że przy oszczędnym gospodarowaniu wystarczy pieniędzy na wszystko</w:t>
      </w: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295B18" w:rsidRDefault="00295B18" w:rsidP="00295B1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:rsidR="006176B2" w:rsidRDefault="00FC331E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 w:rsidRPr="00FC331E">
        <w:rPr>
          <w:rFonts w:asciiTheme="minorHAnsi" w:eastAsiaTheme="minorHAns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5558790" cy="2838450"/>
            <wp:effectExtent l="57150" t="19050" r="99060" b="76200"/>
            <wp:docPr id="1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95B18" w:rsidRDefault="00295B18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:rsidR="00295B18" w:rsidRDefault="00295B18" w:rsidP="00295B1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Warto zwrócić uwagę na pewne różnice między kategoriami gospodarstw domowych, jakie występują w przypadku tego pytania o samoocenę sposobu gospodarowania. W zasobach mieszkaniowych spółdzielni mieszkaniowych dłużników czynszowych, którzy gospodarują względnie skutecznie („starcza na wszystko”) jest niemal dwukrotnie więcej (16,4%) niż w zasobach GZNK (wśród nich – zaledwie 8,9% takich odpowiedzi). W obu grupach badanych dominują ci respondenci, którzy deklarują że ich ubóstwo nie pozwala realizować opłat czynszowych. Analog</w:t>
      </w:r>
      <w:r w:rsidR="00EF6FFD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i</w:t>
      </w: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cznie jednak takich osób jest o kilkanaście procent wi</w:t>
      </w:r>
      <w:r w:rsidR="00EF6FFD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ę</w:t>
      </w: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cej wśró</w:t>
      </w:r>
      <w:r w:rsidR="00EF6FFD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d lokatorów GZNK (67,6%) niż wśród lokatorów spółdzielni mieszkaniowych (53,4%).</w:t>
      </w:r>
    </w:p>
    <w:p w:rsidR="00EF6FFD" w:rsidRDefault="00EF6FFD" w:rsidP="00295B1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 xml:space="preserve">Czynnikiem, który jeszcze silniej różnicuje sposób gospodarowania deklarowany przez badanych jest struktura gospodarstw domowych z uwagi na obecność różnych kategorii osób w rodzinie (gospodarstwie). I tak w tych gospodarstwach, w których żyje przynajmniej jedna osoba niepełnosprawna – odsetek odpowiedzi wskazujących najniższy poziom zaspokojenia potrzeb (najuboższy sposób gospodarowania) wynosi aż 80,1%. W gospodarstwach, gdzie </w:t>
      </w: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lastRenderedPageBreak/>
        <w:t>występują osoby bezrobotne wskaźnik ten wynosi 67,1%. W gospodarstwach emeryckich (przynajmniej jedna osoba jest emerytem) – jest to 59,1% gospodarstw.</w:t>
      </w:r>
    </w:p>
    <w:p w:rsidR="00EF6FFD" w:rsidRDefault="00EF6FFD" w:rsidP="00295B1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 xml:space="preserve">Relatywnie najlepiej wypadają w przypadku tego porównania gospodarstwa domowe w których są dzieci i osoby pracujące – w tych grupach gospodarstw odsetek najniżej oceniających poziom zaspokajania potrzeb </w:t>
      </w:r>
      <w:r w:rsidR="00B97C9C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sytuuje się ok. 45%.</w:t>
      </w:r>
    </w:p>
    <w:p w:rsidR="00B97C9C" w:rsidRDefault="00B97C9C" w:rsidP="00295B1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:rsidR="005D3439" w:rsidRDefault="001B0C1F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 w:rsidRPr="001B0C1F">
        <w:rPr>
          <w:rFonts w:asciiTheme="minorHAnsi" w:eastAsiaTheme="minorHAns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5673090" cy="4232910"/>
            <wp:effectExtent l="0" t="19050" r="80010" b="53340"/>
            <wp:docPr id="1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97C9C" w:rsidRDefault="00B97C9C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:rsidR="00B97C9C" w:rsidRDefault="00B97C9C" w:rsidP="00B97C9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Można zauważyć także pewne – niewielkie – różnice w przypadku korelacji między wielkością gospodarstwa domowego (ilości osób zamieszkujących zadłużone mieszkanie), a deklaracją dotyczącą sposobu gospodarowania dochodem.</w:t>
      </w:r>
      <w:r w:rsidR="009B03ED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 xml:space="preserve"> Gospodarstwa 1-osobowe radzą sobie gospodarując swym skromnych dochodem gorzej niż gospodarstwa większe. I tak wśród gospodarstw domowych 1-osobowych odsetek odpowiedzi wskazujących życie w ubóstwie jest najwyższy (70,3%), a jednocześnie najmniej jest w tej grupie deklarujących, że wystarcza na wszystkie potrzeby bez wyrzeczeń (8,3%). W gospodarstwach 2-osobowych odsetek </w:t>
      </w:r>
      <w:r w:rsidR="009B03ED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lastRenderedPageBreak/>
        <w:t>odpowiedzi wskazujących życie w ubóstwie jest niższy – 59,5%, zaś w pozostałych, większych gospodarstwach dalej się obniża – i wynosi 47,8%. Analogicznie wzrasta (wraz ze wzrostem ilości osób w rodzinie) od</w:t>
      </w:r>
      <w:r w:rsidR="008448A2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se</w:t>
      </w:r>
      <w:r w:rsidR="009B03ED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tek gospodarstw</w:t>
      </w:r>
      <w:r w:rsidR="00240264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, które deklarują, że wystarcza na wszystkie potrzeby bez wyrzeczeń.</w:t>
      </w:r>
    </w:p>
    <w:p w:rsidR="00FF3204" w:rsidRDefault="00FF320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:rsidR="00FF3204" w:rsidRDefault="00FF320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 w:rsidRPr="00FF3204">
        <w:rPr>
          <w:rFonts w:asciiTheme="minorHAnsi" w:eastAsiaTheme="minorHAns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5364480" cy="3291840"/>
            <wp:effectExtent l="0" t="19050" r="83820" b="60960"/>
            <wp:docPr id="3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D3439" w:rsidRDefault="005D3439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:rsidR="005D3439" w:rsidRDefault="00BF214E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 w:rsidRPr="00BF214E">
        <w:rPr>
          <w:rFonts w:asciiTheme="minorHAnsi" w:eastAsiaTheme="minorHAns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5699760" cy="2981325"/>
            <wp:effectExtent l="0" t="19050" r="72390" b="47625"/>
            <wp:docPr id="1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40264" w:rsidRDefault="00240264" w:rsidP="0024026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Im dłuższy okres zalegania z opłatami czynszowymi za mieszkanie – tym częściej respondenci deklarują życie w ubóstwie (w pytaniu o sposób gospodarowania dochodem). W przypadku tych, którzy zalegają z czynszem krócej niż 6 miesięcy, osób deklarujących, że żyją w ubóstwie jest 42,1%, w przypadku dłużników o kadencji długu od 6 do 12 miesięcy – jest to 65,4%, zaś wśród tych, którzy zalegają z czynszem ponad rok odsetek deklarujących życie </w:t>
      </w:r>
      <w:r w:rsidR="00F82A99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 xml:space="preserve">w ubóstwie wynosi </w:t>
      </w: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73,4%</w:t>
      </w:r>
      <w:r w:rsidR="00F82A99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F82A99" w:rsidRDefault="00F82A99" w:rsidP="0024026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Badanych zapytano także o ważne, konkretne wydatki gospodarstwa domowego, z których ewentualnie musieli zrezygnować w ostatnim czasie z uwagi na brak środków materialnych.</w:t>
      </w:r>
      <w:r w:rsidR="00CD72ED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 xml:space="preserve"> Według deklaracji respondentów ponad co piąte zadłużone czynszowo gospodarstwo w badanej próbie doświadczyło sytuacji, w której z uwagi na brak pieniędzy nie można było dokonać niezbędnych zakupów odzieży (23,6%)</w:t>
      </w:r>
      <w:r w:rsidR="00CA743D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 xml:space="preserve"> oraz zrealizować przepisanych recept (21,1%). Niemal równie wiele gospodarstw rezygnowało z tego powodu także z leczenia zębów (19,8%), a co dziesiąta rodzina (10%) z wizyty u lekarza i zabiegów rehabilitacyjnych.</w:t>
      </w:r>
    </w:p>
    <w:p w:rsidR="00FC331E" w:rsidRPr="00996ED5" w:rsidRDefault="00FC331E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:rsidR="00996ED5" w:rsidRDefault="00110813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110813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684520" cy="4351020"/>
            <wp:effectExtent l="0" t="19050" r="68580" b="4953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A743D" w:rsidRDefault="00CA743D" w:rsidP="00CA743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lastRenderedPageBreak/>
        <w:t>Blisko połowa badanych dysponując dodatkowymi, nieprzewidzianymi środkami finansowymi przeznaczyłaby je na spłatę zadłużenia czynszowego – z tego 30,1% wyłącznie na ten cel, zaś kolejne 14,3% - na zadłużenie oraz inne cele. Wśród pozostałych odpowiedzi najczęściej wskazywano remont mieszkania lub wyposażenie go w meble lub AGD (tu często podkreślano bardzo zły stan wyposażenia mieszkania, w które od lat nie inwestowano). W tej kategorii poja</w:t>
      </w:r>
      <w:r w:rsidR="003D22A6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wiały się także odpowiedzi „zakup samochodu” – ta grupa odpowiedzi stanowiła łącznie 22,0% wypowiedzi. Jednocześnie dość liczni respondenci (16,5%) wskazywali jako przeznaczenie „dodatkowych pieniędzy” żywność, odzież, leki czy koszty wizyt lekarskich, czyli podstawowe, egzystencjalne potrzeby swej rodziny.</w:t>
      </w:r>
    </w:p>
    <w:p w:rsidR="00CA743D" w:rsidRPr="00CA743D" w:rsidRDefault="00CA743D" w:rsidP="00CA743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</w:p>
    <w:p w:rsidR="004B51FB" w:rsidRDefault="004B51FB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 xml:space="preserve">Tabela 3. Proszę sobie wyobrazić, że otrzymaliście Państwo jednorazowo kwotę 5000 zł na potrzeby własnych wydatków domowych. Na co wydalibyście Państwo </w:t>
      </w:r>
      <w:r w:rsidR="00BD1C8A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taką kwotę</w:t>
      </w: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?</w:t>
      </w:r>
    </w:p>
    <w:p w:rsidR="004B51FB" w:rsidRDefault="004B51FB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tbl>
      <w:tblPr>
        <w:tblStyle w:val="Tabela-Siatka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371"/>
        <w:gridCol w:w="1134"/>
      </w:tblGrid>
      <w:tr w:rsidR="004B51FB" w:rsidTr="00D36FA7">
        <w:tc>
          <w:tcPr>
            <w:tcW w:w="7371" w:type="dxa"/>
            <w:shd w:val="clear" w:color="auto" w:fill="FDE9D9" w:themeFill="accent6" w:themeFillTint="33"/>
          </w:tcPr>
          <w:p w:rsidR="004B51FB" w:rsidRDefault="004B51FB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tylko na spłatę zadłużenia czynszowego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B51FB" w:rsidRDefault="004B51FB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30,1%</w:t>
            </w:r>
          </w:p>
        </w:tc>
      </w:tr>
      <w:tr w:rsidR="00512517" w:rsidTr="00D36FA7">
        <w:tc>
          <w:tcPr>
            <w:tcW w:w="7371" w:type="dxa"/>
            <w:shd w:val="clear" w:color="auto" w:fill="FDE9D9" w:themeFill="accent6" w:themeFillTint="33"/>
          </w:tcPr>
          <w:p w:rsidR="00512517" w:rsidRDefault="00512517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na spłatę zadłużenia czynszowego i inne cele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12517" w:rsidRDefault="00512517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14,3%</w:t>
            </w:r>
          </w:p>
        </w:tc>
      </w:tr>
      <w:tr w:rsidR="00512517" w:rsidTr="008632A5">
        <w:tc>
          <w:tcPr>
            <w:tcW w:w="7371" w:type="dxa"/>
            <w:shd w:val="clear" w:color="auto" w:fill="EAF1DD" w:themeFill="accent3" w:themeFillTint="33"/>
          </w:tcPr>
          <w:p w:rsidR="00512517" w:rsidRDefault="00512517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na remont, meble, produkty AGD, samochód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12517" w:rsidRDefault="00512517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22,0%</w:t>
            </w:r>
          </w:p>
        </w:tc>
      </w:tr>
      <w:tr w:rsidR="00512517" w:rsidTr="00512517">
        <w:tc>
          <w:tcPr>
            <w:tcW w:w="7371" w:type="dxa"/>
            <w:shd w:val="clear" w:color="auto" w:fill="EAF1DD" w:themeFill="accent3" w:themeFillTint="33"/>
          </w:tcPr>
          <w:p w:rsidR="00512517" w:rsidRDefault="00512517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na spłatę kredytów, opłaty za media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12517" w:rsidRDefault="00512517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5,0%</w:t>
            </w:r>
          </w:p>
        </w:tc>
      </w:tr>
      <w:tr w:rsidR="004B51FB" w:rsidTr="00512517">
        <w:tc>
          <w:tcPr>
            <w:tcW w:w="7371" w:type="dxa"/>
            <w:shd w:val="clear" w:color="auto" w:fill="EAF1DD" w:themeFill="accent3" w:themeFillTint="33"/>
          </w:tcPr>
          <w:p w:rsidR="004B51FB" w:rsidRDefault="004B51FB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na podstawowe potrzeby życiowe: żywność, odzież, leki, wizyty lekarskie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B51FB" w:rsidRDefault="004B51FB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16,5%</w:t>
            </w:r>
          </w:p>
        </w:tc>
      </w:tr>
      <w:tr w:rsidR="004B51FB" w:rsidTr="00512517">
        <w:tc>
          <w:tcPr>
            <w:tcW w:w="7371" w:type="dxa"/>
            <w:shd w:val="clear" w:color="auto" w:fill="EAF1DD" w:themeFill="accent3" w:themeFillTint="33"/>
          </w:tcPr>
          <w:p w:rsidR="004B51FB" w:rsidRDefault="004B51FB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na wydatki związane z edukacja dzieci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B51FB" w:rsidRDefault="004B51FB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7,0%</w:t>
            </w:r>
          </w:p>
        </w:tc>
      </w:tr>
      <w:tr w:rsidR="004B51FB" w:rsidTr="00512517">
        <w:tc>
          <w:tcPr>
            <w:tcW w:w="7371" w:type="dxa"/>
            <w:shd w:val="clear" w:color="auto" w:fill="EAF1DD" w:themeFill="accent3" w:themeFillTint="33"/>
          </w:tcPr>
          <w:p w:rsidR="004B51FB" w:rsidRDefault="004B51FB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wczasy, pobyt w sanatorium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B51FB" w:rsidRDefault="004B51FB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6,8%</w:t>
            </w:r>
          </w:p>
        </w:tc>
      </w:tr>
      <w:tr w:rsidR="004B51FB" w:rsidTr="00512517">
        <w:tc>
          <w:tcPr>
            <w:tcW w:w="7371" w:type="dxa"/>
            <w:shd w:val="clear" w:color="auto" w:fill="EAF1DD" w:themeFill="accent3" w:themeFillTint="33"/>
          </w:tcPr>
          <w:p w:rsidR="004B51FB" w:rsidRDefault="00EE43D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i</w:t>
            </w:r>
            <w:r w:rsidR="004B51FB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nne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B51FB" w:rsidRDefault="004B51FB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3,5%</w:t>
            </w:r>
          </w:p>
        </w:tc>
      </w:tr>
    </w:tbl>
    <w:p w:rsidR="004B51FB" w:rsidRPr="003D22A6" w:rsidRDefault="004B51FB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hAnsi="Times New Roman" w:cs="Times New Roman"/>
          <w:color w:val="auto"/>
          <w:sz w:val="24"/>
          <w:szCs w:val="24"/>
        </w:rPr>
      </w:pPr>
    </w:p>
    <w:p w:rsidR="00604864" w:rsidRDefault="003D22A6" w:rsidP="003D22A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 w:rsidRPr="003D22A6">
        <w:rPr>
          <w:rFonts w:hAnsi="Times New Roman" w:cs="Times New Roman"/>
          <w:color w:val="auto"/>
          <w:sz w:val="24"/>
          <w:szCs w:val="24"/>
        </w:rPr>
        <w:t>Typ</w:t>
      </w:r>
      <w:r>
        <w:rPr>
          <w:rFonts w:hAnsi="Times New Roman" w:cs="Times New Roman"/>
          <w:color w:val="auto"/>
          <w:sz w:val="24"/>
          <w:szCs w:val="24"/>
        </w:rPr>
        <w:t xml:space="preserve"> zasobów mieszkaniowych (spółdzielnie-GZNK) i struktura gospodarstwa domowego (obecność osób reprezentujących różne kategorie społeczno-ekonomiczne) w niewielkim stopniu różnicuje odpowiedzi respondentów w przypadku tego pytania.</w:t>
      </w:r>
    </w:p>
    <w:p w:rsidR="003D22A6" w:rsidRDefault="003D22A6" w:rsidP="003D22A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 xml:space="preserve">Nieco inaczej – w przypadku sposobu gospodarowania dochodem, czyli deklaracji dotyczącej relatywnego ubóstwa lub stabilizacji materialnej rodziny. W przypadku tych, którym „wystarcza na wszystkie potrzeby i żyją bez wyrzeczeń” zdecydowana większość deklaruje przeznaczenie ewentualnych dodatkowych pieniędzy na inne cele niż zaległości czynszowe (69,5%). Wśród tych którzy „żyją w ubóstwie” proporcja deklarujących przeznaczenie </w:t>
      </w:r>
      <w:r>
        <w:rPr>
          <w:rFonts w:hAnsi="Times New Roman" w:cs="Times New Roman"/>
          <w:color w:val="auto"/>
          <w:sz w:val="24"/>
          <w:szCs w:val="24"/>
        </w:rPr>
        <w:lastRenderedPageBreak/>
        <w:t>dodatkowych pieniędzy na zaległości czynszowe i na inne cele jest dość symetryczna (51,5% : 48,5%).</w:t>
      </w:r>
    </w:p>
    <w:p w:rsidR="003D22A6" w:rsidRPr="003D22A6" w:rsidRDefault="003D22A6" w:rsidP="003D22A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512517" w:rsidRDefault="00512517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512517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509260" cy="2743200"/>
            <wp:effectExtent l="0" t="19050" r="72390" b="57150"/>
            <wp:docPr id="1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36FA7" w:rsidRDefault="00D36FA7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D36FA7" w:rsidRDefault="00D36FA7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D36FA7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532120" cy="3916680"/>
            <wp:effectExtent l="0" t="19050" r="68580" b="6477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E43D2" w:rsidRDefault="00EE43D2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6D6B86" w:rsidRDefault="006D6B86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6D6B86">
        <w:rPr>
          <w:rFonts w:asciiTheme="minorHAnsi" w:hAnsi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433060" cy="2807970"/>
            <wp:effectExtent l="0" t="19050" r="72390" b="49530"/>
            <wp:docPr id="2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E4D16" w:rsidRDefault="00AE4D16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:rsidR="006D6B86" w:rsidRDefault="00AE4D16" w:rsidP="00AE4D1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Tabela 4. Czas zalegania z opłatami, podejmowane próby wyjścia z sytuacji zadłużenia i zaufanie do wierzycieli oraz ocena szans na wyjście z zadłużenia, a sposób wydatkowania „dodatkowego” dochodu</w:t>
      </w:r>
    </w:p>
    <w:p w:rsidR="00AE4D16" w:rsidRDefault="00AE4D16" w:rsidP="00AE4D1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-Siatka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560"/>
        <w:gridCol w:w="1275"/>
        <w:gridCol w:w="1418"/>
      </w:tblGrid>
      <w:tr w:rsidR="00AE4D16" w:rsidTr="000228AF">
        <w:tc>
          <w:tcPr>
            <w:tcW w:w="4252" w:type="dxa"/>
            <w:shd w:val="clear" w:color="auto" w:fill="FDE9D9" w:themeFill="accent6" w:themeFillTint="33"/>
          </w:tcPr>
          <w:p w:rsidR="00AE4D16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Sposób wydatkowania dodatkowego dochodu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AE4D16" w:rsidRPr="000228AF" w:rsidRDefault="00AE4D16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AE4D16" w:rsidRPr="000228AF" w:rsidRDefault="00AE4D16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AE4D16" w:rsidRPr="000228AF" w:rsidRDefault="00AE4D16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E4D16" w:rsidTr="000228AF">
        <w:tc>
          <w:tcPr>
            <w:tcW w:w="4252" w:type="dxa"/>
            <w:shd w:val="clear" w:color="auto" w:fill="FDE9D9" w:themeFill="accent6" w:themeFillTint="33"/>
          </w:tcPr>
          <w:p w:rsidR="00AE4D16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…a długość zalegania z opłatami za mieszkanie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AE4D16" w:rsidRPr="000228AF" w:rsidRDefault="00623AD0" w:rsidP="00AE4D1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poniżej 6 mies.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AE4D16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6 – 12 mies.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E4D16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powyżej roku</w:t>
            </w:r>
          </w:p>
        </w:tc>
      </w:tr>
      <w:tr w:rsidR="00AE4D16" w:rsidTr="000228AF">
        <w:tc>
          <w:tcPr>
            <w:tcW w:w="4252" w:type="dxa"/>
            <w:shd w:val="clear" w:color="auto" w:fill="FDE9D9" w:themeFill="accent6" w:themeFillTint="33"/>
          </w:tcPr>
          <w:p w:rsidR="00AE4D16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spłatę zadłużenia (w całości lub części)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AE4D16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32,1%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AE4D16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24,0%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E4D16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43,9%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inne cele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42,4%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24,7%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32,9%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…a podejmowanie prób rozwiązania sytuacji zadłużenia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tylko sami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wspólnie z wierzycielami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nie podejmowali prób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spłatę zadłużenia (w całości lub części)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22,8%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36,8%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40,4%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inne cele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15,2%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34,4%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50,3%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…a zaufanie do wierzycieli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393DF5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393DF5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tak+ raczej tak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393DF5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393DF5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nie+ raczej nie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393DF5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393DF5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trudno powiedz.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spłatę zadłużenia (w całości lub części)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62,0%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18,6%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19,4%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inne cele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65,3%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15,4%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19,3%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a… ocena szans na wyjście z zadłużenia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duże +raczej duże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małe + raczej małe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trudno powiedzieć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spłatę zadłużenia (w całości lub części)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37,2%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36,5%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26,3%</w:t>
            </w:r>
          </w:p>
        </w:tc>
      </w:tr>
      <w:tr w:rsidR="00623AD0" w:rsidTr="000228AF">
        <w:tc>
          <w:tcPr>
            <w:tcW w:w="4252" w:type="dxa"/>
            <w:shd w:val="clear" w:color="auto" w:fill="FDE9D9" w:themeFill="accent6" w:themeFillTint="33"/>
          </w:tcPr>
          <w:p w:rsidR="00623AD0" w:rsidRPr="000228AF" w:rsidRDefault="00623AD0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inne cele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40,2%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36,9%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23AD0" w:rsidRPr="000228AF" w:rsidRDefault="0089230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23,0%</w:t>
            </w:r>
          </w:p>
        </w:tc>
      </w:tr>
      <w:tr w:rsidR="000228AF" w:rsidTr="000228AF">
        <w:tc>
          <w:tcPr>
            <w:tcW w:w="4252" w:type="dxa"/>
            <w:shd w:val="clear" w:color="auto" w:fill="FDE9D9" w:themeFill="accent6" w:themeFillTint="33"/>
          </w:tcPr>
          <w:p w:rsidR="000228AF" w:rsidRPr="000228AF" w:rsidRDefault="000228A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a… rodzaj wierzyciela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228AF" w:rsidRPr="000228AF" w:rsidRDefault="000228AF" w:rsidP="000228A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spółdzielnie + wspólnoty mieszk.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228AF" w:rsidRPr="000228AF" w:rsidRDefault="000228A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GZNK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228AF" w:rsidRPr="000228AF" w:rsidRDefault="000228A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228AF" w:rsidTr="000228AF">
        <w:tc>
          <w:tcPr>
            <w:tcW w:w="4252" w:type="dxa"/>
            <w:shd w:val="clear" w:color="auto" w:fill="FDE9D9" w:themeFill="accent6" w:themeFillTint="33"/>
          </w:tcPr>
          <w:p w:rsidR="000228AF" w:rsidRPr="000228AF" w:rsidRDefault="000228AF" w:rsidP="000228A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spłatę zadłużenia (w całości lub części)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228AF" w:rsidRPr="000228AF" w:rsidRDefault="000228A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43,5%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228AF" w:rsidRPr="000228AF" w:rsidRDefault="000228A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52,8%</w:t>
            </w:r>
          </w:p>
        </w:tc>
        <w:tc>
          <w:tcPr>
            <w:tcW w:w="1418" w:type="dxa"/>
            <w:shd w:val="clear" w:color="auto" w:fill="595959" w:themeFill="text1" w:themeFillTint="A6"/>
          </w:tcPr>
          <w:p w:rsidR="000228AF" w:rsidRPr="000228AF" w:rsidRDefault="000228A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244061" w:themeColor="accent1" w:themeShade="80"/>
                <w:sz w:val="18"/>
                <w:szCs w:val="18"/>
                <w:lang w:eastAsia="en-US"/>
              </w:rPr>
            </w:pPr>
          </w:p>
        </w:tc>
      </w:tr>
      <w:tr w:rsidR="000228AF" w:rsidTr="000228AF">
        <w:tc>
          <w:tcPr>
            <w:tcW w:w="4252" w:type="dxa"/>
            <w:shd w:val="clear" w:color="auto" w:fill="FDE9D9" w:themeFill="accent6" w:themeFillTint="33"/>
          </w:tcPr>
          <w:p w:rsidR="000228AF" w:rsidRPr="000228AF" w:rsidRDefault="000228AF" w:rsidP="000228A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na inne cele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228AF" w:rsidRPr="000228AF" w:rsidRDefault="000228A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56,5%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228AF" w:rsidRPr="000228AF" w:rsidRDefault="000228A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47,2%</w:t>
            </w:r>
          </w:p>
        </w:tc>
        <w:tc>
          <w:tcPr>
            <w:tcW w:w="1418" w:type="dxa"/>
            <w:shd w:val="clear" w:color="auto" w:fill="595959" w:themeFill="text1" w:themeFillTint="A6"/>
          </w:tcPr>
          <w:p w:rsidR="000228AF" w:rsidRPr="000228AF" w:rsidRDefault="000228AF" w:rsidP="00623AD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244061" w:themeColor="accent1" w:themeShade="80"/>
                <w:sz w:val="18"/>
                <w:szCs w:val="18"/>
                <w:lang w:eastAsia="en-US"/>
              </w:rPr>
            </w:pPr>
          </w:p>
        </w:tc>
      </w:tr>
    </w:tbl>
    <w:p w:rsidR="00AE4D16" w:rsidRDefault="00AE4D16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512517" w:rsidRDefault="00B27FEF" w:rsidP="00B27FE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lastRenderedPageBreak/>
        <w:t>Jak wskazywano kilkakrotnie w powyższych analizach wśród gospodarstw zadłużonych w nieco lepszej kondycji na tle gospodarstw z osobami niepełnosprawnymi, czy też z osobami bezrobotnymi, znajdują się gospodarstwa dzietne. Ważnym czynnikiem wzmacniającym relatywnie lepsza sytuację materialną jest świadczenie 500+. W badanej próbie świadczenie to otrzymuje blisko jedna czwarta gospodarstw zadłużonych czynszowo (24%).</w:t>
      </w:r>
    </w:p>
    <w:p w:rsidR="00B27FEF" w:rsidRPr="003D22A6" w:rsidRDefault="00B27FEF" w:rsidP="00B27FE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604864" w:rsidRDefault="001012C5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1012C5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341620" cy="2743200"/>
            <wp:effectExtent l="0" t="19050" r="68580" b="57150"/>
            <wp:docPr id="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33DEF" w:rsidRDefault="00033DEF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B27FEF" w:rsidRDefault="00B27FEF" w:rsidP="00B27FE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Wśród czynników, które miały charakter sprawczy jeśli chodzi o pojawienie się zadłużenia czynszowego badani najczęściej wskazywali utratę pracy (czy też utratę lub spadek zleceń w przypadku własnej działalności gospodarczej). Takiej odpowiedzi udzieliło aż 28,9% ankietowanych. Doś</w:t>
      </w:r>
      <w:r w:rsidR="0013278D"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>ć</w:t>
      </w:r>
      <w:r>
        <w:rPr>
          <w:rFonts w:eastAsiaTheme="minorHAnsi" w:hAnsi="Times New Roman" w:cs="Times New Roman"/>
          <w:color w:val="auto"/>
          <w:sz w:val="24"/>
          <w:szCs w:val="24"/>
          <w:lang w:eastAsia="en-US"/>
        </w:rPr>
        <w:t xml:space="preserve"> liczna kategoria odpowiedzi w przypadku tego pytania wskazuje na „trudności rodzinne” – czyli najczęściej rozwód, odejście, rozstanie z partnerem życiowym lub podobne pod względem skutków sytuacje traumatyczne (14,6%). Bardzo liczna grupa wskazywanych przyczyn (14,3%) to wreszcie czynniki zdrowotne: śmierć, niepełnosprawność, choroba przewlekła osób które zarobkowały, lub innych domowników, którym należało zapewnić potrzeby życiowe na innym niż wcześniej poziomie materialnym. Co dwudziesty respondent (6%) wskazuje jako przyczynę powstania i narastania zadłużenia czynszowego jakieś inne zadłużenie – najczęściej o charakterze kredytowym.</w:t>
      </w:r>
    </w:p>
    <w:p w:rsidR="00B27FEF" w:rsidRPr="00B27FEF" w:rsidRDefault="00B27FEF" w:rsidP="00B27FE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eastAsiaTheme="minorHAnsi" w:hAnsi="Times New Roman" w:cs="Times New Roman"/>
          <w:color w:val="auto"/>
          <w:sz w:val="24"/>
          <w:szCs w:val="24"/>
          <w:lang w:eastAsia="en-US"/>
        </w:rPr>
      </w:pPr>
    </w:p>
    <w:p w:rsidR="0028291F" w:rsidRDefault="0028291F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lastRenderedPageBreak/>
        <w:t xml:space="preserve">Tabela </w:t>
      </w:r>
      <w:r w:rsidR="00393DF5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5</w:t>
      </w:r>
      <w: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. Co – jakie zdarzenie, sytuacja, doświadczenie – spowodowało, że zaczęły się Państwa trudności z płaceniem czynszu za mieszkanie?</w:t>
      </w:r>
    </w:p>
    <w:p w:rsidR="0028291F" w:rsidRDefault="0028291F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tbl>
      <w:tblPr>
        <w:tblStyle w:val="Tabela-Siatka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371"/>
        <w:gridCol w:w="1134"/>
      </w:tblGrid>
      <w:tr w:rsidR="0028291F" w:rsidTr="008632A5">
        <w:tc>
          <w:tcPr>
            <w:tcW w:w="7371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utrata pracy</w:t>
            </w:r>
          </w:p>
        </w:tc>
        <w:tc>
          <w:tcPr>
            <w:tcW w:w="1134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28,9%</w:t>
            </w:r>
          </w:p>
        </w:tc>
      </w:tr>
      <w:tr w:rsidR="0028291F" w:rsidTr="008632A5">
        <w:tc>
          <w:tcPr>
            <w:tcW w:w="7371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trudności rodzinne, rozwód, odejście partnera</w:t>
            </w:r>
          </w:p>
        </w:tc>
        <w:tc>
          <w:tcPr>
            <w:tcW w:w="1134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14,6%</w:t>
            </w:r>
          </w:p>
        </w:tc>
      </w:tr>
      <w:tr w:rsidR="0028291F" w:rsidTr="008632A5">
        <w:tc>
          <w:tcPr>
            <w:tcW w:w="7371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śmierć, niepełnosprawność w rodzinie</w:t>
            </w:r>
          </w:p>
        </w:tc>
        <w:tc>
          <w:tcPr>
            <w:tcW w:w="1134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14,3%</w:t>
            </w:r>
          </w:p>
        </w:tc>
      </w:tr>
      <w:tr w:rsidR="0028291F" w:rsidTr="008632A5">
        <w:tc>
          <w:tcPr>
            <w:tcW w:w="7371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pojawienie się zadłużenia kredytowego </w:t>
            </w:r>
          </w:p>
        </w:tc>
        <w:tc>
          <w:tcPr>
            <w:tcW w:w="1134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6,0%</w:t>
            </w:r>
          </w:p>
        </w:tc>
      </w:tr>
      <w:tr w:rsidR="0028291F" w:rsidTr="008632A5">
        <w:tc>
          <w:tcPr>
            <w:tcW w:w="7371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przejęcie zadłużonego lokalu </w:t>
            </w:r>
          </w:p>
        </w:tc>
        <w:tc>
          <w:tcPr>
            <w:tcW w:w="1134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1,9%</w:t>
            </w:r>
          </w:p>
        </w:tc>
      </w:tr>
      <w:tr w:rsidR="0028291F" w:rsidTr="008632A5">
        <w:tc>
          <w:tcPr>
            <w:tcW w:w="7371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wzrost wysokości czynszu</w:t>
            </w:r>
          </w:p>
        </w:tc>
        <w:tc>
          <w:tcPr>
            <w:tcW w:w="1134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1,6%</w:t>
            </w:r>
          </w:p>
        </w:tc>
      </w:tr>
      <w:tr w:rsidR="0028291F" w:rsidTr="008632A5">
        <w:tc>
          <w:tcPr>
            <w:tcW w:w="7371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pobyt w zakładzie karnym</w:t>
            </w:r>
          </w:p>
        </w:tc>
        <w:tc>
          <w:tcPr>
            <w:tcW w:w="1134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1,5%</w:t>
            </w:r>
          </w:p>
        </w:tc>
      </w:tr>
      <w:tr w:rsidR="0028291F" w:rsidTr="008632A5">
        <w:tc>
          <w:tcPr>
            <w:tcW w:w="7371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brak prawa do świadczeń ZUS</w:t>
            </w:r>
          </w:p>
        </w:tc>
        <w:tc>
          <w:tcPr>
            <w:tcW w:w="1134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0,7%</w:t>
            </w:r>
          </w:p>
        </w:tc>
      </w:tr>
      <w:tr w:rsidR="0028291F" w:rsidTr="008632A5">
        <w:tc>
          <w:tcPr>
            <w:tcW w:w="7371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1134" w:type="dxa"/>
          </w:tcPr>
          <w:p w:rsidR="0028291F" w:rsidRDefault="0028291F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4,7%</w:t>
            </w:r>
          </w:p>
        </w:tc>
      </w:tr>
    </w:tbl>
    <w:p w:rsidR="00033DEF" w:rsidRDefault="00033DEF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B27FEF" w:rsidRDefault="00B27FEF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5545C6" w:rsidRPr="005545C6" w:rsidRDefault="005545C6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left"/>
        <w:rPr>
          <w:rFonts w:asciiTheme="minorHAnsi" w:hAnsiTheme="minorHAnsi"/>
          <w:b/>
          <w:color w:val="auto"/>
          <w:sz w:val="28"/>
          <w:szCs w:val="28"/>
        </w:rPr>
      </w:pPr>
      <w:r w:rsidRPr="005545C6">
        <w:rPr>
          <w:rFonts w:asciiTheme="minorHAnsi" w:hAnsiTheme="minorHAnsi"/>
          <w:b/>
          <w:color w:val="auto"/>
          <w:sz w:val="28"/>
          <w:szCs w:val="28"/>
        </w:rPr>
        <w:t>4. Stosunek do instytucji pomocowych</w:t>
      </w:r>
    </w:p>
    <w:p w:rsidR="005545C6" w:rsidRDefault="005545C6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1D27ED" w:rsidRDefault="001D27ED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Blisko połowa ankietowanych deklaruje podejmowanie prób rozwiązania sytuacji zadłużenia (54,4%). Należy jednak podkreślić, że dość często wypowiedzi te miały charakter deklaratywny (np. „złożyłem podanie o rozłożenie należności na raty”). Rzetelny pomiar zaangażowania badanych w rozwiązywanie problemu zadłużenia czynszowego jest z tego względu trudny.</w:t>
      </w:r>
    </w:p>
    <w:p w:rsidR="005545C6" w:rsidRDefault="008677C0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8677C0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090160" cy="2198370"/>
            <wp:effectExtent l="0" t="19050" r="72390" b="49530"/>
            <wp:docPr id="8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A24F3" w:rsidRDefault="00DA24F3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 xml:space="preserve">Tabela </w:t>
      </w:r>
      <w:r w:rsidR="00393DF5">
        <w:rPr>
          <w:rFonts w:asciiTheme="minorHAnsi" w:hAnsiTheme="minorHAnsi"/>
          <w:color w:val="auto"/>
          <w:sz w:val="24"/>
          <w:szCs w:val="24"/>
        </w:rPr>
        <w:t>6</w:t>
      </w:r>
      <w:r>
        <w:rPr>
          <w:rFonts w:asciiTheme="minorHAnsi" w:hAnsiTheme="minorHAnsi"/>
          <w:color w:val="auto"/>
          <w:sz w:val="24"/>
          <w:szCs w:val="24"/>
        </w:rPr>
        <w:t>. Na czym polegały próby rozwiązania sytuacji zadłużenia?</w:t>
      </w:r>
    </w:p>
    <w:p w:rsidR="00DA24F3" w:rsidRDefault="00DA24F3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1701"/>
      </w:tblGrid>
      <w:tr w:rsidR="00DA24F3" w:rsidTr="00393DF5">
        <w:tc>
          <w:tcPr>
            <w:tcW w:w="6804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staranie się o odroczenie lub rozłożenie zadłużenia na raty</w:t>
            </w:r>
          </w:p>
        </w:tc>
        <w:tc>
          <w:tcPr>
            <w:tcW w:w="1701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39,4%</w:t>
            </w:r>
          </w:p>
        </w:tc>
      </w:tr>
      <w:tr w:rsidR="00DA24F3" w:rsidTr="00393DF5">
        <w:tc>
          <w:tcPr>
            <w:tcW w:w="6804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zawarcie ugody z wierzycielami</w:t>
            </w:r>
          </w:p>
        </w:tc>
        <w:tc>
          <w:tcPr>
            <w:tcW w:w="1701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24,7%</w:t>
            </w:r>
          </w:p>
        </w:tc>
      </w:tr>
      <w:tr w:rsidR="00DA24F3" w:rsidTr="00393DF5">
        <w:tc>
          <w:tcPr>
            <w:tcW w:w="6804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odpracow</w:t>
            </w:r>
            <w:r w:rsidR="00EE43D2">
              <w:rPr>
                <w:rFonts w:asciiTheme="minorHAnsi" w:hAnsiTheme="minorHAnsi"/>
                <w:color w:val="auto"/>
                <w:sz w:val="24"/>
                <w:szCs w:val="24"/>
              </w:rPr>
              <w:t>yw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anie zadłużenia</w:t>
            </w:r>
          </w:p>
        </w:tc>
        <w:tc>
          <w:tcPr>
            <w:tcW w:w="1701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17,5%</w:t>
            </w:r>
          </w:p>
        </w:tc>
      </w:tr>
      <w:tr w:rsidR="00DA24F3" w:rsidTr="00393DF5">
        <w:tc>
          <w:tcPr>
            <w:tcW w:w="6804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staranie się o możliwość odpracowania zadłużenia</w:t>
            </w:r>
          </w:p>
        </w:tc>
        <w:tc>
          <w:tcPr>
            <w:tcW w:w="1701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8,1%</w:t>
            </w:r>
          </w:p>
        </w:tc>
      </w:tr>
      <w:tr w:rsidR="00DA24F3" w:rsidTr="00393DF5">
        <w:tc>
          <w:tcPr>
            <w:tcW w:w="6804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staranie się o zamianę lokalu na mniejszy</w:t>
            </w:r>
          </w:p>
        </w:tc>
        <w:tc>
          <w:tcPr>
            <w:tcW w:w="1701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4,7%</w:t>
            </w:r>
          </w:p>
        </w:tc>
      </w:tr>
      <w:tr w:rsidR="00DA24F3" w:rsidTr="00393DF5">
        <w:tc>
          <w:tcPr>
            <w:tcW w:w="6804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wnioskowanie o umorzenie zadłużenia</w:t>
            </w:r>
          </w:p>
        </w:tc>
        <w:tc>
          <w:tcPr>
            <w:tcW w:w="1701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4,1%</w:t>
            </w:r>
          </w:p>
        </w:tc>
      </w:tr>
      <w:tr w:rsidR="00DA24F3" w:rsidTr="00393DF5">
        <w:tc>
          <w:tcPr>
            <w:tcW w:w="6804" w:type="dxa"/>
          </w:tcPr>
          <w:p w:rsidR="00DA24F3" w:rsidRDefault="00BD1C8A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</w:t>
            </w:r>
            <w:r w:rsidR="00DA24F3">
              <w:rPr>
                <w:rFonts w:asciiTheme="minorHAnsi" w:hAnsiTheme="minorHAnsi"/>
                <w:color w:val="auto"/>
                <w:sz w:val="24"/>
                <w:szCs w:val="24"/>
              </w:rPr>
              <w:t>taranie się o obniżenie czynszu</w:t>
            </w:r>
          </w:p>
        </w:tc>
        <w:tc>
          <w:tcPr>
            <w:tcW w:w="1701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0,9%</w:t>
            </w:r>
          </w:p>
        </w:tc>
      </w:tr>
      <w:tr w:rsidR="00DA24F3" w:rsidTr="00393DF5">
        <w:tc>
          <w:tcPr>
            <w:tcW w:w="6804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zaciągnięcie kredytu na spłatę zadłużenia</w:t>
            </w:r>
          </w:p>
        </w:tc>
        <w:tc>
          <w:tcPr>
            <w:tcW w:w="1701" w:type="dxa"/>
          </w:tcPr>
          <w:p w:rsidR="00DA24F3" w:rsidRDefault="00DA24F3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0,6%</w:t>
            </w:r>
          </w:p>
        </w:tc>
      </w:tr>
    </w:tbl>
    <w:p w:rsidR="0089230F" w:rsidRDefault="0089230F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393DF5" w:rsidRDefault="00393DF5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393DF5" w:rsidRDefault="00393DF5" w:rsidP="00393D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Tabela 7. Na czym polegały próby rozwiązania sytuacji zadłużenia – w zależności od czasu zadłużenia czynszowego i instytucji wierzyciela</w:t>
      </w:r>
    </w:p>
    <w:p w:rsidR="00393DF5" w:rsidRDefault="00393DF5" w:rsidP="00393D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-Siatka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276"/>
        <w:gridCol w:w="1134"/>
      </w:tblGrid>
      <w:tr w:rsidR="00393DF5" w:rsidTr="00393DF5">
        <w:tc>
          <w:tcPr>
            <w:tcW w:w="4678" w:type="dxa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Na czym polegały próby rozwiązania sytuacji zadłużenia…..</w:t>
            </w:r>
          </w:p>
        </w:tc>
        <w:tc>
          <w:tcPr>
            <w:tcW w:w="1417" w:type="dxa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393DF5" w:rsidTr="00B709BB">
        <w:tc>
          <w:tcPr>
            <w:tcW w:w="4678" w:type="dxa"/>
            <w:shd w:val="clear" w:color="auto" w:fill="FDE9D9" w:themeFill="accent6" w:themeFillTint="33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a… rodzaj wierzyciela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spółdzielnie + wspólnoty mieszk.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GZNK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3DF5" w:rsidRPr="00B709BB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B709BB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ogółem</w:t>
            </w:r>
          </w:p>
        </w:tc>
      </w:tr>
      <w:tr w:rsidR="00393DF5" w:rsidTr="00B709BB">
        <w:tc>
          <w:tcPr>
            <w:tcW w:w="4678" w:type="dxa"/>
            <w:shd w:val="clear" w:color="auto" w:fill="FDE9D9" w:themeFill="accent6" w:themeFillTint="33"/>
          </w:tcPr>
          <w:p w:rsidR="00393DF5" w:rsidRPr="007F1F1E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odpracowywałem(am) zadłużenie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1,5%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29,5%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3DF5" w:rsidRPr="00B709BB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B709BB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17,6</w:t>
            </w: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 xml:space="preserve"> %</w:t>
            </w:r>
          </w:p>
        </w:tc>
      </w:tr>
      <w:tr w:rsidR="00393DF5" w:rsidTr="00B709BB">
        <w:tc>
          <w:tcPr>
            <w:tcW w:w="4678" w:type="dxa"/>
            <w:shd w:val="clear" w:color="auto" w:fill="FDE9D9" w:themeFill="accent6" w:themeFillTint="33"/>
          </w:tcPr>
          <w:p w:rsidR="00393DF5" w:rsidRPr="007F1F1E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starałem(am) się o odpracowanie zadłużenia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1,5%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13,1%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3DF5" w:rsidRPr="00B709BB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8,2%</w:t>
            </w:r>
          </w:p>
        </w:tc>
      </w:tr>
      <w:tr w:rsidR="00393DF5" w:rsidTr="00B709BB">
        <w:tc>
          <w:tcPr>
            <w:tcW w:w="4678" w:type="dxa"/>
            <w:shd w:val="clear" w:color="auto" w:fill="FDE9D9" w:themeFill="accent6" w:themeFillTint="33"/>
          </w:tcPr>
          <w:p w:rsidR="00393DF5" w:rsidRPr="007F1F1E" w:rsidRDefault="00393DF5" w:rsidP="007F1F1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starałem(am) się o odroczenie/rozłożenie zadłuż</w:t>
            </w:r>
            <w:r w:rsidR="007F1F1E"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.</w:t>
            </w: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 xml:space="preserve"> na raty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52,9%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29,0%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3DF5" w:rsidRPr="00B709BB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39,2%</w:t>
            </w:r>
          </w:p>
        </w:tc>
      </w:tr>
      <w:tr w:rsidR="00393DF5" w:rsidTr="00B709BB">
        <w:tc>
          <w:tcPr>
            <w:tcW w:w="4678" w:type="dxa"/>
            <w:shd w:val="clear" w:color="auto" w:fill="FDE9D9" w:themeFill="accent6" w:themeFillTint="33"/>
          </w:tcPr>
          <w:p w:rsidR="00393DF5" w:rsidRPr="007F1F1E" w:rsidRDefault="007F1F1E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starałem(am) się o zamianę mieszkania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8,2%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3DF5" w:rsidRPr="00B709BB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4,7%</w:t>
            </w:r>
          </w:p>
        </w:tc>
      </w:tr>
      <w:tr w:rsidR="00393DF5" w:rsidTr="00B709BB">
        <w:tc>
          <w:tcPr>
            <w:tcW w:w="4678" w:type="dxa"/>
            <w:shd w:val="clear" w:color="auto" w:fill="FDE9D9" w:themeFill="accent6" w:themeFillTint="33"/>
          </w:tcPr>
          <w:p w:rsidR="00393DF5" w:rsidRPr="007F1F1E" w:rsidRDefault="007F1F1E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wnioskowałem(am o umorzenie zadłużenia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2,9%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4,9%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3DF5" w:rsidRPr="00B709BB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4,1%</w:t>
            </w:r>
          </w:p>
        </w:tc>
      </w:tr>
      <w:tr w:rsidR="00393DF5" w:rsidTr="00B709BB">
        <w:tc>
          <w:tcPr>
            <w:tcW w:w="4678" w:type="dxa"/>
            <w:shd w:val="clear" w:color="auto" w:fill="FDE9D9" w:themeFill="accent6" w:themeFillTint="33"/>
          </w:tcPr>
          <w:p w:rsidR="00393DF5" w:rsidRPr="007F1F1E" w:rsidRDefault="007F1F1E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zawarłem(am) z wierzycielem ugodę spłaty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41,2%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12,6%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3DF5" w:rsidRPr="00B709BB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24,8%</w:t>
            </w:r>
          </w:p>
        </w:tc>
      </w:tr>
      <w:tr w:rsidR="007F1F1E" w:rsidTr="00B709BB">
        <w:tc>
          <w:tcPr>
            <w:tcW w:w="4678" w:type="dxa"/>
            <w:shd w:val="clear" w:color="auto" w:fill="FDE9D9" w:themeFill="accent6" w:themeFillTint="33"/>
          </w:tcPr>
          <w:p w:rsidR="007F1F1E" w:rsidRPr="007F1F1E" w:rsidRDefault="007F1F1E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zaciągnąłem(ęłam) kredyt na spłatę zadłużenia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1F1E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1F1E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1,1%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F1F1E" w:rsidRPr="00B709BB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0,6%</w:t>
            </w:r>
          </w:p>
        </w:tc>
      </w:tr>
      <w:tr w:rsidR="00393DF5" w:rsidTr="00B709BB">
        <w:tc>
          <w:tcPr>
            <w:tcW w:w="4678" w:type="dxa"/>
            <w:shd w:val="clear" w:color="auto" w:fill="FDE9D9" w:themeFill="accent6" w:themeFillTint="33"/>
          </w:tcPr>
          <w:p w:rsidR="00393DF5" w:rsidRPr="007F1F1E" w:rsidRDefault="007F1F1E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starałem(am) się o obniżkę czynszu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93DF5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1,6%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3DF5" w:rsidRPr="00B709BB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0,9%</w:t>
            </w:r>
          </w:p>
        </w:tc>
      </w:tr>
      <w:tr w:rsidR="00393DF5" w:rsidTr="00393DF5">
        <w:tc>
          <w:tcPr>
            <w:tcW w:w="4678" w:type="dxa"/>
            <w:shd w:val="clear" w:color="auto" w:fill="FDE9D9" w:themeFill="accent6" w:themeFillTint="33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…a długość zalegania z opłatami za mieszkanie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poniżej 6 mies.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6 – 12 mies.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3DF5" w:rsidRPr="000228AF" w:rsidRDefault="00393DF5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powyżej roku</w:t>
            </w:r>
          </w:p>
        </w:tc>
      </w:tr>
      <w:tr w:rsidR="007F1F1E" w:rsidTr="00393DF5">
        <w:tc>
          <w:tcPr>
            <w:tcW w:w="4678" w:type="dxa"/>
            <w:shd w:val="clear" w:color="auto" w:fill="FDE9D9" w:themeFill="accent6" w:themeFillTint="33"/>
          </w:tcPr>
          <w:p w:rsidR="007F1F1E" w:rsidRPr="007F1F1E" w:rsidRDefault="007F1F1E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odpracowywałem(am) zadłużenie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11,7%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10,5%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23,8%</w:t>
            </w:r>
          </w:p>
        </w:tc>
      </w:tr>
      <w:tr w:rsidR="007F1F1E" w:rsidTr="00393DF5">
        <w:tc>
          <w:tcPr>
            <w:tcW w:w="4678" w:type="dxa"/>
            <w:shd w:val="clear" w:color="auto" w:fill="FDE9D9" w:themeFill="accent6" w:themeFillTint="33"/>
          </w:tcPr>
          <w:p w:rsidR="007F1F1E" w:rsidRPr="007F1F1E" w:rsidRDefault="007F1F1E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starałem(am) się o odpracowanie zadłużenia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5,2%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3,9%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11,6%</w:t>
            </w:r>
          </w:p>
        </w:tc>
      </w:tr>
      <w:tr w:rsidR="007F1F1E" w:rsidTr="00393DF5">
        <w:tc>
          <w:tcPr>
            <w:tcW w:w="4678" w:type="dxa"/>
            <w:shd w:val="clear" w:color="auto" w:fill="FDE9D9" w:themeFill="accent6" w:themeFillTint="33"/>
          </w:tcPr>
          <w:p w:rsidR="007F1F1E" w:rsidRPr="007F1F1E" w:rsidRDefault="007F1F1E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starałem(am) się o odroczenie/rozłożenie zadłuż. na raty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32,5%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60,5%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32,3%</w:t>
            </w:r>
          </w:p>
        </w:tc>
      </w:tr>
      <w:tr w:rsidR="007F1F1E" w:rsidTr="00393DF5">
        <w:tc>
          <w:tcPr>
            <w:tcW w:w="4678" w:type="dxa"/>
            <w:shd w:val="clear" w:color="auto" w:fill="FDE9D9" w:themeFill="accent6" w:themeFillTint="33"/>
          </w:tcPr>
          <w:p w:rsidR="007F1F1E" w:rsidRPr="007F1F1E" w:rsidRDefault="007F1F1E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starałem(am) się o zamianę mieszkania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1,3%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8,5%</w:t>
            </w:r>
          </w:p>
        </w:tc>
      </w:tr>
      <w:tr w:rsidR="007F1F1E" w:rsidTr="00393DF5">
        <w:tc>
          <w:tcPr>
            <w:tcW w:w="4678" w:type="dxa"/>
            <w:shd w:val="clear" w:color="auto" w:fill="FDE9D9" w:themeFill="accent6" w:themeFillTint="33"/>
          </w:tcPr>
          <w:p w:rsidR="007F1F1E" w:rsidRPr="007F1F1E" w:rsidRDefault="007F1F1E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wnioskowałem(am o umorzenie zadłużenia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5,2%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2,6%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4,3%</w:t>
            </w:r>
          </w:p>
        </w:tc>
      </w:tr>
      <w:tr w:rsidR="007F1F1E" w:rsidTr="00393DF5">
        <w:tc>
          <w:tcPr>
            <w:tcW w:w="4678" w:type="dxa"/>
            <w:shd w:val="clear" w:color="auto" w:fill="FDE9D9" w:themeFill="accent6" w:themeFillTint="33"/>
          </w:tcPr>
          <w:p w:rsidR="007F1F1E" w:rsidRPr="007F1F1E" w:rsidRDefault="007F1F1E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zawarłem(am) z wierzycielem ugodę spłaty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44,2%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19,7%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17,7%</w:t>
            </w:r>
          </w:p>
        </w:tc>
      </w:tr>
      <w:tr w:rsidR="007F1F1E" w:rsidTr="00393DF5">
        <w:tc>
          <w:tcPr>
            <w:tcW w:w="4678" w:type="dxa"/>
            <w:shd w:val="clear" w:color="auto" w:fill="FDE9D9" w:themeFill="accent6" w:themeFillTint="33"/>
          </w:tcPr>
          <w:p w:rsidR="007F1F1E" w:rsidRPr="007F1F1E" w:rsidRDefault="007F1F1E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zaciągnąłem(ęłam) kredyt na spłatę zadłużenia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1,3%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0,6%</w:t>
            </w:r>
          </w:p>
        </w:tc>
      </w:tr>
      <w:tr w:rsidR="007F1F1E" w:rsidTr="00393DF5">
        <w:tc>
          <w:tcPr>
            <w:tcW w:w="4678" w:type="dxa"/>
            <w:shd w:val="clear" w:color="auto" w:fill="FDE9D9" w:themeFill="accent6" w:themeFillTint="33"/>
          </w:tcPr>
          <w:p w:rsidR="007F1F1E" w:rsidRPr="007F1F1E" w:rsidRDefault="007F1F1E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7F1F1E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starałem(am) się o obniżkę czynszu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1,3%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F1F1E" w:rsidRPr="000228AF" w:rsidRDefault="00B709BB" w:rsidP="00393DF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1,2%</w:t>
            </w:r>
          </w:p>
        </w:tc>
      </w:tr>
    </w:tbl>
    <w:p w:rsidR="0089230F" w:rsidRDefault="0089230F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E75AB6" w:rsidRDefault="001D27ED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asciiTheme="minorHAnsi" w:hAnsiTheme="minorHAnsi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Jeśli przyjąć deklaracje badanych – pomimo zastrzeżeń - jako istotne, to należy wskazać w pierwszym rzędzie wyraźnie bardziej aktywną postawę dłużników ze spółdzielni mieszkaniowych w stosunku do dłużników których wierzycielem jest GZNK. W tej pierwszej grupie 45,2% deklaruje, że nie podejmowało żadnych starań, zaś wśród dłużników GZNK – jest to aż 67,5% ankietowanych.</w:t>
      </w:r>
    </w:p>
    <w:p w:rsidR="00E75AB6" w:rsidRDefault="00E75AB6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E75AB6" w:rsidRDefault="00E75AB6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E75AB6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494020" cy="2743200"/>
            <wp:effectExtent l="0" t="19050" r="68580" b="57150"/>
            <wp:docPr id="32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75AB6" w:rsidRDefault="00E75AB6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1D27ED" w:rsidRDefault="00F521D6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 w:rsidRPr="00F521D6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463540" cy="2926080"/>
            <wp:effectExtent l="0" t="19050" r="80010" b="64770"/>
            <wp:docPr id="33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9230F" w:rsidRDefault="0089230F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F521D6" w:rsidRDefault="001D27ED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Drugą istotną cechą różnicująca badanych jeśli chodzi o aktywność w podjęciu prób wyjścia z sytuacji zadłużenia</w:t>
      </w:r>
      <w:r w:rsidR="007B1915">
        <w:rPr>
          <w:rFonts w:hAnsi="Times New Roman" w:cs="Times New Roman"/>
          <w:color w:val="auto"/>
          <w:sz w:val="24"/>
          <w:szCs w:val="24"/>
        </w:rPr>
        <w:t xml:space="preserve"> jest czas pozostawania w sytuacji zadłużenia czynszowego. Wśród gospodarstw, które są zadłużone krócej niż 6 miesięcy aż 59,9% respondentów wskazywało, że nie podejmowali takich prób. Należy podkreślić, że w wywiadach respondenci należący do tej kategorii dość często bagatelizowali fakt zadłużenia jako chwilowy i incydentalny.</w:t>
      </w:r>
    </w:p>
    <w:p w:rsidR="007B1915" w:rsidRPr="001D27ED" w:rsidRDefault="007B1915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asciiTheme="minorHAnsi" w:hAnsiTheme="minorHAnsi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Pomiędzy oceną szans na wyjście z zadłużenia, a faktem podejmowania prób rozwiązania problemu występuje słaba zależność. Badani, którzy oceniają swoje szanse na wyjście z zadłużenia jako duże, tylko nieco częściej nie podejmowali prób rozwiązania problemu niż pozostali.</w:t>
      </w:r>
    </w:p>
    <w:p w:rsidR="001D27ED" w:rsidRPr="001D27ED" w:rsidRDefault="001D27ED" w:rsidP="001D27E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F521D6" w:rsidRDefault="00C92A71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C92A71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463540" cy="2926080"/>
            <wp:effectExtent l="0" t="19050" r="80010" b="64770"/>
            <wp:docPr id="2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92A71" w:rsidRDefault="00C92A71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C92A71" w:rsidRPr="007B1915" w:rsidRDefault="007B1915" w:rsidP="007B19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Czynnikiem wyraźniej różnicującym postawy badanych jest natomiast samoocena sposobu gospodarowania (sytuacji materialnej). Wśród tych, którym „wystarcza na wszystkie potrzeby, żyją bez wyrzeczeń” aż 60,4% nie podejmowało żadnych prób wyjścia z sytuacji. Zaś wśród tych, którzy „żyją w ubóstwie” – odsetek, tych, którzy nie podejmowali żadnych prób jest bardzo wyraźnie niższy – i wynosi 40,4%.</w:t>
      </w:r>
    </w:p>
    <w:p w:rsidR="00E75AB6" w:rsidRDefault="000E6E07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0E6E07">
        <w:rPr>
          <w:rFonts w:asciiTheme="minorHAnsi" w:hAnsi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463540" cy="2926080"/>
            <wp:effectExtent l="0" t="19050" r="80010" b="64770"/>
            <wp:docPr id="2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B1915" w:rsidRPr="00126208" w:rsidRDefault="00126208" w:rsidP="007B19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Badanych zapytano o to czy mają zaufanie do wierzyciela. Odpowiedzi na to pytanie prezentują się dość pozytywnie. 63,7% udzieliło odpowiedzi twierdzącej, zaś jedynie 16,9% - negatywnej (19,4% odpowiedzi „trudno powiedzieć”).</w:t>
      </w:r>
    </w:p>
    <w:p w:rsidR="007B1915" w:rsidRDefault="007B1915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1F3DA1" w:rsidRDefault="00D62979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D62979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349240" cy="2743200"/>
            <wp:effectExtent l="0" t="19050" r="80010" b="57150"/>
            <wp:docPr id="1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F3204" w:rsidRDefault="00126208" w:rsidP="0012620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 w:rsidRPr="00126208">
        <w:rPr>
          <w:rFonts w:hAnsi="Times New Roman" w:cs="Times New Roman"/>
          <w:color w:val="auto"/>
          <w:sz w:val="24"/>
          <w:szCs w:val="24"/>
        </w:rPr>
        <w:t xml:space="preserve">Warto natomiast podkreślić, że dwa czynniki wyraźnie to deklarowane </w:t>
      </w:r>
      <w:r>
        <w:rPr>
          <w:rFonts w:hAnsi="Times New Roman" w:cs="Times New Roman"/>
          <w:color w:val="auto"/>
          <w:sz w:val="24"/>
          <w:szCs w:val="24"/>
        </w:rPr>
        <w:t>zaufanie do wierzyciela różnicują. Pierwszym z nich jest typ zasobów mieszkaniowych. Dłużnicy GZNK ponad dwukrotnie częściej (25%) niż dłużnicy spółdzielni mieszkaniowych (11,5%)  deklarują, że nie mają zaufania do wierzyciela.</w:t>
      </w:r>
    </w:p>
    <w:p w:rsidR="00FF3204" w:rsidRDefault="00FF320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FF3204">
        <w:rPr>
          <w:rFonts w:asciiTheme="minorHAnsi" w:hAnsi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372100" cy="3070860"/>
            <wp:effectExtent l="0" t="19050" r="76200" b="53340"/>
            <wp:docPr id="3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26208" w:rsidRDefault="00126208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hAnsi="Times New Roman" w:cs="Times New Roman"/>
          <w:color w:val="auto"/>
          <w:sz w:val="24"/>
          <w:szCs w:val="24"/>
        </w:rPr>
      </w:pPr>
    </w:p>
    <w:p w:rsidR="00126208" w:rsidRPr="00126208" w:rsidRDefault="00126208" w:rsidP="0012620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 xml:space="preserve">Drugim równie różnicującym zaufanie czynnikiem jest czas zalegania z opłatami. </w:t>
      </w:r>
    </w:p>
    <w:p w:rsidR="00AB5A2A" w:rsidRDefault="00AB5A2A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AB5A2A" w:rsidRDefault="00AB5A2A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AB5A2A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425440" cy="3116580"/>
            <wp:effectExtent l="0" t="19050" r="80010" b="64770"/>
            <wp:docPr id="3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26208" w:rsidRDefault="00126208" w:rsidP="0012620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 w:rsidRPr="00126208">
        <w:rPr>
          <w:rFonts w:hAnsi="Times New Roman" w:cs="Times New Roman"/>
          <w:color w:val="auto"/>
          <w:sz w:val="24"/>
          <w:szCs w:val="24"/>
        </w:rPr>
        <w:t>Wśród dłużników zalegających z czynszem ponad rok</w:t>
      </w:r>
      <w:r>
        <w:rPr>
          <w:rFonts w:hAnsi="Times New Roman" w:cs="Times New Roman"/>
          <w:color w:val="auto"/>
          <w:sz w:val="24"/>
          <w:szCs w:val="24"/>
        </w:rPr>
        <w:t xml:space="preserve">, odsetek dłużników nie mających zaufania do wierzyciela jest dwukrotnie wyższy od odsetka tych, którzy ufają wierzycielowi. (63% </w:t>
      </w:r>
      <w:r w:rsidR="00DB3AE4">
        <w:rPr>
          <w:rFonts w:hAnsi="Times New Roman" w:cs="Times New Roman"/>
          <w:color w:val="auto"/>
          <w:sz w:val="24"/>
          <w:szCs w:val="24"/>
        </w:rPr>
        <w:t>:</w:t>
      </w:r>
      <w:r>
        <w:rPr>
          <w:rFonts w:hAnsi="Times New Roman" w:cs="Times New Roman"/>
          <w:color w:val="auto"/>
          <w:sz w:val="24"/>
          <w:szCs w:val="24"/>
        </w:rPr>
        <w:t xml:space="preserve"> 32,1%). Dokładnie odwrotna proporcja cechuje postawy dłużników krótkotrwałych </w:t>
      </w:r>
      <w:r>
        <w:rPr>
          <w:rFonts w:hAnsi="Times New Roman" w:cs="Times New Roman"/>
          <w:color w:val="auto"/>
          <w:sz w:val="24"/>
          <w:szCs w:val="24"/>
        </w:rPr>
        <w:lastRenderedPageBreak/>
        <w:t xml:space="preserve">(do 6 miesięcy). W tym przypadku 43,2% respondentów deklaruje zaufanie do wierzyciela, a jedynie 21,2% deklaruje brak zaufania. Należy </w:t>
      </w:r>
      <w:r w:rsidR="00E3374B">
        <w:rPr>
          <w:rFonts w:hAnsi="Times New Roman" w:cs="Times New Roman"/>
          <w:color w:val="auto"/>
          <w:sz w:val="24"/>
          <w:szCs w:val="24"/>
        </w:rPr>
        <w:t>tę wyraźną różnicę interpretować przede wszystkim jako wskaźnik frustracji osób zadłużonych długotrwale, a dopiero w drugiej kolejności jako skutek określonych działań i zaniechań w relacji między dłużnikiem, a wierzycielem.</w:t>
      </w:r>
    </w:p>
    <w:p w:rsidR="00301192" w:rsidRPr="00126208" w:rsidRDefault="00301192" w:rsidP="0012620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Badanych zapytano także gdzie szukali pomocy w związku z zadłużeniem czynszowym. Warto podkreślić, ze bardzo nieliczni ankietowani wskazywali instytucje inne niż instytucje dłużników i Miejski Ośrodek Pomocy Rodzinie.</w:t>
      </w:r>
    </w:p>
    <w:p w:rsidR="00D62979" w:rsidRDefault="00D62979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1F3DA1" w:rsidRDefault="000968AD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0968AD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353050" cy="2617470"/>
            <wp:effectExtent l="0" t="19050" r="76200" b="49530"/>
            <wp:docPr id="9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968AD" w:rsidRDefault="000968AD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0968AD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372100" cy="2114550"/>
            <wp:effectExtent l="0" t="19050" r="76200" b="57150"/>
            <wp:docPr id="10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1544C" w:rsidRDefault="0061544C" w:rsidP="006154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asciiTheme="minorHAnsi" w:hAnsiTheme="minorHAnsi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Wsparcia w MOPR znacznie częściej poszukiwali dłużnicy GZNK (52,3%) niż dłużnicy spółdzielni mieszkaniowych (24,9%).</w:t>
      </w:r>
    </w:p>
    <w:p w:rsidR="00FF3204" w:rsidRDefault="00FF320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FF3204" w:rsidRDefault="00FF320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FF3204">
        <w:rPr>
          <w:rFonts w:asciiTheme="minorHAnsi" w:hAnsi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113020" cy="2807970"/>
            <wp:effectExtent l="0" t="19050" r="68580" b="49530"/>
            <wp:docPr id="3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E5DA2" w:rsidRDefault="006E5DA2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6E5DA2" w:rsidRDefault="006E5DA2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Tabela </w:t>
      </w:r>
      <w:r w:rsidR="007F1F1E">
        <w:rPr>
          <w:rFonts w:asciiTheme="minorHAnsi" w:hAnsiTheme="minorHAnsi"/>
          <w:color w:val="auto"/>
          <w:sz w:val="24"/>
          <w:szCs w:val="24"/>
        </w:rPr>
        <w:t>8</w:t>
      </w:r>
      <w:r>
        <w:rPr>
          <w:rFonts w:asciiTheme="minorHAnsi" w:hAnsiTheme="minorHAnsi"/>
          <w:color w:val="auto"/>
          <w:sz w:val="24"/>
          <w:szCs w:val="24"/>
        </w:rPr>
        <w:t>. Dlaczego nie kontaktował(a) się Pan(i) z MOPR?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1559"/>
      </w:tblGrid>
      <w:tr w:rsidR="006E5DA2" w:rsidTr="0061544C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nie było potrzeby, gdyż problem zadłużenia jest przejściowy</w:t>
            </w:r>
          </w:p>
        </w:tc>
        <w:tc>
          <w:tcPr>
            <w:tcW w:w="1559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37,5%</w:t>
            </w:r>
          </w:p>
        </w:tc>
      </w:tr>
      <w:tr w:rsidR="006E5DA2" w:rsidTr="0061544C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wstydziłem(am) się naszej trudnej sytuacji </w:t>
            </w:r>
          </w:p>
        </w:tc>
        <w:tc>
          <w:tcPr>
            <w:tcW w:w="1559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31,0%</w:t>
            </w:r>
          </w:p>
        </w:tc>
      </w:tr>
      <w:tr w:rsidR="006E5DA2" w:rsidTr="0061544C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brak wiary w szansę na uzyskanie świadczenia  </w:t>
            </w:r>
          </w:p>
        </w:tc>
        <w:tc>
          <w:tcPr>
            <w:tcW w:w="1559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25,5%</w:t>
            </w:r>
          </w:p>
        </w:tc>
      </w:tr>
      <w:tr w:rsidR="006E5DA2" w:rsidTr="0061544C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brak czasu</w:t>
            </w:r>
          </w:p>
        </w:tc>
        <w:tc>
          <w:tcPr>
            <w:tcW w:w="1559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4,0%</w:t>
            </w:r>
          </w:p>
        </w:tc>
      </w:tr>
      <w:tr w:rsidR="006E5DA2" w:rsidTr="0061544C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brak wiedzy   </w:t>
            </w:r>
          </w:p>
        </w:tc>
        <w:tc>
          <w:tcPr>
            <w:tcW w:w="1559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2,0</w:t>
            </w:r>
          </w:p>
        </w:tc>
      </w:tr>
    </w:tbl>
    <w:p w:rsidR="00B709BB" w:rsidRDefault="00B709BB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B709BB" w:rsidRDefault="00B709BB" w:rsidP="00B709B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Tabela 9. Dlaczego nie kontaktował(a) się Pan(i) z MOPR? </w:t>
      </w:r>
    </w:p>
    <w:p w:rsidR="006E5DA2" w:rsidRDefault="00B709BB" w:rsidP="00B709B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(ze względu na czas zadłużenia i rodzaj wierzyciela)</w:t>
      </w:r>
    </w:p>
    <w:tbl>
      <w:tblPr>
        <w:tblStyle w:val="Tabela-Siatka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276"/>
        <w:gridCol w:w="1134"/>
      </w:tblGrid>
      <w:tr w:rsidR="00B709BB" w:rsidRPr="000228AF" w:rsidTr="00B709BB">
        <w:tc>
          <w:tcPr>
            <w:tcW w:w="4678" w:type="dxa"/>
          </w:tcPr>
          <w:p w:rsidR="00B709BB" w:rsidRPr="00B709BB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B709B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Dlaczego nie kontaktował(a) się Pan(i) z MOPR?</w:t>
            </w:r>
          </w:p>
        </w:tc>
        <w:tc>
          <w:tcPr>
            <w:tcW w:w="1417" w:type="dxa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B709BB" w:rsidRPr="00B709BB" w:rsidTr="00B709BB">
        <w:tc>
          <w:tcPr>
            <w:tcW w:w="4678" w:type="dxa"/>
            <w:shd w:val="clear" w:color="auto" w:fill="FDE9D9" w:themeFill="accent6" w:themeFillTint="33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a… rodzaj wierzyciela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spółdzielnie + wspólnoty mieszk.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GZNK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09BB" w:rsidRPr="00B709BB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 w:rsidRPr="00B709BB"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ogółem</w:t>
            </w:r>
          </w:p>
        </w:tc>
      </w:tr>
      <w:tr w:rsidR="00E723F6" w:rsidRPr="00B709BB" w:rsidTr="00B709BB">
        <w:tc>
          <w:tcPr>
            <w:tcW w:w="4678" w:type="dxa"/>
            <w:shd w:val="clear" w:color="auto" w:fill="FDE9D9" w:themeFill="accent6" w:themeFillTint="33"/>
          </w:tcPr>
          <w:p w:rsidR="00E723F6" w:rsidRPr="00E723F6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723F6">
              <w:rPr>
                <w:rFonts w:asciiTheme="minorHAnsi" w:hAnsiTheme="minorHAnsi"/>
                <w:color w:val="auto"/>
                <w:sz w:val="18"/>
                <w:szCs w:val="18"/>
              </w:rPr>
              <w:t>nie było potrzeby, gdyż problem zadłużenia jest przejściowy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59,2%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12,7%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23F6" w:rsidRPr="00B709BB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37,7</w:t>
            </w:r>
          </w:p>
        </w:tc>
      </w:tr>
      <w:tr w:rsidR="00E723F6" w:rsidRPr="00B709BB" w:rsidTr="00B709BB">
        <w:tc>
          <w:tcPr>
            <w:tcW w:w="4678" w:type="dxa"/>
            <w:shd w:val="clear" w:color="auto" w:fill="FDE9D9" w:themeFill="accent6" w:themeFillTint="33"/>
          </w:tcPr>
          <w:p w:rsidR="00E723F6" w:rsidRPr="00E723F6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723F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wstydziłem(am) się naszej trudnej sytuacji 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13,9%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17,7%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23F6" w:rsidRPr="00B709BB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31,0%</w:t>
            </w:r>
          </w:p>
        </w:tc>
      </w:tr>
      <w:tr w:rsidR="00E723F6" w:rsidRPr="00B709BB" w:rsidTr="00B709BB">
        <w:tc>
          <w:tcPr>
            <w:tcW w:w="4678" w:type="dxa"/>
            <w:shd w:val="clear" w:color="auto" w:fill="FDE9D9" w:themeFill="accent6" w:themeFillTint="33"/>
          </w:tcPr>
          <w:p w:rsidR="00E723F6" w:rsidRPr="00E723F6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723F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brak wiary w szansę na uzyskanie świadczenia  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20,7%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30,6%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23F6" w:rsidRPr="00B709BB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25,5%</w:t>
            </w:r>
          </w:p>
        </w:tc>
      </w:tr>
      <w:tr w:rsidR="00E723F6" w:rsidRPr="00B709BB" w:rsidTr="00B709BB">
        <w:tc>
          <w:tcPr>
            <w:tcW w:w="4678" w:type="dxa"/>
            <w:shd w:val="clear" w:color="auto" w:fill="FDE9D9" w:themeFill="accent6" w:themeFillTint="33"/>
          </w:tcPr>
          <w:p w:rsidR="00E723F6" w:rsidRPr="00E723F6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723F6">
              <w:rPr>
                <w:rFonts w:asciiTheme="minorHAnsi" w:hAnsiTheme="minorHAnsi"/>
                <w:color w:val="auto"/>
                <w:sz w:val="18"/>
                <w:szCs w:val="18"/>
              </w:rPr>
              <w:t>brak czasu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4,1%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3,9%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23F6" w:rsidRPr="00B709BB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4,0%</w:t>
            </w:r>
          </w:p>
        </w:tc>
      </w:tr>
      <w:tr w:rsidR="00B709BB" w:rsidRPr="000228AF" w:rsidTr="00B709BB">
        <w:tc>
          <w:tcPr>
            <w:tcW w:w="4678" w:type="dxa"/>
            <w:shd w:val="clear" w:color="auto" w:fill="FDE9D9" w:themeFill="accent6" w:themeFillTint="33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b/>
                <w:color w:val="auto"/>
                <w:sz w:val="18"/>
                <w:szCs w:val="18"/>
                <w:lang w:eastAsia="en-US"/>
              </w:rPr>
              <w:t>…a długość zalegania z opłatami za mieszkanie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poniżej 6 mies.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6 – 12 mies.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09BB" w:rsidRPr="000228AF" w:rsidRDefault="00B709BB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 w:rsidRPr="000228AF"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powyżej roku</w:t>
            </w:r>
          </w:p>
        </w:tc>
      </w:tr>
      <w:tr w:rsidR="00E723F6" w:rsidRPr="000228AF" w:rsidTr="00B709BB">
        <w:tc>
          <w:tcPr>
            <w:tcW w:w="4678" w:type="dxa"/>
            <w:shd w:val="clear" w:color="auto" w:fill="FDE9D9" w:themeFill="accent6" w:themeFillTint="33"/>
          </w:tcPr>
          <w:p w:rsidR="00E723F6" w:rsidRPr="00E723F6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723F6">
              <w:rPr>
                <w:rFonts w:asciiTheme="minorHAnsi" w:hAnsiTheme="minorHAnsi"/>
                <w:color w:val="auto"/>
                <w:sz w:val="18"/>
                <w:szCs w:val="18"/>
              </w:rPr>
              <w:t>nie było potrzeby, gdyż problem zadłużenia jest przejściowy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71,2%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23F6" w:rsidRPr="000228AF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15,7%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23F6" w:rsidRPr="00B709BB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0%</w:t>
            </w:r>
          </w:p>
        </w:tc>
      </w:tr>
      <w:tr w:rsidR="00E723F6" w:rsidRPr="000228AF" w:rsidTr="00B709BB">
        <w:tc>
          <w:tcPr>
            <w:tcW w:w="4678" w:type="dxa"/>
            <w:shd w:val="clear" w:color="auto" w:fill="FDE9D9" w:themeFill="accent6" w:themeFillTint="33"/>
          </w:tcPr>
          <w:p w:rsidR="00E723F6" w:rsidRPr="00E723F6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723F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wstydziłem(am) się naszej trudnej sytuacji 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23F6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20,8%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23F6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26,8%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23F6" w:rsidRPr="00B709BB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45,2%</w:t>
            </w:r>
          </w:p>
        </w:tc>
      </w:tr>
      <w:tr w:rsidR="00E723F6" w:rsidRPr="000228AF" w:rsidTr="00B709BB">
        <w:tc>
          <w:tcPr>
            <w:tcW w:w="4678" w:type="dxa"/>
            <w:shd w:val="clear" w:color="auto" w:fill="FDE9D9" w:themeFill="accent6" w:themeFillTint="33"/>
          </w:tcPr>
          <w:p w:rsidR="00E723F6" w:rsidRPr="00E723F6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723F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brak wiary w szansę na uzyskanie świadczenia  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23F6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18,6%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23F6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21,6%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23F6" w:rsidRPr="00B709BB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32,7%</w:t>
            </w:r>
          </w:p>
        </w:tc>
      </w:tr>
      <w:tr w:rsidR="00E723F6" w:rsidRPr="000228AF" w:rsidTr="00B709BB">
        <w:tc>
          <w:tcPr>
            <w:tcW w:w="4678" w:type="dxa"/>
            <w:shd w:val="clear" w:color="auto" w:fill="FDE9D9" w:themeFill="accent6" w:themeFillTint="33"/>
          </w:tcPr>
          <w:p w:rsidR="00E723F6" w:rsidRPr="00E723F6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723F6">
              <w:rPr>
                <w:rFonts w:asciiTheme="minorHAnsi" w:hAnsiTheme="minorHAnsi"/>
                <w:color w:val="auto"/>
                <w:sz w:val="18"/>
                <w:szCs w:val="18"/>
              </w:rPr>
              <w:t>brak czasu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23F6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10,3%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23F6" w:rsidRDefault="00E723F6" w:rsidP="00B709B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6"/>
                <w:szCs w:val="16"/>
                <w:lang w:eastAsia="en-US"/>
              </w:rPr>
              <w:t>0,9%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23F6" w:rsidRPr="00B709BB" w:rsidRDefault="00E723F6" w:rsidP="00DB40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18"/>
                <w:szCs w:val="18"/>
                <w:lang w:eastAsia="en-US"/>
              </w:rPr>
              <w:t>2,2%</w:t>
            </w:r>
          </w:p>
        </w:tc>
      </w:tr>
    </w:tbl>
    <w:p w:rsidR="000968AD" w:rsidRDefault="006C7E0A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6C7E0A">
        <w:rPr>
          <w:rFonts w:asciiTheme="minorHAnsi" w:hAnsi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372100" cy="2244090"/>
            <wp:effectExtent l="0" t="19050" r="76200" b="60960"/>
            <wp:docPr id="1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723F6" w:rsidRDefault="00E723F6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6E5DA2" w:rsidRDefault="006E5DA2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Tabela </w:t>
      </w:r>
      <w:r w:rsidR="00E723F6">
        <w:rPr>
          <w:rFonts w:asciiTheme="minorHAnsi" w:hAnsiTheme="minorHAnsi"/>
          <w:color w:val="auto"/>
          <w:sz w:val="24"/>
          <w:szCs w:val="24"/>
        </w:rPr>
        <w:t>10</w:t>
      </w:r>
      <w:r>
        <w:rPr>
          <w:rFonts w:asciiTheme="minorHAnsi" w:hAnsiTheme="minorHAnsi"/>
          <w:color w:val="auto"/>
          <w:sz w:val="24"/>
          <w:szCs w:val="24"/>
        </w:rPr>
        <w:t>. Dlaczego nie kontaktował(a) się Pan(i) z UM?</w:t>
      </w:r>
    </w:p>
    <w:p w:rsidR="006E5DA2" w:rsidRDefault="006E5DA2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6E5DA2" w:rsidTr="008632A5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nie było potrzeby, gdyż problem zadłużenia jest przejściowy</w:t>
            </w:r>
          </w:p>
        </w:tc>
        <w:tc>
          <w:tcPr>
            <w:tcW w:w="1843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31,0%</w:t>
            </w:r>
          </w:p>
        </w:tc>
      </w:tr>
      <w:tr w:rsidR="006E5DA2" w:rsidTr="008632A5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wstydziłem(am) się naszej trudnej sytuacji </w:t>
            </w:r>
          </w:p>
        </w:tc>
        <w:tc>
          <w:tcPr>
            <w:tcW w:w="1843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26,0%</w:t>
            </w:r>
          </w:p>
        </w:tc>
      </w:tr>
      <w:tr w:rsidR="006E5DA2" w:rsidTr="008632A5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brak wiary w szansę na uzyskanie świadczenia  </w:t>
            </w:r>
          </w:p>
        </w:tc>
        <w:tc>
          <w:tcPr>
            <w:tcW w:w="1843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17,5%</w:t>
            </w:r>
          </w:p>
        </w:tc>
      </w:tr>
      <w:tr w:rsidR="006E5DA2" w:rsidTr="008632A5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brak czasu</w:t>
            </w:r>
          </w:p>
        </w:tc>
        <w:tc>
          <w:tcPr>
            <w:tcW w:w="1843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2,0%</w:t>
            </w:r>
          </w:p>
        </w:tc>
      </w:tr>
      <w:tr w:rsidR="006E5DA2" w:rsidTr="008632A5">
        <w:tc>
          <w:tcPr>
            <w:tcW w:w="6662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brak wiedzy   </w:t>
            </w:r>
          </w:p>
        </w:tc>
        <w:tc>
          <w:tcPr>
            <w:tcW w:w="1843" w:type="dxa"/>
          </w:tcPr>
          <w:p w:rsidR="006E5DA2" w:rsidRDefault="006E5DA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23,5%</w:t>
            </w:r>
          </w:p>
        </w:tc>
      </w:tr>
    </w:tbl>
    <w:p w:rsidR="00A84F44" w:rsidRDefault="00A84F4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A84F44" w:rsidRDefault="00A84F4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D62979" w:rsidRDefault="00D62979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left"/>
        <w:rPr>
          <w:rFonts w:asciiTheme="minorHAnsi" w:hAnsiTheme="minorHAnsi"/>
          <w:b/>
          <w:color w:val="auto"/>
          <w:sz w:val="28"/>
          <w:szCs w:val="28"/>
        </w:rPr>
      </w:pPr>
      <w:r w:rsidRPr="00D62979">
        <w:rPr>
          <w:rFonts w:asciiTheme="minorHAnsi" w:hAnsiTheme="minorHAnsi"/>
          <w:b/>
          <w:color w:val="auto"/>
          <w:sz w:val="28"/>
          <w:szCs w:val="28"/>
        </w:rPr>
        <w:t>5. Pespektywy wyjścia z zadłużenia i postrzegane bariery</w:t>
      </w:r>
    </w:p>
    <w:p w:rsidR="00A84F44" w:rsidRDefault="00A84F44" w:rsidP="006154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61544C" w:rsidRPr="0061544C" w:rsidRDefault="0061544C" w:rsidP="006154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W subiektywnym odczuciu ankietowanych najbardziej utrudniają im wyjście z zadłużenia niskie dochody (53,8%), lub w ogóle bark zatrudnienia (22,5%). Dość często wskazywaną odpowiedzią (18,7%) była także sytuacja zdrowotna.</w:t>
      </w:r>
    </w:p>
    <w:p w:rsidR="00A84F44" w:rsidRDefault="00A84F4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left"/>
        <w:rPr>
          <w:rFonts w:asciiTheme="minorHAnsi" w:hAnsiTheme="minorHAnsi"/>
          <w:b/>
          <w:color w:val="auto"/>
          <w:sz w:val="28"/>
          <w:szCs w:val="28"/>
        </w:rPr>
      </w:pPr>
    </w:p>
    <w:p w:rsidR="00A84F44" w:rsidRDefault="00A84F4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A84F44">
        <w:rPr>
          <w:rFonts w:asciiTheme="minorHAnsi" w:hAnsi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398770" cy="2777490"/>
            <wp:effectExtent l="0" t="19050" r="68580" b="60960"/>
            <wp:docPr id="1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F056C" w:rsidRDefault="00AF056C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BD1C8A" w:rsidRDefault="0061544C" w:rsidP="006154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Wśród czynników, w których upatrują zmiany swej sytuacji – wyjścia z sytuacji zadłużenia wymieniano najczęściej podjęcie zatrudnienia lub zmianę pracy na lepiej płatną (36,4%), bądź umorzenie długów (ewentualnie części długów lub odsetek) – 23,8%.</w:t>
      </w:r>
    </w:p>
    <w:p w:rsidR="00E723F6" w:rsidRPr="0061544C" w:rsidRDefault="00E723F6" w:rsidP="006154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AF056C" w:rsidRDefault="00AF056C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Tabela </w:t>
      </w:r>
      <w:r w:rsidR="007F1F1E">
        <w:rPr>
          <w:rFonts w:asciiTheme="minorHAnsi" w:hAnsiTheme="minorHAnsi"/>
          <w:color w:val="auto"/>
          <w:sz w:val="24"/>
          <w:szCs w:val="24"/>
        </w:rPr>
        <w:t>1</w:t>
      </w:r>
      <w:r w:rsidR="00E723F6">
        <w:rPr>
          <w:rFonts w:asciiTheme="minorHAnsi" w:hAnsiTheme="minorHAnsi"/>
          <w:color w:val="auto"/>
          <w:sz w:val="24"/>
          <w:szCs w:val="24"/>
        </w:rPr>
        <w:t>1</w:t>
      </w:r>
      <w:r>
        <w:rPr>
          <w:rFonts w:asciiTheme="minorHAnsi" w:hAnsiTheme="minorHAnsi"/>
          <w:color w:val="auto"/>
          <w:sz w:val="24"/>
          <w:szCs w:val="24"/>
        </w:rPr>
        <w:t>. Czy jest coś, co moglibyście Państwo wskazać jako pomocne, ważne, by zmieniła się Wasza sytuacja związana z zadłużeniem mieszkania?</w:t>
      </w:r>
    </w:p>
    <w:p w:rsidR="00AF056C" w:rsidRDefault="00AF056C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3A3B9D" w:rsidTr="008632A5">
        <w:tc>
          <w:tcPr>
            <w:tcW w:w="6662" w:type="dxa"/>
            <w:vAlign w:val="center"/>
          </w:tcPr>
          <w:p w:rsidR="003A3B9D" w:rsidRDefault="003A3B9D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podjęcie zatrudnienia (lub zmiana pracy na lepiej płatną)</w:t>
            </w:r>
          </w:p>
        </w:tc>
        <w:tc>
          <w:tcPr>
            <w:tcW w:w="1843" w:type="dxa"/>
            <w:vAlign w:val="center"/>
          </w:tcPr>
          <w:p w:rsidR="003A3B9D" w:rsidRDefault="003A3B9D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36,4%</w:t>
            </w:r>
          </w:p>
        </w:tc>
      </w:tr>
      <w:tr w:rsidR="00AF056C" w:rsidTr="00AF056C">
        <w:tc>
          <w:tcPr>
            <w:tcW w:w="6662" w:type="dxa"/>
            <w:vAlign w:val="center"/>
          </w:tcPr>
          <w:p w:rsidR="00AF056C" w:rsidRDefault="00AF056C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umorzenie długów (odsetek) </w:t>
            </w:r>
          </w:p>
        </w:tc>
        <w:tc>
          <w:tcPr>
            <w:tcW w:w="1843" w:type="dxa"/>
            <w:vAlign w:val="center"/>
          </w:tcPr>
          <w:p w:rsidR="00AF056C" w:rsidRDefault="0094630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23,8%</w:t>
            </w:r>
          </w:p>
        </w:tc>
      </w:tr>
      <w:tr w:rsidR="00AF056C" w:rsidTr="00AF056C">
        <w:tc>
          <w:tcPr>
            <w:tcW w:w="6662" w:type="dxa"/>
            <w:vAlign w:val="center"/>
          </w:tcPr>
          <w:p w:rsidR="00AF056C" w:rsidRDefault="00AF056C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zamiana mieszkania / otrzymanie lokalu socjalnego</w:t>
            </w:r>
          </w:p>
        </w:tc>
        <w:tc>
          <w:tcPr>
            <w:tcW w:w="1843" w:type="dxa"/>
            <w:vAlign w:val="center"/>
          </w:tcPr>
          <w:p w:rsidR="00AF056C" w:rsidRDefault="0094630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16,0%</w:t>
            </w:r>
          </w:p>
        </w:tc>
      </w:tr>
      <w:tr w:rsidR="00AF056C" w:rsidTr="00AF056C">
        <w:tc>
          <w:tcPr>
            <w:tcW w:w="6662" w:type="dxa"/>
            <w:vAlign w:val="center"/>
          </w:tcPr>
          <w:p w:rsidR="00AF056C" w:rsidRDefault="00AF056C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pomoc finansowa</w:t>
            </w:r>
          </w:p>
        </w:tc>
        <w:tc>
          <w:tcPr>
            <w:tcW w:w="1843" w:type="dxa"/>
            <w:vAlign w:val="center"/>
          </w:tcPr>
          <w:p w:rsidR="00AF056C" w:rsidRDefault="0094630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7,6%</w:t>
            </w:r>
          </w:p>
        </w:tc>
      </w:tr>
      <w:tr w:rsidR="00AF056C" w:rsidTr="00AF056C">
        <w:tc>
          <w:tcPr>
            <w:tcW w:w="6662" w:type="dxa"/>
            <w:vAlign w:val="center"/>
          </w:tcPr>
          <w:p w:rsidR="00AF056C" w:rsidRDefault="00AF056C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uzyskanie dodatku mieszkaniowego</w:t>
            </w:r>
          </w:p>
        </w:tc>
        <w:tc>
          <w:tcPr>
            <w:tcW w:w="1843" w:type="dxa"/>
            <w:vAlign w:val="center"/>
          </w:tcPr>
          <w:p w:rsidR="00AF056C" w:rsidRDefault="0094630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4,8%</w:t>
            </w:r>
          </w:p>
        </w:tc>
      </w:tr>
      <w:tr w:rsidR="00AF056C" w:rsidTr="00AF056C">
        <w:tc>
          <w:tcPr>
            <w:tcW w:w="6662" w:type="dxa"/>
            <w:vAlign w:val="center"/>
          </w:tcPr>
          <w:p w:rsidR="00AF056C" w:rsidRDefault="00AF056C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rozłożenie zadłużenia na raty</w:t>
            </w:r>
          </w:p>
        </w:tc>
        <w:tc>
          <w:tcPr>
            <w:tcW w:w="1843" w:type="dxa"/>
            <w:vAlign w:val="center"/>
          </w:tcPr>
          <w:p w:rsidR="00AF056C" w:rsidRDefault="0094630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4,8%</w:t>
            </w:r>
          </w:p>
        </w:tc>
      </w:tr>
      <w:tr w:rsidR="003A3B9D" w:rsidTr="008632A5">
        <w:tc>
          <w:tcPr>
            <w:tcW w:w="6662" w:type="dxa"/>
            <w:vAlign w:val="center"/>
          </w:tcPr>
          <w:p w:rsidR="003A3B9D" w:rsidRDefault="003A3B9D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obniżka czynszu </w:t>
            </w:r>
          </w:p>
        </w:tc>
        <w:tc>
          <w:tcPr>
            <w:tcW w:w="1843" w:type="dxa"/>
            <w:vAlign w:val="center"/>
          </w:tcPr>
          <w:p w:rsidR="003A3B9D" w:rsidRDefault="003A3B9D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3,4%</w:t>
            </w:r>
          </w:p>
        </w:tc>
      </w:tr>
      <w:tr w:rsidR="00AF056C" w:rsidTr="00AF056C">
        <w:tc>
          <w:tcPr>
            <w:tcW w:w="6662" w:type="dxa"/>
            <w:vAlign w:val="center"/>
          </w:tcPr>
          <w:p w:rsidR="00AF056C" w:rsidRDefault="004F7E00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uzyskanie świadczenia z ZUS</w:t>
            </w:r>
          </w:p>
        </w:tc>
        <w:tc>
          <w:tcPr>
            <w:tcW w:w="1843" w:type="dxa"/>
            <w:vAlign w:val="center"/>
          </w:tcPr>
          <w:p w:rsidR="00AF056C" w:rsidRDefault="0094630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2,0%</w:t>
            </w:r>
          </w:p>
        </w:tc>
      </w:tr>
      <w:tr w:rsidR="00AF056C" w:rsidTr="00AF056C">
        <w:tc>
          <w:tcPr>
            <w:tcW w:w="6662" w:type="dxa"/>
            <w:vAlign w:val="center"/>
          </w:tcPr>
          <w:p w:rsidR="00AF056C" w:rsidRDefault="004F7E00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zgoda na odpracowanie czynszu</w:t>
            </w:r>
          </w:p>
        </w:tc>
        <w:tc>
          <w:tcPr>
            <w:tcW w:w="1843" w:type="dxa"/>
            <w:vAlign w:val="center"/>
          </w:tcPr>
          <w:p w:rsidR="00AF056C" w:rsidRDefault="0094630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0,8%</w:t>
            </w:r>
          </w:p>
        </w:tc>
      </w:tr>
      <w:tr w:rsidR="004F7E00" w:rsidTr="00AF056C">
        <w:tc>
          <w:tcPr>
            <w:tcW w:w="6662" w:type="dxa"/>
            <w:vAlign w:val="center"/>
          </w:tcPr>
          <w:p w:rsidR="004F7E00" w:rsidRDefault="0094630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</w:t>
            </w:r>
            <w:r w:rsidR="004F7E00">
              <w:rPr>
                <w:rFonts w:asciiTheme="minorHAnsi" w:hAnsiTheme="minorHAnsi"/>
                <w:color w:val="auto"/>
                <w:sz w:val="24"/>
                <w:szCs w:val="24"/>
              </w:rPr>
              <w:t>armowy żłobek / przedszkole dla dziec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ka</w:t>
            </w:r>
          </w:p>
        </w:tc>
        <w:tc>
          <w:tcPr>
            <w:tcW w:w="1843" w:type="dxa"/>
            <w:vAlign w:val="center"/>
          </w:tcPr>
          <w:p w:rsidR="004F7E00" w:rsidRDefault="00946302" w:rsidP="004E32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0,6%</w:t>
            </w:r>
          </w:p>
        </w:tc>
      </w:tr>
    </w:tbl>
    <w:p w:rsidR="00D62979" w:rsidRDefault="00D62979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A35CE" w:rsidRPr="00E40649" w:rsidRDefault="00E40649" w:rsidP="00E4064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lastRenderedPageBreak/>
        <w:t>W badanej próbie deklaracje co odczuwanych do szans na wyjście z sytuacji zadłużenia są dość symetrycznie zróżnicowane. 38,7% ankietowanych określa swe szanse jako duże lub raczej duże, zaś nieznacznie mniej respondentów – 36,7% określa swe szanse jako małe lub raczej małe. Co czwarty respondent (24,6%) udziela odpowiedzi „trudno powiedzieć”.</w:t>
      </w:r>
    </w:p>
    <w:p w:rsidR="004A35CE" w:rsidRDefault="004A35CE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C26812" w:rsidRDefault="00956157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956157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402580" cy="2743200"/>
            <wp:effectExtent l="0" t="19050" r="83820" b="57150"/>
            <wp:docPr id="1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C7E0A" w:rsidRDefault="00E40649" w:rsidP="00E4064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Wśród czynników, które różnicują ocenę szans badanych gospodarstw na wyjście z zadłużenia wskazać można 4 czynniki w przypadku których zachodzą duże różnice pod względem udzielanych odpowiedzi. Te czynniki to typ zasobów mieszkaniowych, sytuacja społeczno-demograficzna mieszkańców zadłużonych gospodarstw</w:t>
      </w:r>
      <w:r w:rsidR="00362A27">
        <w:rPr>
          <w:rFonts w:hAnsi="Times New Roman" w:cs="Times New Roman"/>
          <w:color w:val="auto"/>
          <w:sz w:val="24"/>
          <w:szCs w:val="24"/>
        </w:rPr>
        <w:t>, materialny poziom życia (sposób zaspokajania potrzeb) oraz czas zalegania z opłatami czynszowymi.</w:t>
      </w:r>
    </w:p>
    <w:p w:rsidR="00E40649" w:rsidRPr="00E40649" w:rsidRDefault="00E40649" w:rsidP="00E4064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</w:p>
    <w:p w:rsidR="006C7E0A" w:rsidRDefault="00A65F6E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A65F6E">
        <w:rPr>
          <w:rFonts w:asciiTheme="minorHAnsi" w:hAnsi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402580" cy="2975610"/>
            <wp:effectExtent l="0" t="19050" r="83820" b="53340"/>
            <wp:docPr id="2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62A27" w:rsidRDefault="00362A27" w:rsidP="00362A2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asciiTheme="minorHAnsi" w:hAnsiTheme="minorHAnsi"/>
          <w:color w:val="auto"/>
          <w:sz w:val="24"/>
          <w:szCs w:val="24"/>
        </w:rPr>
      </w:pPr>
    </w:p>
    <w:p w:rsidR="00BD1C8A" w:rsidRPr="006F5F2D" w:rsidRDefault="00362A27" w:rsidP="00362A2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 w:rsidRPr="006F5F2D">
        <w:rPr>
          <w:rFonts w:hAnsi="Times New Roman" w:cs="Times New Roman"/>
          <w:color w:val="auto"/>
          <w:sz w:val="24"/>
          <w:szCs w:val="24"/>
        </w:rPr>
        <w:t>I tak</w:t>
      </w:r>
      <w:r w:rsidR="006F5F2D" w:rsidRPr="006F5F2D">
        <w:rPr>
          <w:rFonts w:hAnsi="Times New Roman" w:cs="Times New Roman"/>
          <w:color w:val="auto"/>
          <w:sz w:val="24"/>
          <w:szCs w:val="24"/>
        </w:rPr>
        <w:t>:</w:t>
      </w:r>
      <w:r w:rsidRPr="006F5F2D">
        <w:rPr>
          <w:rFonts w:hAnsi="Times New Roman" w:cs="Times New Roman"/>
          <w:color w:val="auto"/>
          <w:sz w:val="24"/>
          <w:szCs w:val="24"/>
        </w:rPr>
        <w:t xml:space="preserve"> dłużnicy GZNK ponad dwukrotnie częściej niż dłużnicy spółdzielni mieszkaniowych oceniają swe szanse na wyjście z zadłużenia jako małe lub raczej małe (51,0% : 26,9%).</w:t>
      </w:r>
    </w:p>
    <w:p w:rsidR="00362A27" w:rsidRPr="006F5F2D" w:rsidRDefault="00362A27" w:rsidP="00362A2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 w:rsidRPr="006F5F2D">
        <w:rPr>
          <w:rFonts w:hAnsi="Times New Roman" w:cs="Times New Roman"/>
          <w:color w:val="auto"/>
          <w:sz w:val="24"/>
          <w:szCs w:val="24"/>
        </w:rPr>
        <w:t>W gospodarstwach domowych z osobami niepełnosprawnymi ocena szans jako małe lub raczej małe występuje dwuipółkrotnie częściej niż w gospodarstwa osób pracujących (64,1% : 25,3%).</w:t>
      </w:r>
    </w:p>
    <w:p w:rsidR="00362A27" w:rsidRPr="006F5F2D" w:rsidRDefault="00362A27" w:rsidP="00362A2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 w:rsidRPr="006F5F2D">
        <w:rPr>
          <w:rFonts w:hAnsi="Times New Roman" w:cs="Times New Roman"/>
          <w:color w:val="auto"/>
          <w:sz w:val="24"/>
          <w:szCs w:val="24"/>
        </w:rPr>
        <w:t>W gospodarstwach domowych w których wystarcza na wszystkie potrzeby bez wyrzeczeń trzykrotnie rzadziej szanse na wyjście z zadłużenia deklarowano jako małe (15,8%) niż w gospodarstwach, które żyją w ubóstwie (48,1%).</w:t>
      </w:r>
    </w:p>
    <w:p w:rsidR="00362A27" w:rsidRPr="006F5F2D" w:rsidRDefault="00362A27" w:rsidP="00362A2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rPr>
          <w:rFonts w:hAnsi="Times New Roman" w:cs="Times New Roman"/>
          <w:color w:val="auto"/>
          <w:sz w:val="24"/>
          <w:szCs w:val="24"/>
        </w:rPr>
      </w:pPr>
      <w:r w:rsidRPr="006F5F2D">
        <w:rPr>
          <w:rFonts w:hAnsi="Times New Roman" w:cs="Times New Roman"/>
          <w:color w:val="auto"/>
          <w:sz w:val="24"/>
          <w:szCs w:val="24"/>
        </w:rPr>
        <w:t>W gospodarstwach w których czas zalegania z opłatami czynszowymi wynosi ponad rok ocena, że szanse na wyjście z zadłużenia są małe (60,6%) jest czterokrotnie częstsza niż w gospodarstwach, w których czas zaległości nie przekracza pół roku (15,8%).</w:t>
      </w:r>
    </w:p>
    <w:p w:rsidR="00BD1C8A" w:rsidRDefault="00BD1C8A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B4212F" w:rsidRDefault="00B4212F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B4212F" w:rsidRDefault="00011DB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011DB4">
        <w:rPr>
          <w:rFonts w:asciiTheme="minorHAnsi" w:hAnsi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646420" cy="3364230"/>
            <wp:effectExtent l="0" t="19050" r="68580" b="64770"/>
            <wp:docPr id="2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7727D" w:rsidRDefault="00E7727D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FA3E6B" w:rsidRDefault="00FA3E6B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294F9F" w:rsidRDefault="00121340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121340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608320" cy="3013710"/>
            <wp:effectExtent l="0" t="19050" r="68580" b="53340"/>
            <wp:docPr id="29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D1C8A" w:rsidRDefault="00BD1C8A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121340" w:rsidRDefault="00121340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121340" w:rsidRDefault="00121340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121340">
        <w:rPr>
          <w:rFonts w:asciiTheme="minorHAnsi" w:hAnsiTheme="minorHAnsi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654040" cy="2842260"/>
            <wp:effectExtent l="0" t="19050" r="80010" b="53340"/>
            <wp:docPr id="30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17D9E" w:rsidRDefault="00317D9E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317D9E" w:rsidRDefault="00317D9E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FF3204" w:rsidRDefault="00FF3204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  <w:r w:rsidRPr="00FF3204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5433060" cy="3139440"/>
            <wp:effectExtent l="0" t="19050" r="72390" b="60960"/>
            <wp:docPr id="3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272085" w:rsidRDefault="00272085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272085" w:rsidRDefault="00272085" w:rsidP="004E324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EC4FF7" w:rsidRDefault="00EC4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eastAsia="Times New Roman" w:hAnsiTheme="minorHAnsi" w:cs="Arial Unicode MS"/>
          <w:color w:val="auto"/>
          <w:sz w:val="24"/>
          <w:szCs w:val="24"/>
          <w:lang w:eastAsia="pl-PL"/>
        </w:rPr>
      </w:pPr>
      <w:r>
        <w:rPr>
          <w:rFonts w:asciiTheme="minorHAnsi" w:hAnsiTheme="minorHAnsi"/>
          <w:color w:val="auto"/>
          <w:sz w:val="24"/>
          <w:szCs w:val="24"/>
        </w:rPr>
        <w:br w:type="page"/>
      </w:r>
    </w:p>
    <w:p w:rsidR="00EE43D2" w:rsidRDefault="00EC4FF7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</w:pPr>
      <w:r w:rsidRPr="00EC4FF7"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  <w:lastRenderedPageBreak/>
        <w:t>Podsumowanie</w:t>
      </w:r>
      <w:r w:rsidR="00B2434A"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  <w:t xml:space="preserve"> naj</w:t>
      </w:r>
      <w:r w:rsidR="00AE4D16"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  <w:t>istotniejszych</w:t>
      </w:r>
      <w:r w:rsidR="00B2434A"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  <w:t xml:space="preserve"> wyników</w:t>
      </w:r>
    </w:p>
    <w:p w:rsidR="00EC4FF7" w:rsidRDefault="00EC4FF7" w:rsidP="004E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</w:pPr>
    </w:p>
    <w:p w:rsidR="00F14013" w:rsidRDefault="008319D8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Gospodarstwa domowe o najdłuższym stażu posiadania zadłużenia czynszowego charakteryzuje częste występowanie niepełnosprawności w rodzinie. Zdecydowana większość tych osób niepełnosprawnych posiada świadcze</w:t>
      </w:r>
      <w:r w:rsidR="0060787F">
        <w:rPr>
          <w:rFonts w:hAnsi="Times New Roman" w:cs="Times New Roman"/>
          <w:color w:val="auto"/>
          <w:sz w:val="24"/>
          <w:szCs w:val="24"/>
        </w:rPr>
        <w:t>nia z tytułu niepełnosprawności</w:t>
      </w:r>
    </w:p>
    <w:p w:rsidR="0060787F" w:rsidRDefault="0060787F" w:rsidP="0060787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F14013" w:rsidRDefault="008319D8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Gospodarstwa domowe będące dłużnikami GZNK znacznie częściej są zadłużone „długotrwale” (ponad rok) niż gospodarstwa dłużników spółdzielni mieszkaniowych</w:t>
      </w:r>
    </w:p>
    <w:p w:rsidR="0060787F" w:rsidRDefault="0060787F" w:rsidP="0060787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F14013" w:rsidRDefault="008319D8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Najsilniejszymi korelatami ubóstwa jako cechy charakteryzującej sposób gospodarowania rodziny (gospodarstwa domowego) są niepełnosprawność w rodzinie oraz obecność osób bezrobotnych</w:t>
      </w:r>
    </w:p>
    <w:p w:rsidR="0060787F" w:rsidRPr="0060787F" w:rsidRDefault="0060787F" w:rsidP="0060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F14013" w:rsidRDefault="008319D8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Pomimo dużego odsetka wypowiedzi wskazujących na ubóstwo w gospodarstwie domowym, pytanie o to z czego musieli zrezygnować badani w ciągu ostatniego roku z powodu braku pieniędzy, wskazuje, że poziom rezygnacji z zakupów i świadczeń dotyczących podstawowych potrzeb egzystencjalnych nie jest w badanej grupie wysoki</w:t>
      </w:r>
    </w:p>
    <w:p w:rsidR="0060787F" w:rsidRPr="0060787F" w:rsidRDefault="0060787F" w:rsidP="0060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6F5F2D" w:rsidRDefault="008319D8" w:rsidP="006F5F2D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Bardzo wielu dłużników czynszowych nie podejmuj</w:t>
      </w:r>
      <w:r w:rsidR="006F5F2D">
        <w:rPr>
          <w:rFonts w:hAnsi="Times New Roman" w:cs="Times New Roman"/>
          <w:color w:val="auto"/>
          <w:sz w:val="24"/>
          <w:szCs w:val="24"/>
        </w:rPr>
        <w:t>e</w:t>
      </w:r>
      <w:r>
        <w:rPr>
          <w:rFonts w:hAnsi="Times New Roman" w:cs="Times New Roman"/>
          <w:color w:val="auto"/>
          <w:sz w:val="24"/>
          <w:szCs w:val="24"/>
        </w:rPr>
        <w:t xml:space="preserve"> żadnych prób wyjścia z sytuacji zadłużenia. Pozostali – jeśli kontaktują się w tej sprawie z instytucjami – to są to niemal wyłącznie instytucje wierzycieli</w:t>
      </w:r>
    </w:p>
    <w:p w:rsidR="006F5F2D" w:rsidRPr="006F5F2D" w:rsidRDefault="006F5F2D" w:rsidP="006F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6F5F2D" w:rsidRDefault="006F5F2D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Niewielki odsetek dłużników kontaktował się z MOPR</w:t>
      </w:r>
      <w:r w:rsidR="0089230F">
        <w:rPr>
          <w:rFonts w:hAnsi="Times New Roman" w:cs="Times New Roman"/>
          <w:color w:val="auto"/>
          <w:sz w:val="24"/>
          <w:szCs w:val="24"/>
        </w:rPr>
        <w:t>, a bardzo nieliczni badani wskazali na kontakt z Urzędem Miejskim</w:t>
      </w:r>
    </w:p>
    <w:p w:rsidR="0060787F" w:rsidRPr="0060787F" w:rsidRDefault="0060787F" w:rsidP="0060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60787F" w:rsidRDefault="0060787F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Brak wiedzy o innych instytucjach które mogłyby udzielić wsparcia, występuje także dość często przekonanie, że sytuacja zadłużenia jest przejściowa i w związku z tym „nic specjalnego” dłużnik nie musi robić, bo „wkrótce problemu nie będzie”</w:t>
      </w:r>
      <w:r w:rsidR="00CA05F1">
        <w:rPr>
          <w:rFonts w:hAnsi="Times New Roman" w:cs="Times New Roman"/>
          <w:color w:val="auto"/>
          <w:sz w:val="24"/>
          <w:szCs w:val="24"/>
        </w:rPr>
        <w:t>.</w:t>
      </w:r>
    </w:p>
    <w:p w:rsidR="00CA05F1" w:rsidRPr="00CA05F1" w:rsidRDefault="00CA05F1" w:rsidP="00CA0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FD6ACC" w:rsidRDefault="00FD6ACC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lastRenderedPageBreak/>
        <w:t>Pytanie o to co badani mogliby wskazać jako pomocne, ważne by zmieniła się ich sytuacja zadłużenia bardzo często pozostawało bez odpowiedzi – najczęściej wskazywano w takim pytaniu bariery, a nie jakiekolwiek pomysły „na zmianę”</w:t>
      </w:r>
    </w:p>
    <w:p w:rsidR="006F5F2D" w:rsidRDefault="006F5F2D" w:rsidP="006F5F2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6F5F2D" w:rsidRDefault="006F5F2D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Wśród tych którzy podejmują próby wyjścia z zadłużenia należy wskazać na deklarowane próby odpracowania zaległości czynszowych i wyrażane rozczarowanie wielu respondentów z powodu „braku zgody na odpracowywanie zadłużenia</w:t>
      </w:r>
      <w:r w:rsidR="00732DFF">
        <w:rPr>
          <w:rFonts w:hAnsi="Times New Roman" w:cs="Times New Roman"/>
          <w:color w:val="auto"/>
          <w:sz w:val="24"/>
          <w:szCs w:val="24"/>
        </w:rPr>
        <w:t>”</w:t>
      </w:r>
      <w:r>
        <w:rPr>
          <w:rFonts w:hAnsi="Times New Roman" w:cs="Times New Roman"/>
          <w:color w:val="auto"/>
          <w:sz w:val="24"/>
          <w:szCs w:val="24"/>
        </w:rPr>
        <w:t xml:space="preserve"> (np. z powodu niepełnosprawności)</w:t>
      </w:r>
    </w:p>
    <w:p w:rsidR="0060787F" w:rsidRPr="0060787F" w:rsidRDefault="0060787F" w:rsidP="0060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F14013" w:rsidRDefault="008319D8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Krótki czas występowania zaległości czynszowych silnie koreluje z brakiem podejmowania działań zmierzających do wyjścia z zadłużenia</w:t>
      </w:r>
      <w:r w:rsidR="0060787F">
        <w:rPr>
          <w:rFonts w:hAnsi="Times New Roman" w:cs="Times New Roman"/>
          <w:color w:val="auto"/>
          <w:sz w:val="24"/>
          <w:szCs w:val="24"/>
        </w:rPr>
        <w:t xml:space="preserve"> </w:t>
      </w:r>
    </w:p>
    <w:p w:rsidR="00FD6ACC" w:rsidRPr="00FD6ACC" w:rsidRDefault="00FD6ACC" w:rsidP="00FD6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F14013" w:rsidRDefault="0060787F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Zaufanie do wierzyciela dramatycznie spada wraz z wydłużaniem się czasu pozostawania w sytuacji zadłużenia</w:t>
      </w:r>
    </w:p>
    <w:p w:rsidR="0060787F" w:rsidRDefault="0060787F" w:rsidP="0060787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60787F" w:rsidRDefault="0060787F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Samoocenę szans na wyjście z zadłużenia najsilniej osłabia czas pozostawania w zadłużeniu</w:t>
      </w:r>
      <w:r w:rsidR="00732DFF">
        <w:rPr>
          <w:rFonts w:hAnsi="Times New Roman" w:cs="Times New Roman"/>
          <w:color w:val="auto"/>
          <w:sz w:val="24"/>
          <w:szCs w:val="24"/>
        </w:rPr>
        <w:t xml:space="preserve"> (ocena szans jest bardzo mała wśród tych którzy pozostają zadłużeni ponad rok)</w:t>
      </w:r>
    </w:p>
    <w:p w:rsidR="0060787F" w:rsidRPr="0060787F" w:rsidRDefault="0060787F" w:rsidP="0060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F14013" w:rsidRDefault="0060787F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Postrzegane szanse na wyjście z zadłużenia silnie różnicuje sposób gospodarowania. Gospodarstwa domowe które deklarują ubóstwo, niski poziom zaspokajania potrzeb trzykrotnie częściej widzą i oceniają swe szanse jako małe niż dłużnicy relatywnie zamożniejsi</w:t>
      </w:r>
    </w:p>
    <w:p w:rsidR="0060787F" w:rsidRPr="0060787F" w:rsidRDefault="0060787F" w:rsidP="0060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373E1F" w:rsidRPr="00373E1F" w:rsidRDefault="0060787F" w:rsidP="00373E1F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 xml:space="preserve">Niepełnosprawność w gospodarstwie domowym </w:t>
      </w:r>
      <w:r w:rsidR="00FD6ACC">
        <w:rPr>
          <w:rFonts w:hAnsi="Times New Roman" w:cs="Times New Roman"/>
          <w:color w:val="auto"/>
          <w:sz w:val="24"/>
          <w:szCs w:val="24"/>
        </w:rPr>
        <w:t>wyraźnie ogranicza optymizm co do szans na wyjście z zadłużenia czynszowego</w:t>
      </w:r>
    </w:p>
    <w:p w:rsidR="00373E1F" w:rsidRDefault="00373E1F" w:rsidP="00373E1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</w:p>
    <w:p w:rsidR="00373E1F" w:rsidRDefault="00373E1F" w:rsidP="00F1401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 xml:space="preserve">Pytanie o to na co dłużnicy przeznaczyliby „dodatkową, nadzwyczajną” kwotę jaka znalazłaby się w domowym budżecie, służące zmierzeniu dla których dłużników dług czynszowy jest „priorytetem” w budżecie domowym nie różnicuje w istotny sposób badanych pod względem im aktywności lub umotywowania do przezwyciężania stanu </w:t>
      </w:r>
      <w:r>
        <w:rPr>
          <w:rFonts w:hAnsi="Times New Roman" w:cs="Times New Roman"/>
          <w:color w:val="auto"/>
          <w:sz w:val="24"/>
          <w:szCs w:val="24"/>
        </w:rPr>
        <w:lastRenderedPageBreak/>
        <w:t>zadłużenia</w:t>
      </w:r>
      <w:r w:rsidR="00AE4D16">
        <w:rPr>
          <w:rFonts w:hAnsi="Times New Roman" w:cs="Times New Roman"/>
          <w:color w:val="auto"/>
          <w:sz w:val="24"/>
          <w:szCs w:val="24"/>
        </w:rPr>
        <w:t>. Najliczniej przeznaczenie dodatkowych środków w budżecie na spłatę zadłużenia czynszowego deklarują dłużnicy „długoterminowi” (ponad roczny czas zadłużenia).</w:t>
      </w:r>
    </w:p>
    <w:p w:rsidR="00AE4D16" w:rsidRDefault="00AE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BD0B83" w:rsidRDefault="00BD0B83" w:rsidP="00BD0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</w:pPr>
      <w:r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  <w:lastRenderedPageBreak/>
        <w:t>W</w:t>
      </w:r>
      <w:r w:rsidRPr="00EC4FF7"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  <w:t>ni</w:t>
      </w:r>
      <w:r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  <w:t xml:space="preserve">oski </w:t>
      </w:r>
      <w:r w:rsidR="00C53759"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  <w:t xml:space="preserve">z badań </w:t>
      </w:r>
      <w:r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  <w:t>i rekomendacje</w:t>
      </w:r>
    </w:p>
    <w:p w:rsidR="00C53759" w:rsidRDefault="00C53759" w:rsidP="00BD0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eastAsia="Times New Roman" w:hAnsiTheme="minorHAnsi" w:cs="Arial Unicode MS"/>
          <w:b/>
          <w:color w:val="auto"/>
          <w:sz w:val="28"/>
          <w:szCs w:val="28"/>
          <w:lang w:eastAsia="pl-PL"/>
        </w:rPr>
      </w:pPr>
    </w:p>
    <w:p w:rsidR="00F14013" w:rsidRDefault="00C53759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WNIOSEK</w:t>
      </w:r>
      <w:r>
        <w:rPr>
          <w:color w:val="auto"/>
          <w:sz w:val="24"/>
          <w:szCs w:val="24"/>
        </w:rPr>
        <w:t xml:space="preserve"> </w:t>
      </w:r>
      <w:r w:rsidR="00B2434A">
        <w:rPr>
          <w:color w:val="auto"/>
          <w:sz w:val="24"/>
          <w:szCs w:val="24"/>
        </w:rPr>
        <w:t>Wśród dłużników czynszowych, których okres zadłużenia jest relatywnie najkrótszy (poniżej 6 miesięcy) często występuje postawa bagatelizowania faktu zadłużenia. Jednocześnie kategoria dłużników o relatywnie najdłuższym doświadczeniu zadłużenia (powyżej 1 roku) bardzo często postrzega swe szanse na wyjście z sytuacji zadłużenia jako małe. Na tle obu powyższych zmiennych kategoria dłużników, którzy deklarowali okres swego zadłużenia jako wahający się w przedziale 6-12 miesięcy to grupa z jednej strony traktująca problem zadłużenia jako występujący w ich przypadku i nie mający „przejściowego”, czy „incydentalnego” charakteru, jednocześnie zaś osoby te w znaczącej większości oceniają swe szanse na przezwyciężenie zadłużenia jako duże bądź trudne do określenia (ale nie małe lub bardzo małe)</w:t>
      </w:r>
      <w:r w:rsidR="005437B1">
        <w:rPr>
          <w:color w:val="auto"/>
          <w:sz w:val="24"/>
          <w:szCs w:val="24"/>
        </w:rPr>
        <w:t>.</w:t>
      </w:r>
    </w:p>
    <w:p w:rsidR="005437B1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REKOMENDACJA</w:t>
      </w:r>
      <w:r>
        <w:rPr>
          <w:color w:val="auto"/>
          <w:sz w:val="24"/>
          <w:szCs w:val="24"/>
        </w:rPr>
        <w:t xml:space="preserve"> </w:t>
      </w:r>
      <w:r w:rsidR="005437B1">
        <w:rPr>
          <w:color w:val="auto"/>
          <w:sz w:val="24"/>
          <w:szCs w:val="24"/>
        </w:rPr>
        <w:t>Biorąc pod uwagę te aspekty postaw ujawnionych w badaniach oraz relatywnie nieduże rozmiary zadłużenia tej grupy można wskazać tę grupę dłużników czynszowych jako najlepiej rokującą w procesie wychodzenia z zadłużenia, a więc jako potencjalnych beneficjentów projektu.</w:t>
      </w:r>
      <w:r w:rsidR="002E4156">
        <w:rPr>
          <w:color w:val="auto"/>
          <w:sz w:val="24"/>
          <w:szCs w:val="24"/>
        </w:rPr>
        <w:t xml:space="preserve"> </w:t>
      </w:r>
    </w:p>
    <w:p w:rsidR="005437B1" w:rsidRDefault="005437B1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733D58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WNIOSEK</w:t>
      </w:r>
      <w:r>
        <w:rPr>
          <w:color w:val="auto"/>
          <w:sz w:val="24"/>
          <w:szCs w:val="24"/>
        </w:rPr>
        <w:t xml:space="preserve"> Wśród istotnych barier stających na drodze </w:t>
      </w:r>
      <w:r w:rsidR="00373E1F">
        <w:rPr>
          <w:color w:val="auto"/>
          <w:sz w:val="24"/>
          <w:szCs w:val="24"/>
        </w:rPr>
        <w:t>aktywnego przezwyciężania zadłużenia czynszowego znajduje się brak zaufania do wierzyciela – znacząco wzrastający po upływie roku trwania zadłużenia czynszowego.</w:t>
      </w:r>
    </w:p>
    <w:p w:rsidR="00373E1F" w:rsidRDefault="00373E1F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REKOMENDACJA</w:t>
      </w:r>
      <w:r>
        <w:rPr>
          <w:b/>
          <w:color w:val="auto"/>
          <w:sz w:val="24"/>
          <w:szCs w:val="24"/>
        </w:rPr>
        <w:t xml:space="preserve"> </w:t>
      </w:r>
      <w:r w:rsidRPr="00373E1F">
        <w:rPr>
          <w:color w:val="auto"/>
          <w:sz w:val="24"/>
          <w:szCs w:val="24"/>
        </w:rPr>
        <w:t>(Jak powyżej)</w:t>
      </w:r>
      <w:r>
        <w:rPr>
          <w:color w:val="auto"/>
          <w:sz w:val="24"/>
          <w:szCs w:val="24"/>
        </w:rPr>
        <w:t xml:space="preserve"> należy dłużników pozostających w stanie zadłużenia nie dłużej niż przez rok traktować jako najlepiej rokujących beneficjentów projektu.</w:t>
      </w:r>
    </w:p>
    <w:p w:rsidR="00733D58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2E4156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WNIOSEK</w:t>
      </w:r>
      <w:r>
        <w:rPr>
          <w:color w:val="auto"/>
          <w:sz w:val="24"/>
          <w:szCs w:val="24"/>
        </w:rPr>
        <w:t xml:space="preserve"> </w:t>
      </w:r>
      <w:r w:rsidR="002D64F2">
        <w:rPr>
          <w:color w:val="auto"/>
          <w:sz w:val="24"/>
          <w:szCs w:val="24"/>
        </w:rPr>
        <w:t>Bardzo istotne różnice charakterystyki dłużników czynszowych występują w przypadku instytucji wierzyciela jako zmiennej różnicującej dłużników. Dłużnicy GZNK mają większy staż zadłużenia i są znacznie bardziej sceptyczni w ocenie swoich szans na wyj</w:t>
      </w:r>
      <w:r w:rsidR="00DA1838">
        <w:rPr>
          <w:color w:val="auto"/>
          <w:sz w:val="24"/>
          <w:szCs w:val="24"/>
        </w:rPr>
        <w:t>śc</w:t>
      </w:r>
      <w:r w:rsidR="002D64F2">
        <w:rPr>
          <w:color w:val="auto"/>
          <w:sz w:val="24"/>
          <w:szCs w:val="24"/>
        </w:rPr>
        <w:t>ie z zadłużenia niż dłużnicy spółdzielni mieszkaniowych</w:t>
      </w:r>
      <w:r w:rsidR="00DA1838">
        <w:rPr>
          <w:color w:val="auto"/>
          <w:sz w:val="24"/>
          <w:szCs w:val="24"/>
        </w:rPr>
        <w:t>.</w:t>
      </w:r>
    </w:p>
    <w:p w:rsidR="00DA1838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REKOMENDACJA</w:t>
      </w:r>
      <w:r>
        <w:rPr>
          <w:color w:val="auto"/>
          <w:sz w:val="24"/>
          <w:szCs w:val="24"/>
        </w:rPr>
        <w:t xml:space="preserve"> </w:t>
      </w:r>
      <w:r w:rsidR="00DA1838">
        <w:rPr>
          <w:color w:val="auto"/>
          <w:sz w:val="24"/>
          <w:szCs w:val="24"/>
        </w:rPr>
        <w:t>Definiując potencjalnych beneficjentów projektu należy uwzględnić tę różnicę i zdefiniować dłużników spółdzielni mieszkaniowych jako lepiej rokujących w procesie wychodzenia z zadłużenia</w:t>
      </w:r>
      <w:r w:rsidR="00DB3AE4">
        <w:rPr>
          <w:color w:val="auto"/>
          <w:sz w:val="24"/>
          <w:szCs w:val="24"/>
        </w:rPr>
        <w:t>.</w:t>
      </w:r>
    </w:p>
    <w:p w:rsidR="002D64F2" w:rsidRDefault="002D64F2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373E1F" w:rsidRDefault="00373E1F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lastRenderedPageBreak/>
        <w:t>WNIOSEK</w:t>
      </w:r>
      <w:r>
        <w:rPr>
          <w:color w:val="auto"/>
          <w:sz w:val="24"/>
          <w:szCs w:val="24"/>
        </w:rPr>
        <w:t xml:space="preserve"> Gospodarstwa domowe 2-osobowe i większe (w odróżnieniu od 1-osobowych) cechują lepsza ocena szans na wyjście z zadłużenia, krótszy okres zalegania z opłatami oraz (według samooceny) lepsze gospodarowanie dochodem.</w:t>
      </w:r>
    </w:p>
    <w:p w:rsidR="00373E1F" w:rsidRDefault="00373E1F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REKOMENDACJA</w:t>
      </w:r>
      <w:r>
        <w:rPr>
          <w:color w:val="auto"/>
          <w:sz w:val="24"/>
          <w:szCs w:val="24"/>
        </w:rPr>
        <w:t xml:space="preserve"> Warto rozważyć rodziny jako docelowych beneficjentów działań w ramach modelu.</w:t>
      </w:r>
    </w:p>
    <w:p w:rsidR="00373E1F" w:rsidRDefault="00373E1F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C53759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WNIOSEK</w:t>
      </w:r>
      <w:r>
        <w:rPr>
          <w:color w:val="auto"/>
          <w:sz w:val="24"/>
          <w:szCs w:val="24"/>
        </w:rPr>
        <w:t xml:space="preserve"> </w:t>
      </w:r>
      <w:r w:rsidR="00C53759">
        <w:rPr>
          <w:color w:val="auto"/>
          <w:sz w:val="24"/>
          <w:szCs w:val="24"/>
        </w:rPr>
        <w:t>Dłużników czynszowych zadłużonych przez okres kilku miesięcy (którzy najczęściej s</w:t>
      </w:r>
      <w:r>
        <w:rPr>
          <w:color w:val="auto"/>
          <w:sz w:val="24"/>
          <w:szCs w:val="24"/>
        </w:rPr>
        <w:t>ą</w:t>
      </w:r>
      <w:r w:rsidR="00C53759">
        <w:rPr>
          <w:color w:val="auto"/>
          <w:sz w:val="24"/>
          <w:szCs w:val="24"/>
        </w:rPr>
        <w:t xml:space="preserve"> dłużnikami spółdzielni mieszkaniowych) cechuje częstsza postawa bagatelizowania zadłużenia jako sytuacji przejściowej, która „rozwiąże się” w najbliższej przyszłości bez szczególnej konieczności podejmowania działań naprawczych.</w:t>
      </w:r>
    </w:p>
    <w:p w:rsidR="00C53759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REKOMENDACJA</w:t>
      </w:r>
      <w:r>
        <w:rPr>
          <w:color w:val="auto"/>
          <w:sz w:val="24"/>
          <w:szCs w:val="24"/>
        </w:rPr>
        <w:t xml:space="preserve"> </w:t>
      </w:r>
      <w:r w:rsidR="00C53759">
        <w:rPr>
          <w:color w:val="auto"/>
          <w:sz w:val="24"/>
          <w:szCs w:val="24"/>
        </w:rPr>
        <w:t>Należy zintensyfikować działania informacyjne wobec grupy dłużników zadłużonych przez okres 3-6 miesięcy, by ta kategoria dłużników traktowała swe „krótkotrwałe” zadłużenie jako istotny problem wymagający większej aktywności z ich strony.</w:t>
      </w:r>
    </w:p>
    <w:p w:rsidR="00C53759" w:rsidRDefault="00C53759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2E4156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WNIOSEK</w:t>
      </w:r>
      <w:r>
        <w:rPr>
          <w:color w:val="auto"/>
          <w:sz w:val="24"/>
          <w:szCs w:val="24"/>
        </w:rPr>
        <w:t xml:space="preserve"> </w:t>
      </w:r>
      <w:r w:rsidR="00141146">
        <w:rPr>
          <w:color w:val="auto"/>
          <w:sz w:val="24"/>
          <w:szCs w:val="24"/>
        </w:rPr>
        <w:t xml:space="preserve">Dłużników czynszowych cechuje postawa bierności. </w:t>
      </w:r>
      <w:r w:rsidR="002E4156">
        <w:rPr>
          <w:color w:val="auto"/>
          <w:sz w:val="24"/>
          <w:szCs w:val="24"/>
        </w:rPr>
        <w:t xml:space="preserve">Bardzo wielu </w:t>
      </w:r>
      <w:r w:rsidR="00141146">
        <w:rPr>
          <w:color w:val="auto"/>
          <w:sz w:val="24"/>
          <w:szCs w:val="24"/>
        </w:rPr>
        <w:t>spośród nich</w:t>
      </w:r>
      <w:r w:rsidR="002E4156">
        <w:rPr>
          <w:color w:val="auto"/>
          <w:sz w:val="24"/>
          <w:szCs w:val="24"/>
        </w:rPr>
        <w:t xml:space="preserve"> nie zwracało się o pomoc do żadnych instytucji, </w:t>
      </w:r>
      <w:r w:rsidR="00141146">
        <w:rPr>
          <w:color w:val="auto"/>
          <w:sz w:val="24"/>
          <w:szCs w:val="24"/>
        </w:rPr>
        <w:t xml:space="preserve">a </w:t>
      </w:r>
      <w:r w:rsidR="002E4156">
        <w:rPr>
          <w:color w:val="auto"/>
          <w:sz w:val="24"/>
          <w:szCs w:val="24"/>
        </w:rPr>
        <w:t>bardzo niski jest odsetek dłużników, którzy nawiązali kontakt z inną instytucją niż instytucja wierzyciela.</w:t>
      </w:r>
    </w:p>
    <w:p w:rsidR="002D64F2" w:rsidRDefault="002D64F2" w:rsidP="002D6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Bardzo rzadko wskazywany jest Urząd Miasta jako instytucja do której dłużnicy czynszowi zwracali się poszukując wsparcia. Instytucje Gminy Miasta Gdańska nie są kojarzone z rozwiązywaniem problemu zadłużenia.</w:t>
      </w:r>
    </w:p>
    <w:p w:rsidR="002E4156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REKOMENDACJA</w:t>
      </w:r>
      <w:r>
        <w:rPr>
          <w:color w:val="auto"/>
          <w:sz w:val="24"/>
          <w:szCs w:val="24"/>
        </w:rPr>
        <w:t xml:space="preserve"> </w:t>
      </w:r>
      <w:r w:rsidR="002E4156">
        <w:rPr>
          <w:color w:val="auto"/>
          <w:sz w:val="24"/>
          <w:szCs w:val="24"/>
        </w:rPr>
        <w:t xml:space="preserve">Niezbędne są </w:t>
      </w:r>
      <w:r w:rsidR="00C63C98">
        <w:rPr>
          <w:color w:val="auto"/>
          <w:sz w:val="24"/>
          <w:szCs w:val="24"/>
        </w:rPr>
        <w:t xml:space="preserve">skuteczne </w:t>
      </w:r>
      <w:r w:rsidR="002E4156">
        <w:rPr>
          <w:color w:val="auto"/>
          <w:sz w:val="24"/>
          <w:szCs w:val="24"/>
        </w:rPr>
        <w:t>zmiany sposobu komunikowania z dłużnikami</w:t>
      </w:r>
      <w:r w:rsidR="00C63C98">
        <w:rPr>
          <w:color w:val="auto"/>
          <w:sz w:val="24"/>
          <w:szCs w:val="24"/>
        </w:rPr>
        <w:t>, dzięki którym realnie i znacząco zwiększy się wiedza dłużników o tym gdzie mogą szukać pomocy.</w:t>
      </w:r>
    </w:p>
    <w:p w:rsidR="00C63C98" w:rsidRDefault="00C63C9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C63C98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WNIOSEK</w:t>
      </w:r>
      <w:r>
        <w:rPr>
          <w:color w:val="auto"/>
          <w:sz w:val="24"/>
          <w:szCs w:val="24"/>
        </w:rPr>
        <w:t xml:space="preserve"> </w:t>
      </w:r>
      <w:r w:rsidR="00C63C98">
        <w:rPr>
          <w:color w:val="auto"/>
          <w:sz w:val="24"/>
          <w:szCs w:val="24"/>
        </w:rPr>
        <w:t>Wśród instytucji, do których zwracali się dłużnicy wskazywano MOPR. Jednocześnie – zapytani o emocje towarzyszące kontaktowi z MOPR – dłużnicy często wskazywali poczucie wstydu, co sygnalizuje, że kontakt z instytucją pomocy społecznej ma charakter „naznaczający” społecznie.</w:t>
      </w:r>
    </w:p>
    <w:p w:rsidR="003D1E20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lastRenderedPageBreak/>
        <w:t>REKOMENDACJA</w:t>
      </w:r>
      <w:r>
        <w:rPr>
          <w:color w:val="auto"/>
          <w:sz w:val="24"/>
          <w:szCs w:val="24"/>
        </w:rPr>
        <w:t xml:space="preserve"> </w:t>
      </w:r>
      <w:r w:rsidR="003D1E20">
        <w:rPr>
          <w:color w:val="auto"/>
          <w:sz w:val="24"/>
          <w:szCs w:val="24"/>
        </w:rPr>
        <w:t>Należy unikać „szyldu” instytucji pomocy społecznej w działaniach skierowanych do dłużników czynszowych</w:t>
      </w:r>
      <w:r w:rsidR="00DB3AE4">
        <w:rPr>
          <w:color w:val="auto"/>
          <w:sz w:val="24"/>
          <w:szCs w:val="24"/>
        </w:rPr>
        <w:t>, gdyż podejmowanie działań poprzez MOPR może być znaczącą barierą psychologiczną dla dłużników.</w:t>
      </w:r>
    </w:p>
    <w:p w:rsidR="002D64F2" w:rsidRDefault="002D64F2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</w:p>
    <w:p w:rsidR="005F5D88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WNIOSEK</w:t>
      </w:r>
      <w:r>
        <w:rPr>
          <w:color w:val="auto"/>
          <w:sz w:val="24"/>
          <w:szCs w:val="24"/>
        </w:rPr>
        <w:t xml:space="preserve"> </w:t>
      </w:r>
      <w:r w:rsidR="005F5D88">
        <w:rPr>
          <w:color w:val="auto"/>
          <w:sz w:val="24"/>
          <w:szCs w:val="24"/>
        </w:rPr>
        <w:t>Wielu dłużników czynszowych deklaruje gotowość odpracowywania zadłużenia czynszowego oraz podejmowanie</w:t>
      </w:r>
      <w:r w:rsidR="00C53759">
        <w:rPr>
          <w:color w:val="auto"/>
          <w:sz w:val="24"/>
          <w:szCs w:val="24"/>
        </w:rPr>
        <w:t xml:space="preserve"> w przeszłości</w:t>
      </w:r>
      <w:r w:rsidR="005F5D88">
        <w:rPr>
          <w:color w:val="auto"/>
          <w:sz w:val="24"/>
          <w:szCs w:val="24"/>
        </w:rPr>
        <w:t xml:space="preserve"> starań o odpracowanie długu. W świetle badań jest to jeden z ważniejszych zasobów jakimi dysponuje ta kategoria osób</w:t>
      </w:r>
      <w:r w:rsidR="00C53759">
        <w:rPr>
          <w:color w:val="auto"/>
          <w:sz w:val="24"/>
          <w:szCs w:val="24"/>
        </w:rPr>
        <w:t xml:space="preserve"> w perspektywie zadłużenia czynszowego</w:t>
      </w:r>
      <w:r w:rsidR="005F5D88">
        <w:rPr>
          <w:color w:val="auto"/>
          <w:sz w:val="24"/>
          <w:szCs w:val="24"/>
        </w:rPr>
        <w:t>. Jednocześnie wielu badanych wskazywało na brak zgody wierzyciela na odpracowywanie długu.</w:t>
      </w:r>
    </w:p>
    <w:p w:rsidR="005F5D88" w:rsidRDefault="00733D58" w:rsidP="00F14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color w:val="auto"/>
          <w:sz w:val="24"/>
          <w:szCs w:val="24"/>
        </w:rPr>
      </w:pPr>
      <w:r w:rsidRPr="00733D58">
        <w:rPr>
          <w:b/>
          <w:color w:val="auto"/>
          <w:sz w:val="24"/>
          <w:szCs w:val="24"/>
        </w:rPr>
        <w:t>REKOMENDACJA</w:t>
      </w:r>
      <w:r>
        <w:rPr>
          <w:color w:val="auto"/>
          <w:sz w:val="24"/>
          <w:szCs w:val="24"/>
        </w:rPr>
        <w:t xml:space="preserve"> </w:t>
      </w:r>
      <w:r w:rsidR="00C53759">
        <w:rPr>
          <w:color w:val="auto"/>
          <w:sz w:val="24"/>
          <w:szCs w:val="24"/>
        </w:rPr>
        <w:t>Należy szukać możliwości umożliwienia częściowego odpracowania długu większej niż dotąd grupie dłużników czynszowych.</w:t>
      </w:r>
    </w:p>
    <w:p w:rsidR="00733D58" w:rsidRDefault="00733D58" w:rsidP="00E214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4"/>
          <w:szCs w:val="24"/>
        </w:rPr>
      </w:pPr>
      <w:bookmarkStart w:id="0" w:name="_GoBack"/>
      <w:bookmarkEnd w:id="0"/>
    </w:p>
    <w:sectPr w:rsidR="00733D58" w:rsidSect="00187BE0">
      <w:footerReference w:type="default" r:id="rId4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B2" w:rsidRDefault="00D65BB2" w:rsidP="00D66416">
      <w:r>
        <w:separator/>
      </w:r>
    </w:p>
  </w:endnote>
  <w:endnote w:type="continuationSeparator" w:id="0">
    <w:p w:rsidR="00D65BB2" w:rsidRDefault="00D65BB2" w:rsidP="00D6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2079"/>
      <w:docPartObj>
        <w:docPartGallery w:val="Page Numbers (Bottom of Page)"/>
        <w:docPartUnique/>
      </w:docPartObj>
    </w:sdtPr>
    <w:sdtEndPr/>
    <w:sdtContent>
      <w:p w:rsidR="00B709BB" w:rsidRDefault="00D65BB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143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709BB" w:rsidRDefault="00B7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B2" w:rsidRDefault="00D65BB2" w:rsidP="00D66416">
      <w:r>
        <w:separator/>
      </w:r>
    </w:p>
  </w:footnote>
  <w:footnote w:type="continuationSeparator" w:id="0">
    <w:p w:rsidR="00D65BB2" w:rsidRDefault="00D65BB2" w:rsidP="00D6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4DFB"/>
    <w:multiLevelType w:val="hybridMultilevel"/>
    <w:tmpl w:val="0872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46EE"/>
    <w:multiLevelType w:val="hybridMultilevel"/>
    <w:tmpl w:val="D5B62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27E6"/>
    <w:multiLevelType w:val="hybridMultilevel"/>
    <w:tmpl w:val="8EDAD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C"/>
    <w:rsid w:val="00011DB4"/>
    <w:rsid w:val="000228AF"/>
    <w:rsid w:val="00033DEF"/>
    <w:rsid w:val="00075D1C"/>
    <w:rsid w:val="00093B5D"/>
    <w:rsid w:val="00093E2A"/>
    <w:rsid w:val="000968AD"/>
    <w:rsid w:val="000B72EC"/>
    <w:rsid w:val="000C12B9"/>
    <w:rsid w:val="000E6E07"/>
    <w:rsid w:val="001012C5"/>
    <w:rsid w:val="001028AA"/>
    <w:rsid w:val="001039D1"/>
    <w:rsid w:val="00110813"/>
    <w:rsid w:val="00121340"/>
    <w:rsid w:val="00126208"/>
    <w:rsid w:val="0013278D"/>
    <w:rsid w:val="00135EB7"/>
    <w:rsid w:val="00141146"/>
    <w:rsid w:val="001617A3"/>
    <w:rsid w:val="001639A1"/>
    <w:rsid w:val="00174E9C"/>
    <w:rsid w:val="00187BE0"/>
    <w:rsid w:val="001B0C1F"/>
    <w:rsid w:val="001B2885"/>
    <w:rsid w:val="001C209A"/>
    <w:rsid w:val="001C52F7"/>
    <w:rsid w:val="001D27ED"/>
    <w:rsid w:val="001D4088"/>
    <w:rsid w:val="001F2D13"/>
    <w:rsid w:val="001F3DA1"/>
    <w:rsid w:val="001F5ECF"/>
    <w:rsid w:val="001F6112"/>
    <w:rsid w:val="00206C34"/>
    <w:rsid w:val="00224065"/>
    <w:rsid w:val="00240264"/>
    <w:rsid w:val="00246188"/>
    <w:rsid w:val="00272085"/>
    <w:rsid w:val="0028291F"/>
    <w:rsid w:val="00294F9F"/>
    <w:rsid w:val="00295B18"/>
    <w:rsid w:val="002D64F2"/>
    <w:rsid w:val="002E4156"/>
    <w:rsid w:val="00301192"/>
    <w:rsid w:val="00303635"/>
    <w:rsid w:val="00317D9E"/>
    <w:rsid w:val="00334702"/>
    <w:rsid w:val="00362A27"/>
    <w:rsid w:val="00373E1F"/>
    <w:rsid w:val="00381F73"/>
    <w:rsid w:val="00391029"/>
    <w:rsid w:val="00392FA0"/>
    <w:rsid w:val="00393DF5"/>
    <w:rsid w:val="003A3B9D"/>
    <w:rsid w:val="003B3EE7"/>
    <w:rsid w:val="003C578E"/>
    <w:rsid w:val="003D1E20"/>
    <w:rsid w:val="003D22A6"/>
    <w:rsid w:val="003D38D4"/>
    <w:rsid w:val="00402E31"/>
    <w:rsid w:val="00453DB2"/>
    <w:rsid w:val="004A35CE"/>
    <w:rsid w:val="004B51FB"/>
    <w:rsid w:val="004E3245"/>
    <w:rsid w:val="004E4C7C"/>
    <w:rsid w:val="004F77DE"/>
    <w:rsid w:val="004F7E00"/>
    <w:rsid w:val="005024AF"/>
    <w:rsid w:val="00512517"/>
    <w:rsid w:val="00513ECA"/>
    <w:rsid w:val="005437B1"/>
    <w:rsid w:val="005519DB"/>
    <w:rsid w:val="005545C6"/>
    <w:rsid w:val="00557639"/>
    <w:rsid w:val="005609F2"/>
    <w:rsid w:val="00566022"/>
    <w:rsid w:val="005823E1"/>
    <w:rsid w:val="005B5707"/>
    <w:rsid w:val="005D3439"/>
    <w:rsid w:val="005D4A80"/>
    <w:rsid w:val="005F5D88"/>
    <w:rsid w:val="00604864"/>
    <w:rsid w:val="0060787F"/>
    <w:rsid w:val="0061544C"/>
    <w:rsid w:val="006176B2"/>
    <w:rsid w:val="00623AD0"/>
    <w:rsid w:val="00650E83"/>
    <w:rsid w:val="006669D5"/>
    <w:rsid w:val="00670F59"/>
    <w:rsid w:val="006722BC"/>
    <w:rsid w:val="00691EA4"/>
    <w:rsid w:val="00697631"/>
    <w:rsid w:val="006C7E0A"/>
    <w:rsid w:val="006D6B86"/>
    <w:rsid w:val="006E5DA2"/>
    <w:rsid w:val="006F5F2D"/>
    <w:rsid w:val="00702C17"/>
    <w:rsid w:val="00706CCE"/>
    <w:rsid w:val="00732DFF"/>
    <w:rsid w:val="00733D58"/>
    <w:rsid w:val="00770531"/>
    <w:rsid w:val="00772075"/>
    <w:rsid w:val="00776949"/>
    <w:rsid w:val="007B1915"/>
    <w:rsid w:val="007C3341"/>
    <w:rsid w:val="007F1F1E"/>
    <w:rsid w:val="00817A54"/>
    <w:rsid w:val="008319D8"/>
    <w:rsid w:val="008448A2"/>
    <w:rsid w:val="008632A5"/>
    <w:rsid w:val="008677C0"/>
    <w:rsid w:val="0089230F"/>
    <w:rsid w:val="0089722A"/>
    <w:rsid w:val="008A4679"/>
    <w:rsid w:val="008C0C24"/>
    <w:rsid w:val="008C47AD"/>
    <w:rsid w:val="008E10DC"/>
    <w:rsid w:val="00946302"/>
    <w:rsid w:val="00952C98"/>
    <w:rsid w:val="00956157"/>
    <w:rsid w:val="00986737"/>
    <w:rsid w:val="00990A5C"/>
    <w:rsid w:val="00992D0D"/>
    <w:rsid w:val="00996ED5"/>
    <w:rsid w:val="009A292C"/>
    <w:rsid w:val="009B03ED"/>
    <w:rsid w:val="009C6B42"/>
    <w:rsid w:val="009C7210"/>
    <w:rsid w:val="009D0369"/>
    <w:rsid w:val="009F20EB"/>
    <w:rsid w:val="00A048DE"/>
    <w:rsid w:val="00A32B64"/>
    <w:rsid w:val="00A45A55"/>
    <w:rsid w:val="00A65F6E"/>
    <w:rsid w:val="00A75E80"/>
    <w:rsid w:val="00A84F44"/>
    <w:rsid w:val="00AB04B0"/>
    <w:rsid w:val="00AB5A2A"/>
    <w:rsid w:val="00AE4D16"/>
    <w:rsid w:val="00AF056C"/>
    <w:rsid w:val="00B019F6"/>
    <w:rsid w:val="00B12471"/>
    <w:rsid w:val="00B2434A"/>
    <w:rsid w:val="00B27FEF"/>
    <w:rsid w:val="00B33F99"/>
    <w:rsid w:val="00B36254"/>
    <w:rsid w:val="00B4212F"/>
    <w:rsid w:val="00B50D6D"/>
    <w:rsid w:val="00B709BB"/>
    <w:rsid w:val="00B93B83"/>
    <w:rsid w:val="00B97C9C"/>
    <w:rsid w:val="00BD0B83"/>
    <w:rsid w:val="00BD1C8A"/>
    <w:rsid w:val="00BD3562"/>
    <w:rsid w:val="00BF214E"/>
    <w:rsid w:val="00C26812"/>
    <w:rsid w:val="00C41505"/>
    <w:rsid w:val="00C53759"/>
    <w:rsid w:val="00C63C98"/>
    <w:rsid w:val="00C92A71"/>
    <w:rsid w:val="00CA05F1"/>
    <w:rsid w:val="00CA743D"/>
    <w:rsid w:val="00CA7845"/>
    <w:rsid w:val="00CB16B7"/>
    <w:rsid w:val="00CB66CA"/>
    <w:rsid w:val="00CC1C8F"/>
    <w:rsid w:val="00CD54A6"/>
    <w:rsid w:val="00CD72ED"/>
    <w:rsid w:val="00D245C2"/>
    <w:rsid w:val="00D36FA7"/>
    <w:rsid w:val="00D54A16"/>
    <w:rsid w:val="00D62979"/>
    <w:rsid w:val="00D64EB3"/>
    <w:rsid w:val="00D65BB2"/>
    <w:rsid w:val="00D66416"/>
    <w:rsid w:val="00D80F0F"/>
    <w:rsid w:val="00DA1838"/>
    <w:rsid w:val="00DA24F3"/>
    <w:rsid w:val="00DB3AE4"/>
    <w:rsid w:val="00DB62A2"/>
    <w:rsid w:val="00DE00C7"/>
    <w:rsid w:val="00DF494E"/>
    <w:rsid w:val="00DF5B49"/>
    <w:rsid w:val="00DF73C7"/>
    <w:rsid w:val="00E07EDF"/>
    <w:rsid w:val="00E21432"/>
    <w:rsid w:val="00E21B9C"/>
    <w:rsid w:val="00E3374B"/>
    <w:rsid w:val="00E40649"/>
    <w:rsid w:val="00E40689"/>
    <w:rsid w:val="00E65E05"/>
    <w:rsid w:val="00E723F6"/>
    <w:rsid w:val="00E75AB6"/>
    <w:rsid w:val="00E7727D"/>
    <w:rsid w:val="00E974AE"/>
    <w:rsid w:val="00EA2688"/>
    <w:rsid w:val="00EC4FF7"/>
    <w:rsid w:val="00EE43D2"/>
    <w:rsid w:val="00EE558F"/>
    <w:rsid w:val="00EF6FFD"/>
    <w:rsid w:val="00F02728"/>
    <w:rsid w:val="00F14013"/>
    <w:rsid w:val="00F43BCC"/>
    <w:rsid w:val="00F521D6"/>
    <w:rsid w:val="00F76745"/>
    <w:rsid w:val="00F82A99"/>
    <w:rsid w:val="00F9720D"/>
    <w:rsid w:val="00FA3E6B"/>
    <w:rsid w:val="00FC331E"/>
    <w:rsid w:val="00FD6ACC"/>
    <w:rsid w:val="00FF3204"/>
    <w:rsid w:val="00FF4917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CD394-BB2B-41D9-B10E-9B2F6E9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EE43D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16B7"/>
    <w:pPr>
      <w:ind w:left="720"/>
    </w:pPr>
    <w:rPr>
      <w:rFonts w:eastAsia="Times New Roman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9C"/>
    <w:rPr>
      <w:rFonts w:ascii="Tahoma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5576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D66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6416"/>
    <w:rPr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66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416"/>
    <w:rPr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rsid w:val="00EE43D2"/>
    <w:rPr>
      <w:rFonts w:ascii="Cambria" w:eastAsia="Times New Roman" w:hAnsi="Cambria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4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76" w:lineRule="auto"/>
      <w:jc w:val="left"/>
    </w:pPr>
    <w:rPr>
      <w:rFonts w:ascii="Calibri" w:eastAsia="Times New Roman" w:hAnsi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43D2"/>
    <w:rPr>
      <w:rFonts w:ascii="Calibri" w:eastAsia="Times New Roman" w:hAnsi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3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3E1"/>
    <w:rPr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3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9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9D8"/>
    <w:rPr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9D8"/>
    <w:rPr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eszyt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ad&#322;u&#380;enie%20wykres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ad&#322;u&#380;enie%20wykres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wykres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ad&#322;u&#380;enie%20wykres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wykresy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eszyt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eszyt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wykresy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wykresy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eszyt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ad&#322;u&#380;enie%20wykresy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wykresy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wykresy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wykresy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eszy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ad&#322;u&#380;enie%20wykres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eszyt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eszyt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ad&#322;u&#380;enie%20wykres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\Desktop\Zad&#322;u&#380;enie%20-%20Tomek\zad&#322;u&#380;enie%20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1. Wierzyciele badanych gospodarstw domowych  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6041666666666862E-2"/>
          <c:y val="0.16553748870822174"/>
          <c:w val="0.94791666666666652"/>
          <c:h val="0.6752185448363665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Arkusz1!$E$10:$E$12</c:f>
              <c:strCache>
                <c:ptCount val="3"/>
                <c:pt idx="0">
                  <c:v>Spółdzielna Mieszkaniowa</c:v>
                </c:pt>
                <c:pt idx="1">
                  <c:v>Gdański Zarząd Nieruchomości Komunalnych</c:v>
                </c:pt>
                <c:pt idx="2">
                  <c:v>Wspólnota Mieszkaniowa</c:v>
                </c:pt>
              </c:strCache>
            </c:strRef>
          </c:cat>
          <c:val>
            <c:numRef>
              <c:f>Arkusz1!$F$10:$F$12</c:f>
              <c:numCache>
                <c:formatCode>0.0%</c:formatCode>
                <c:ptCount val="3"/>
                <c:pt idx="0">
                  <c:v>0.55100000000000005</c:v>
                </c:pt>
                <c:pt idx="1">
                  <c:v>0.40600000000000008</c:v>
                </c:pt>
                <c:pt idx="2">
                  <c:v>4.3000000000000003E-2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81845984"/>
        <c:axId val="481845592"/>
      </c:barChart>
      <c:catAx>
        <c:axId val="481845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1845592"/>
        <c:crosses val="autoZero"/>
        <c:auto val="1"/>
        <c:lblAlgn val="ctr"/>
        <c:lblOffset val="100"/>
        <c:noMultiLvlLbl val="0"/>
      </c:catAx>
      <c:valAx>
        <c:axId val="48184559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81845984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10. Typ zasobów mieszkaniowych, a sposób gospodarowania dochodem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Arkusz1!$D$9</c:f>
              <c:strCache>
                <c:ptCount val="1"/>
                <c:pt idx="0">
                  <c:v>spółdzielnie mieszkaniowe (+wspólnoty)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Arkusz1!$E$8:$G$8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Arkusz1!$E$9:$G$9</c:f>
              <c:numCache>
                <c:formatCode>0.0%</c:formatCode>
                <c:ptCount val="3"/>
                <c:pt idx="0">
                  <c:v>0.16400000000000001</c:v>
                </c:pt>
                <c:pt idx="1">
                  <c:v>0.30200000000000032</c:v>
                </c:pt>
                <c:pt idx="2">
                  <c:v>0.53400000000000003</c:v>
                </c:pt>
              </c:numCache>
            </c:numRef>
          </c:val>
        </c:ser>
        <c:ser>
          <c:idx val="1"/>
          <c:order val="1"/>
          <c:tx>
            <c:strRef>
              <c:f>Arkusz1!$D$10</c:f>
              <c:strCache>
                <c:ptCount val="1"/>
                <c:pt idx="0">
                  <c:v>GZNK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Arkusz1!$E$8:$G$8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Arkusz1!$E$10:$G$10</c:f>
              <c:numCache>
                <c:formatCode>0.0%</c:formatCode>
                <c:ptCount val="3"/>
                <c:pt idx="0">
                  <c:v>8.9000000000000065E-2</c:v>
                </c:pt>
                <c:pt idx="1">
                  <c:v>0.23500000000000001</c:v>
                </c:pt>
                <c:pt idx="2">
                  <c:v>0.67600000000000582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axId val="475349024"/>
        <c:axId val="475349416"/>
      </c:barChart>
      <c:catAx>
        <c:axId val="475349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475349416"/>
        <c:crosses val="autoZero"/>
        <c:auto val="1"/>
        <c:lblAlgn val="ctr"/>
        <c:lblOffset val="100"/>
        <c:noMultiLvlLbl val="0"/>
      </c:catAx>
      <c:valAx>
        <c:axId val="47534941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490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noFill/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11. Struktura gospodarstw domowych, a sposób gospodarowania dochodem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Arkusz1!$D$17</c:f>
              <c:strCache>
                <c:ptCount val="1"/>
                <c:pt idx="0">
                  <c:v>wystarcza na wszystkie potrzeby bez wyrzeczeń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Arkusz1!$C$18:$C$22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Arkusz1!$D$18:$D$22</c:f>
              <c:numCache>
                <c:formatCode>0.0%</c:formatCode>
                <c:ptCount val="5"/>
                <c:pt idx="0">
                  <c:v>0.20100000000000001</c:v>
                </c:pt>
                <c:pt idx="1">
                  <c:v>0.20400000000000001</c:v>
                </c:pt>
                <c:pt idx="2">
                  <c:v>0.10700000000000012</c:v>
                </c:pt>
                <c:pt idx="3">
                  <c:v>9.4000000000000028E-2</c:v>
                </c:pt>
                <c:pt idx="4">
                  <c:v>4.7000000000000014E-2</c:v>
                </c:pt>
              </c:numCache>
            </c:numRef>
          </c:val>
        </c:ser>
        <c:ser>
          <c:idx val="1"/>
          <c:order val="1"/>
          <c:tx>
            <c:strRef>
              <c:f>Arkusz1!$E$17</c:f>
              <c:strCache>
                <c:ptCount val="1"/>
                <c:pt idx="0">
                  <c:v>żyją oszczędnie i z wyrzeczeniami, ale starcza na opłaty za mieszkanie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Arkusz1!$C$18:$C$22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Arkusz1!$E$18:$E$22</c:f>
              <c:numCache>
                <c:formatCode>0.0%</c:formatCode>
                <c:ptCount val="5"/>
                <c:pt idx="0">
                  <c:v>0.33700000000000291</c:v>
                </c:pt>
                <c:pt idx="1">
                  <c:v>0.33900000000000291</c:v>
                </c:pt>
                <c:pt idx="2">
                  <c:v>0.223</c:v>
                </c:pt>
                <c:pt idx="3">
                  <c:v>0.31500000000000222</c:v>
                </c:pt>
                <c:pt idx="4">
                  <c:v>0.15200000000000041</c:v>
                </c:pt>
              </c:numCache>
            </c:numRef>
          </c:val>
        </c:ser>
        <c:ser>
          <c:idx val="2"/>
          <c:order val="2"/>
          <c:tx>
            <c:strRef>
              <c:f>Arkusz1!$F$17</c:f>
              <c:strCache>
                <c:ptCount val="1"/>
                <c:pt idx="0">
                  <c:v>żyją w ubóstwie i nie starcza na opłaty za mieszkanie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Arkusz1!$C$18:$C$22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Arkusz1!$F$18:$F$22</c:f>
              <c:numCache>
                <c:formatCode>0.0%</c:formatCode>
                <c:ptCount val="5"/>
                <c:pt idx="0">
                  <c:v>0.45600000000000002</c:v>
                </c:pt>
                <c:pt idx="1">
                  <c:v>0.45700000000000002</c:v>
                </c:pt>
                <c:pt idx="2">
                  <c:v>0.67100000000000581</c:v>
                </c:pt>
                <c:pt idx="3">
                  <c:v>0.59099999999999997</c:v>
                </c:pt>
                <c:pt idx="4">
                  <c:v>0.80100000000000005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75350200"/>
        <c:axId val="475350592"/>
      </c:barChart>
      <c:catAx>
        <c:axId val="4753502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5350592"/>
        <c:crosses val="autoZero"/>
        <c:auto val="1"/>
        <c:lblAlgn val="ctr"/>
        <c:lblOffset val="100"/>
        <c:noMultiLvlLbl val="0"/>
      </c:catAx>
      <c:valAx>
        <c:axId val="47535059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4753502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Rys 12. Wielkość gospodarstwa domowego a sposób gospodarowania dochodem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Arkusz1!$E$297</c:f>
              <c:strCache>
                <c:ptCount val="1"/>
                <c:pt idx="0">
                  <c:v>gosp. 1 osobowe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Arkusz1!$F$296:$H$296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Arkusz1!$F$297:$H$297</c:f>
              <c:numCache>
                <c:formatCode>0.0%</c:formatCode>
                <c:ptCount val="3"/>
                <c:pt idx="0">
                  <c:v>8.3000000000000046E-2</c:v>
                </c:pt>
                <c:pt idx="1">
                  <c:v>0.21400000000000041</c:v>
                </c:pt>
                <c:pt idx="2">
                  <c:v>0.70300000000000062</c:v>
                </c:pt>
              </c:numCache>
            </c:numRef>
          </c:val>
        </c:ser>
        <c:ser>
          <c:idx val="1"/>
          <c:order val="1"/>
          <c:tx>
            <c:strRef>
              <c:f>Arkusz1!$E$298</c:f>
              <c:strCache>
                <c:ptCount val="1"/>
                <c:pt idx="0">
                  <c:v>gosp. 2 osobowe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Arkusz1!$F$296:$H$296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Arkusz1!$F$298:$H$298</c:f>
              <c:numCache>
                <c:formatCode>0.0%</c:formatCode>
                <c:ptCount val="3"/>
                <c:pt idx="0">
                  <c:v>0.13800000000000001</c:v>
                </c:pt>
                <c:pt idx="1">
                  <c:v>0.26700000000000002</c:v>
                </c:pt>
                <c:pt idx="2">
                  <c:v>0.59499999999999997</c:v>
                </c:pt>
              </c:numCache>
            </c:numRef>
          </c:val>
        </c:ser>
        <c:ser>
          <c:idx val="2"/>
          <c:order val="2"/>
          <c:tx>
            <c:strRef>
              <c:f>Arkusz1!$E$299</c:f>
              <c:strCache>
                <c:ptCount val="1"/>
                <c:pt idx="0">
                  <c:v>gosp. 3 i więcej osobowe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Arkusz1!$F$296:$H$296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Arkusz1!$F$299:$H$299</c:f>
              <c:numCache>
                <c:formatCode>0.0%</c:formatCode>
                <c:ptCount val="3"/>
                <c:pt idx="0">
                  <c:v>0.18100000000000024</c:v>
                </c:pt>
                <c:pt idx="1">
                  <c:v>0.34100000000000008</c:v>
                </c:pt>
                <c:pt idx="2">
                  <c:v>0.47800000000000031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75351768"/>
        <c:axId val="475352160"/>
      </c:barChart>
      <c:catAx>
        <c:axId val="475351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352160"/>
        <c:crosses val="autoZero"/>
        <c:auto val="1"/>
        <c:lblAlgn val="ctr"/>
        <c:lblOffset val="100"/>
        <c:noMultiLvlLbl val="0"/>
      </c:catAx>
      <c:valAx>
        <c:axId val="47535216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51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 b="0"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  13. Czas zalegania z opłatami za mieszkanie, a sposób gospodarowania dochodem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Arkusz1!$C$62</c:f>
              <c:strCache>
                <c:ptCount val="1"/>
                <c:pt idx="0">
                  <c:v>krócej niż 6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Arkusz1!$D$61:$F$61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Arkusz1!$D$62:$F$62</c:f>
              <c:numCache>
                <c:formatCode>0.0%</c:formatCode>
                <c:ptCount val="3"/>
                <c:pt idx="0">
                  <c:v>0.19400000000000001</c:v>
                </c:pt>
                <c:pt idx="1">
                  <c:v>0.3850000000000024</c:v>
                </c:pt>
                <c:pt idx="2">
                  <c:v>0.42100000000000032</c:v>
                </c:pt>
              </c:numCache>
            </c:numRef>
          </c:val>
        </c:ser>
        <c:ser>
          <c:idx val="1"/>
          <c:order val="1"/>
          <c:tx>
            <c:strRef>
              <c:f>Arkusz1!$C$63</c:f>
              <c:strCache>
                <c:ptCount val="1"/>
                <c:pt idx="0">
                  <c:v>6-12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Arkusz1!$D$61:$F$61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Arkusz1!$D$63:$F$63</c:f>
              <c:numCache>
                <c:formatCode>0.0%</c:formatCode>
                <c:ptCount val="3"/>
                <c:pt idx="0">
                  <c:v>0.10400000000000002</c:v>
                </c:pt>
                <c:pt idx="1">
                  <c:v>0.24200000000000021</c:v>
                </c:pt>
                <c:pt idx="2">
                  <c:v>0.65400000000000535</c:v>
                </c:pt>
              </c:numCache>
            </c:numRef>
          </c:val>
        </c:ser>
        <c:ser>
          <c:idx val="2"/>
          <c:order val="2"/>
          <c:tx>
            <c:strRef>
              <c:f>Arkusz1!$C$64</c:f>
              <c:strCache>
                <c:ptCount val="1"/>
                <c:pt idx="0">
                  <c:v>ponad rok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Arkusz1!$D$61:$F$61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Arkusz1!$D$64:$F$64</c:f>
              <c:numCache>
                <c:formatCode>0.0%</c:formatCode>
                <c:ptCount val="3"/>
                <c:pt idx="0">
                  <c:v>8.8000000000000064E-2</c:v>
                </c:pt>
                <c:pt idx="1">
                  <c:v>0.17800000000000021</c:v>
                </c:pt>
                <c:pt idx="2">
                  <c:v>0.73400000000000065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475352944"/>
        <c:axId val="475353336"/>
      </c:barChart>
      <c:catAx>
        <c:axId val="475352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353336"/>
        <c:crosses val="autoZero"/>
        <c:auto val="1"/>
        <c:lblAlgn val="ctr"/>
        <c:lblOffset val="100"/>
        <c:noMultiLvlLbl val="0"/>
      </c:catAx>
      <c:valAx>
        <c:axId val="47535333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529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 14. Czy w okresie ostatniego roku zdarzyło się Państwu zrezygnować - z powodu niewystarczających zasobów pieniężnych</a:t>
            </a:r>
            <a:r>
              <a:rPr lang="pl-PL" b="0" baseline="0"/>
              <a:t> -</a:t>
            </a:r>
            <a:r>
              <a:rPr lang="pl-PL" b="0"/>
              <a:t> z: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Arkusz1!$G$106</c:f>
              <c:strCache>
                <c:ptCount val="1"/>
                <c:pt idx="0">
                  <c:v>tak, dość często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Arkusz1!$F$107:$F$112</c:f>
              <c:strCache>
                <c:ptCount val="6"/>
                <c:pt idx="0">
                  <c:v>realizacji przepisanych recept</c:v>
                </c:pt>
                <c:pt idx="1">
                  <c:v>wizyty u lekarza</c:v>
                </c:pt>
                <c:pt idx="2">
                  <c:v>leczenia zębów</c:v>
                </c:pt>
                <c:pt idx="3">
                  <c:v>zabiegów rehabilitacyjnych</c:v>
                </c:pt>
                <c:pt idx="4">
                  <c:v>niezbędnych zakupów odzieży</c:v>
                </c:pt>
                <c:pt idx="5">
                  <c:v>niezbędnych wydatków szkolnych dla dzieci</c:v>
                </c:pt>
              </c:strCache>
            </c:strRef>
          </c:cat>
          <c:val>
            <c:numRef>
              <c:f>Arkusz1!$G$107:$G$112</c:f>
              <c:numCache>
                <c:formatCode>0.0%</c:formatCode>
                <c:ptCount val="6"/>
                <c:pt idx="0">
                  <c:v>0.21100000000000024</c:v>
                </c:pt>
                <c:pt idx="1">
                  <c:v>0.10199999999999998</c:v>
                </c:pt>
                <c:pt idx="2">
                  <c:v>0.19800000000000001</c:v>
                </c:pt>
                <c:pt idx="3">
                  <c:v>0.1</c:v>
                </c:pt>
                <c:pt idx="4">
                  <c:v>0.23600000000000004</c:v>
                </c:pt>
                <c:pt idx="5">
                  <c:v>2.9000000000000001E-2</c:v>
                </c:pt>
              </c:numCache>
            </c:numRef>
          </c:val>
        </c:ser>
        <c:ser>
          <c:idx val="1"/>
          <c:order val="1"/>
          <c:tx>
            <c:strRef>
              <c:f>Arkusz1!$H$106</c:f>
              <c:strCache>
                <c:ptCount val="1"/>
                <c:pt idx="0">
                  <c:v>tak, sporadycznie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Arkusz1!$F$107:$F$112</c:f>
              <c:strCache>
                <c:ptCount val="6"/>
                <c:pt idx="0">
                  <c:v>realizacji przepisanych recept</c:v>
                </c:pt>
                <c:pt idx="1">
                  <c:v>wizyty u lekarza</c:v>
                </c:pt>
                <c:pt idx="2">
                  <c:v>leczenia zębów</c:v>
                </c:pt>
                <c:pt idx="3">
                  <c:v>zabiegów rehabilitacyjnych</c:v>
                </c:pt>
                <c:pt idx="4">
                  <c:v>niezbędnych zakupów odzieży</c:v>
                </c:pt>
                <c:pt idx="5">
                  <c:v>niezbędnych wydatków szkolnych dla dzieci</c:v>
                </c:pt>
              </c:strCache>
            </c:strRef>
          </c:cat>
          <c:val>
            <c:numRef>
              <c:f>Arkusz1!$H$107:$H$112</c:f>
              <c:numCache>
                <c:formatCode>0.0%</c:formatCode>
                <c:ptCount val="6"/>
                <c:pt idx="0">
                  <c:v>0.35900000000000032</c:v>
                </c:pt>
                <c:pt idx="1">
                  <c:v>0.14200000000000004</c:v>
                </c:pt>
                <c:pt idx="2">
                  <c:v>0.22900000000000001</c:v>
                </c:pt>
                <c:pt idx="3">
                  <c:v>0.115</c:v>
                </c:pt>
                <c:pt idx="4">
                  <c:v>0.31000000000000238</c:v>
                </c:pt>
                <c:pt idx="5">
                  <c:v>9.8000000000000226E-2</c:v>
                </c:pt>
              </c:numCache>
            </c:numRef>
          </c:val>
        </c:ser>
        <c:ser>
          <c:idx val="2"/>
          <c:order val="2"/>
          <c:tx>
            <c:strRef>
              <c:f>Arkusz1!$I$106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Arkusz1!$F$107:$F$112</c:f>
              <c:strCache>
                <c:ptCount val="6"/>
                <c:pt idx="0">
                  <c:v>realizacji przepisanych recept</c:v>
                </c:pt>
                <c:pt idx="1">
                  <c:v>wizyty u lekarza</c:v>
                </c:pt>
                <c:pt idx="2">
                  <c:v>leczenia zębów</c:v>
                </c:pt>
                <c:pt idx="3">
                  <c:v>zabiegów rehabilitacyjnych</c:v>
                </c:pt>
                <c:pt idx="4">
                  <c:v>niezbędnych zakupów odzieży</c:v>
                </c:pt>
                <c:pt idx="5">
                  <c:v>niezbędnych wydatków szkolnych dla dzieci</c:v>
                </c:pt>
              </c:strCache>
            </c:strRef>
          </c:cat>
          <c:val>
            <c:numRef>
              <c:f>Arkusz1!$I$107:$I$112</c:f>
              <c:numCache>
                <c:formatCode>0.0%</c:formatCode>
                <c:ptCount val="6"/>
                <c:pt idx="0">
                  <c:v>0.39100000000000307</c:v>
                </c:pt>
                <c:pt idx="1">
                  <c:v>0.68</c:v>
                </c:pt>
                <c:pt idx="2">
                  <c:v>0.32500000000000301</c:v>
                </c:pt>
                <c:pt idx="3">
                  <c:v>0.17500000000000004</c:v>
                </c:pt>
                <c:pt idx="4">
                  <c:v>0.41100000000000031</c:v>
                </c:pt>
                <c:pt idx="5">
                  <c:v>0.22900000000000001</c:v>
                </c:pt>
              </c:numCache>
            </c:numRef>
          </c:val>
        </c:ser>
        <c:ser>
          <c:idx val="3"/>
          <c:order val="3"/>
          <c:tx>
            <c:strRef>
              <c:f>Arkusz1!$J$106</c:f>
              <c:strCache>
                <c:ptCount val="1"/>
                <c:pt idx="0">
                  <c:v>nie dotyczy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Arkusz1!$F$107:$F$112</c:f>
              <c:strCache>
                <c:ptCount val="6"/>
                <c:pt idx="0">
                  <c:v>realizacji przepisanych recept</c:v>
                </c:pt>
                <c:pt idx="1">
                  <c:v>wizyty u lekarza</c:v>
                </c:pt>
                <c:pt idx="2">
                  <c:v>leczenia zębów</c:v>
                </c:pt>
                <c:pt idx="3">
                  <c:v>zabiegów rehabilitacyjnych</c:v>
                </c:pt>
                <c:pt idx="4">
                  <c:v>niezbędnych zakupów odzieży</c:v>
                </c:pt>
                <c:pt idx="5">
                  <c:v>niezbędnych wydatków szkolnych dla dzieci</c:v>
                </c:pt>
              </c:strCache>
            </c:strRef>
          </c:cat>
          <c:val>
            <c:numRef>
              <c:f>Arkusz1!$J$107:$J$112</c:f>
              <c:numCache>
                <c:formatCode>0.0%</c:formatCode>
                <c:ptCount val="6"/>
                <c:pt idx="0">
                  <c:v>3.9000000000000014E-2</c:v>
                </c:pt>
                <c:pt idx="1">
                  <c:v>7.6999999999999999E-2</c:v>
                </c:pt>
                <c:pt idx="2">
                  <c:v>0.24800000000000041</c:v>
                </c:pt>
                <c:pt idx="3">
                  <c:v>0.61000000000000065</c:v>
                </c:pt>
                <c:pt idx="4">
                  <c:v>4.3000000000000003E-2</c:v>
                </c:pt>
                <c:pt idx="5">
                  <c:v>0.64400000000000601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75354120"/>
        <c:axId val="475354512"/>
      </c:barChart>
      <c:catAx>
        <c:axId val="475354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5354512"/>
        <c:crosses val="autoZero"/>
        <c:auto val="1"/>
        <c:lblAlgn val="ctr"/>
        <c:lblOffset val="100"/>
        <c:noMultiLvlLbl val="0"/>
      </c:catAx>
      <c:valAx>
        <c:axId val="47535451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4753541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15. Typ zasobów mieszkaniowych, a sposób wydatkowania "dodatkowej" kwoty pieniędzy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Arkusz1!$C$76</c:f>
              <c:strCache>
                <c:ptCount val="1"/>
                <c:pt idx="0">
                  <c:v>spółdzielnie mieszkaniowe (+wspólnoty)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Arkusz1!$D$75:$E$75</c:f>
              <c:strCache>
                <c:ptCount val="2"/>
                <c:pt idx="0">
                  <c:v>w całości lub w części na spłatę zadłużenia</c:v>
                </c:pt>
                <c:pt idx="1">
                  <c:v>na inne cele</c:v>
                </c:pt>
              </c:strCache>
            </c:strRef>
          </c:cat>
          <c:val>
            <c:numRef>
              <c:f>Arkusz1!$D$76:$E$76</c:f>
              <c:numCache>
                <c:formatCode>0.0%</c:formatCode>
                <c:ptCount val="2"/>
                <c:pt idx="0">
                  <c:v>0.43500000000000211</c:v>
                </c:pt>
                <c:pt idx="1">
                  <c:v>0.56499999999999995</c:v>
                </c:pt>
              </c:numCache>
            </c:numRef>
          </c:val>
        </c:ser>
        <c:ser>
          <c:idx val="1"/>
          <c:order val="1"/>
          <c:tx>
            <c:strRef>
              <c:f>Arkusz1!$C$77</c:f>
              <c:strCache>
                <c:ptCount val="1"/>
                <c:pt idx="0">
                  <c:v>GZNK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Arkusz1!$D$75:$E$75</c:f>
              <c:strCache>
                <c:ptCount val="2"/>
                <c:pt idx="0">
                  <c:v>w całości lub w części na spłatę zadłużenia</c:v>
                </c:pt>
                <c:pt idx="1">
                  <c:v>na inne cele</c:v>
                </c:pt>
              </c:strCache>
            </c:strRef>
          </c:cat>
          <c:val>
            <c:numRef>
              <c:f>Arkusz1!$D$77:$E$77</c:f>
              <c:numCache>
                <c:formatCode>0.0%</c:formatCode>
                <c:ptCount val="2"/>
                <c:pt idx="0">
                  <c:v>0.52800000000000002</c:v>
                </c:pt>
                <c:pt idx="1">
                  <c:v>0.47200000000000031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5"/>
        <c:axId val="475355296"/>
        <c:axId val="475355688"/>
      </c:barChart>
      <c:catAx>
        <c:axId val="475355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355688"/>
        <c:crosses val="autoZero"/>
        <c:auto val="1"/>
        <c:lblAlgn val="ctr"/>
        <c:lblOffset val="100"/>
        <c:noMultiLvlLbl val="0"/>
      </c:catAx>
      <c:valAx>
        <c:axId val="47535568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552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16. Struktura gospodarstw domowych, a sposób wydatkowania "dodatkowego" dochodu  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Arkusz1!$D$96</c:f>
              <c:strCache>
                <c:ptCount val="1"/>
                <c:pt idx="0">
                  <c:v>na inne cele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Arkusz1!$C$97:$C$101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Arkusz1!$D$97:$D$101</c:f>
              <c:numCache>
                <c:formatCode>0.0%</c:formatCode>
                <c:ptCount val="5"/>
                <c:pt idx="0">
                  <c:v>0.56799999999999995</c:v>
                </c:pt>
                <c:pt idx="1">
                  <c:v>0.52</c:v>
                </c:pt>
                <c:pt idx="2">
                  <c:v>0.51800000000000002</c:v>
                </c:pt>
                <c:pt idx="3">
                  <c:v>0.57099999999999995</c:v>
                </c:pt>
                <c:pt idx="4">
                  <c:v>0.50900000000000001</c:v>
                </c:pt>
              </c:numCache>
            </c:numRef>
          </c:val>
        </c:ser>
        <c:ser>
          <c:idx val="1"/>
          <c:order val="1"/>
          <c:tx>
            <c:strRef>
              <c:f>Arkusz1!$E$96</c:f>
              <c:strCache>
                <c:ptCount val="1"/>
                <c:pt idx="0">
                  <c:v>w całości lub w części na spłatę zadłużenia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Arkusz1!$C$97:$C$101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Arkusz1!$E$97:$E$101</c:f>
              <c:numCache>
                <c:formatCode>0.0%</c:formatCode>
                <c:ptCount val="5"/>
                <c:pt idx="0">
                  <c:v>0.43200000000000038</c:v>
                </c:pt>
                <c:pt idx="1">
                  <c:v>0.48000000000000032</c:v>
                </c:pt>
                <c:pt idx="2">
                  <c:v>0.48200000000000032</c:v>
                </c:pt>
                <c:pt idx="3">
                  <c:v>0.42900000000000038</c:v>
                </c:pt>
                <c:pt idx="4">
                  <c:v>0.49100000000000038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75356472"/>
        <c:axId val="475356864"/>
      </c:barChart>
      <c:catAx>
        <c:axId val="4753564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5356864"/>
        <c:crosses val="autoZero"/>
        <c:auto val="1"/>
        <c:lblAlgn val="ctr"/>
        <c:lblOffset val="100"/>
        <c:noMultiLvlLbl val="0"/>
      </c:catAx>
      <c:valAx>
        <c:axId val="47535686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4753564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17. Sposób gospodarowania dochodem, a sposób wydatkowania "dodatkowego" dochodu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Arkusz1!$D$116</c:f>
              <c:strCache>
                <c:ptCount val="1"/>
                <c:pt idx="0">
                  <c:v>w całości lub w części na spłatę zadłużenia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Arkusz1!$C$117:$C$119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Arkusz1!$D$117:$D$119</c:f>
              <c:numCache>
                <c:formatCode>0.0%</c:formatCode>
                <c:ptCount val="3"/>
                <c:pt idx="0">
                  <c:v>0.30500000000000038</c:v>
                </c:pt>
                <c:pt idx="1">
                  <c:v>0.46500000000000002</c:v>
                </c:pt>
                <c:pt idx="2">
                  <c:v>0.51500000000000001</c:v>
                </c:pt>
              </c:numCache>
            </c:numRef>
          </c:val>
        </c:ser>
        <c:ser>
          <c:idx val="1"/>
          <c:order val="1"/>
          <c:tx>
            <c:strRef>
              <c:f>Arkusz1!$E$116</c:f>
              <c:strCache>
                <c:ptCount val="1"/>
                <c:pt idx="0">
                  <c:v>inne cele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Arkusz1!$C$117:$C$119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Arkusz1!$E$117:$E$119</c:f>
              <c:numCache>
                <c:formatCode>0.0%</c:formatCode>
                <c:ptCount val="3"/>
                <c:pt idx="0">
                  <c:v>0.69499999999999995</c:v>
                </c:pt>
                <c:pt idx="1">
                  <c:v>0.53500000000000003</c:v>
                </c:pt>
                <c:pt idx="2">
                  <c:v>0.48500000000000032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75357648"/>
        <c:axId val="475358040"/>
      </c:barChart>
      <c:catAx>
        <c:axId val="475357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358040"/>
        <c:crosses val="autoZero"/>
        <c:auto val="1"/>
        <c:lblAlgn val="ctr"/>
        <c:lblOffset val="100"/>
        <c:noMultiLvlLbl val="0"/>
      </c:catAx>
      <c:valAx>
        <c:axId val="47535804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576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18. Czy Państwa rodzina otrzymuje świadczenie przysługujące dziecku z programu 500+?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Arkusz1!$D$133:$D$134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Arkusz1!$E$133:$E$134</c:f>
              <c:numCache>
                <c:formatCode>0.0%</c:formatCode>
                <c:ptCount val="2"/>
                <c:pt idx="0">
                  <c:v>0.24000000000000021</c:v>
                </c:pt>
                <c:pt idx="1">
                  <c:v>0.760000000000006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25"/>
        <c:axId val="475358824"/>
        <c:axId val="475359216"/>
      </c:barChart>
      <c:catAx>
        <c:axId val="475358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359216"/>
        <c:crosses val="autoZero"/>
        <c:auto val="1"/>
        <c:lblAlgn val="ctr"/>
        <c:lblOffset val="100"/>
        <c:noMultiLvlLbl val="0"/>
      </c:catAx>
      <c:valAx>
        <c:axId val="47535921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58824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19. Czy podejmowaliście Państwo sami lub wspólnie z wierzycielami (spółdzielnią,  wspólnotą mieszkaniową, GZNK) jakieś próby rozwiązania sytuacji zadłużenia?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Arkusz1!$D$10:$D$13</c:f>
              <c:strCache>
                <c:ptCount val="4"/>
                <c:pt idx="0">
                  <c:v>tak, sami podejmowaliśmy takie próby</c:v>
                </c:pt>
                <c:pt idx="1">
                  <c:v>tak, podejmowaliśmy takie próby razem z wierzycielami</c:v>
                </c:pt>
                <c:pt idx="2">
                  <c:v>tak, zarówno sami jak i wspólnie z wierzycielami </c:v>
                </c:pt>
                <c:pt idx="3">
                  <c:v>nie</c:v>
                </c:pt>
              </c:strCache>
            </c:strRef>
          </c:cat>
          <c:val>
            <c:numRef>
              <c:f>Arkusz1!$E$10:$E$13</c:f>
              <c:numCache>
                <c:formatCode>0.0%</c:formatCode>
                <c:ptCount val="4"/>
                <c:pt idx="0">
                  <c:v>0.18800000000000044</c:v>
                </c:pt>
                <c:pt idx="1">
                  <c:v>0.26</c:v>
                </c:pt>
                <c:pt idx="2">
                  <c:v>9.6000000000000002E-2</c:v>
                </c:pt>
                <c:pt idx="3">
                  <c:v>0.45600000000000002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75360000"/>
        <c:axId val="475360392"/>
      </c:barChart>
      <c:catAx>
        <c:axId val="475360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360392"/>
        <c:crosses val="autoZero"/>
        <c:auto val="1"/>
        <c:lblAlgn val="ctr"/>
        <c:lblOffset val="100"/>
        <c:noMultiLvlLbl val="0"/>
      </c:catAx>
      <c:valAx>
        <c:axId val="47536039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60000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2. Z ilu osób, łącznie z Panem(ią), składa się Pana(i) gospodarstwo domowe?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Arkusz1!$C$8:$C$14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&gt;6</c:v>
                </c:pt>
              </c:strCache>
            </c:strRef>
          </c:cat>
          <c:val>
            <c:numRef>
              <c:f>Arkusz1!$D$8:$D$14</c:f>
              <c:numCache>
                <c:formatCode>0.0%</c:formatCode>
                <c:ptCount val="7"/>
                <c:pt idx="0">
                  <c:v>0.37000000000000038</c:v>
                </c:pt>
                <c:pt idx="1">
                  <c:v>0.255</c:v>
                </c:pt>
                <c:pt idx="2">
                  <c:v>0.16400000000000009</c:v>
                </c:pt>
                <c:pt idx="3">
                  <c:v>0.12100000000000002</c:v>
                </c:pt>
                <c:pt idx="4">
                  <c:v>6.2000000000000104E-2</c:v>
                </c:pt>
                <c:pt idx="5">
                  <c:v>1.8000000000000023E-2</c:v>
                </c:pt>
                <c:pt idx="6">
                  <c:v>1.0000000000000021E-2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81844808"/>
        <c:axId val="481844416"/>
      </c:barChart>
      <c:catAx>
        <c:axId val="481844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1844416"/>
        <c:crosses val="autoZero"/>
        <c:auto val="1"/>
        <c:lblAlgn val="ctr"/>
        <c:lblOffset val="100"/>
        <c:noMultiLvlLbl val="0"/>
      </c:catAx>
      <c:valAx>
        <c:axId val="48184441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81844808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20. Typ zasobów mieszkaniowych, a podejmowanie próby rozwiązania sytuacji  zadłużenia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Arkusz1!$D$197</c:f>
              <c:strCache>
                <c:ptCount val="1"/>
                <c:pt idx="0">
                  <c:v>spółdzielnie mieszkaniowe (+wspólnoty)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Arkusz1!$E$196:$G$196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Arkusz1!$E$197:$G$197</c:f>
              <c:numCache>
                <c:formatCode>0.0%</c:formatCode>
                <c:ptCount val="3"/>
                <c:pt idx="0">
                  <c:v>0.13900000000000001</c:v>
                </c:pt>
                <c:pt idx="1">
                  <c:v>0.31300000000000189</c:v>
                </c:pt>
                <c:pt idx="2">
                  <c:v>0.54800000000000004</c:v>
                </c:pt>
              </c:numCache>
            </c:numRef>
          </c:val>
        </c:ser>
        <c:ser>
          <c:idx val="1"/>
          <c:order val="1"/>
          <c:tx>
            <c:strRef>
              <c:f>Arkusz1!$D$198</c:f>
              <c:strCache>
                <c:ptCount val="1"/>
                <c:pt idx="0">
                  <c:v>GZNK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Arkusz1!$E$196:$G$196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Arkusz1!$E$198:$G$198</c:f>
              <c:numCache>
                <c:formatCode>0.0%</c:formatCode>
                <c:ptCount val="3"/>
                <c:pt idx="0">
                  <c:v>0.26</c:v>
                </c:pt>
                <c:pt idx="1">
                  <c:v>0.41500000000000031</c:v>
                </c:pt>
                <c:pt idx="2">
                  <c:v>0.32500000000000212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75361176"/>
        <c:axId val="475361568"/>
      </c:barChart>
      <c:catAx>
        <c:axId val="475361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361568"/>
        <c:crosses val="autoZero"/>
        <c:auto val="1"/>
        <c:lblAlgn val="ctr"/>
        <c:lblOffset val="100"/>
        <c:noMultiLvlLbl val="0"/>
      </c:catAx>
      <c:valAx>
        <c:axId val="47536156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611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21. Czas zalegania z opłatami, a podejmowanie próby rozwiązania sytuacji zadłużenia 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Arkusz1!$D$212</c:f>
              <c:strCache>
                <c:ptCount val="1"/>
                <c:pt idx="0">
                  <c:v>krócej niż 6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Arkusz1!$E$211:$G$211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Arkusz1!$E$212:$G$212</c:f>
              <c:numCache>
                <c:formatCode>0.0%</c:formatCode>
                <c:ptCount val="3"/>
                <c:pt idx="0">
                  <c:v>0.16300000000000001</c:v>
                </c:pt>
                <c:pt idx="1">
                  <c:v>0.23800000000000004</c:v>
                </c:pt>
                <c:pt idx="2">
                  <c:v>0.59899999999999998</c:v>
                </c:pt>
              </c:numCache>
            </c:numRef>
          </c:val>
        </c:ser>
        <c:ser>
          <c:idx val="1"/>
          <c:order val="1"/>
          <c:tx>
            <c:strRef>
              <c:f>Arkusz1!$D$213</c:f>
              <c:strCache>
                <c:ptCount val="1"/>
                <c:pt idx="0">
                  <c:v>6-12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Arkusz1!$E$211:$G$211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Arkusz1!$E$213:$G$213</c:f>
              <c:numCache>
                <c:formatCode>0.0%</c:formatCode>
                <c:ptCount val="3"/>
                <c:pt idx="0">
                  <c:v>0.17200000000000001</c:v>
                </c:pt>
                <c:pt idx="1">
                  <c:v>0.40200000000000002</c:v>
                </c:pt>
                <c:pt idx="2">
                  <c:v>0.42600000000000032</c:v>
                </c:pt>
              </c:numCache>
            </c:numRef>
          </c:val>
        </c:ser>
        <c:ser>
          <c:idx val="2"/>
          <c:order val="2"/>
          <c:tx>
            <c:strRef>
              <c:f>Arkusz1!$D$214</c:f>
              <c:strCache>
                <c:ptCount val="1"/>
                <c:pt idx="0">
                  <c:v>ponad rok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Arkusz1!$E$211:$G$211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Arkusz1!$E$214:$G$214</c:f>
              <c:numCache>
                <c:formatCode>0.0%</c:formatCode>
                <c:ptCount val="3"/>
                <c:pt idx="0">
                  <c:v>0.22</c:v>
                </c:pt>
                <c:pt idx="1">
                  <c:v>0.44800000000000001</c:v>
                </c:pt>
                <c:pt idx="2">
                  <c:v>0.33200000000000246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75362352"/>
        <c:axId val="560674472"/>
      </c:barChart>
      <c:catAx>
        <c:axId val="475362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74472"/>
        <c:crosses val="autoZero"/>
        <c:auto val="1"/>
        <c:lblAlgn val="ctr"/>
        <c:lblOffset val="100"/>
        <c:noMultiLvlLbl val="0"/>
      </c:catAx>
      <c:valAx>
        <c:axId val="56067447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623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22. Ocena szans wyjścia z zadłużenia, a podejmowanie próby rozwiązania sytuacji zadłużenia   </a:t>
            </a:r>
          </a:p>
        </c:rich>
      </c:tx>
      <c:layout>
        <c:manualLayout>
          <c:xMode val="edge"/>
          <c:yMode val="edge"/>
          <c:x val="0.12820771880502391"/>
          <c:y val="2.170138888888889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Arkusz1!$D$212</c:f>
              <c:strCache>
                <c:ptCount val="1"/>
                <c:pt idx="0">
                  <c:v>duże + raczej duże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Arkusz1!$E$211:$G$211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Arkusz1!$E$212:$G$212</c:f>
              <c:numCache>
                <c:formatCode>0.0%</c:formatCode>
                <c:ptCount val="3"/>
                <c:pt idx="0">
                  <c:v>0.16400000000000001</c:v>
                </c:pt>
                <c:pt idx="1">
                  <c:v>0.35600000000000032</c:v>
                </c:pt>
                <c:pt idx="2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Arkusz1!$D$213</c:f>
              <c:strCache>
                <c:ptCount val="1"/>
                <c:pt idx="0">
                  <c:v>małe + raczej małe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Arkusz1!$E$211:$G$211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Arkusz1!$E$213:$G$213</c:f>
              <c:numCache>
                <c:formatCode>0.0%</c:formatCode>
                <c:ptCount val="3"/>
                <c:pt idx="0">
                  <c:v>0.21500000000000041</c:v>
                </c:pt>
                <c:pt idx="1">
                  <c:v>0.33700000000000235</c:v>
                </c:pt>
                <c:pt idx="2">
                  <c:v>0.44800000000000001</c:v>
                </c:pt>
              </c:numCache>
            </c:numRef>
          </c:val>
        </c:ser>
        <c:ser>
          <c:idx val="2"/>
          <c:order val="2"/>
          <c:tx>
            <c:strRef>
              <c:f>Arkusz1!$D$214</c:f>
              <c:strCache>
                <c:ptCount val="1"/>
                <c:pt idx="0">
                  <c:v>trudno powiedzieć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Arkusz1!$E$211:$G$211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Arkusz1!$E$214:$G$214</c:f>
              <c:numCache>
                <c:formatCode>0.0%</c:formatCode>
                <c:ptCount val="3"/>
                <c:pt idx="0">
                  <c:v>0.19</c:v>
                </c:pt>
                <c:pt idx="1">
                  <c:v>0.38300000000000201</c:v>
                </c:pt>
                <c:pt idx="2">
                  <c:v>0.42700000000000032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60675256"/>
        <c:axId val="560675648"/>
      </c:barChart>
      <c:catAx>
        <c:axId val="560675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75648"/>
        <c:crosses val="autoZero"/>
        <c:auto val="1"/>
        <c:lblAlgn val="ctr"/>
        <c:lblOffset val="100"/>
        <c:noMultiLvlLbl val="0"/>
      </c:catAx>
      <c:valAx>
        <c:axId val="5606756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752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23. Sposoby  gospodarowania dochodem, a podejmowanie próby rozwiązania sytuacji zadłużenia 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[Zeszyt1.xlsx]Arkusz1!$D$212</c:f>
              <c:strCache>
                <c:ptCount val="1"/>
                <c:pt idx="0">
                  <c:v>wystarcza na wszystkie potrzeby bez wyrzeczeń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[Zeszyt1.xlsx]Arkusz1!$E$211:$G$211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[Zeszyt1.xlsx]Arkusz1!$E$212:$G$212</c:f>
              <c:numCache>
                <c:formatCode>0.0%</c:formatCode>
                <c:ptCount val="3"/>
                <c:pt idx="0">
                  <c:v>0.14400000000000004</c:v>
                </c:pt>
                <c:pt idx="1">
                  <c:v>0.252</c:v>
                </c:pt>
                <c:pt idx="2">
                  <c:v>0.60400000000000065</c:v>
                </c:pt>
              </c:numCache>
            </c:numRef>
          </c:val>
        </c:ser>
        <c:ser>
          <c:idx val="1"/>
          <c:order val="1"/>
          <c:tx>
            <c:strRef>
              <c:f>[Zeszyt1.xlsx]Arkusz1!$D$213</c:f>
              <c:strCache>
                <c:ptCount val="1"/>
                <c:pt idx="0">
                  <c:v>żyją oszczędnie i z wyrzeczeniami, ale starcza na opłaty za mieszkanie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[Zeszyt1.xlsx]Arkusz1!$E$211:$G$211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[Zeszyt1.xlsx]Arkusz1!$E$213:$G$213</c:f>
              <c:numCache>
                <c:formatCode>0.0%</c:formatCode>
                <c:ptCount val="3"/>
                <c:pt idx="0">
                  <c:v>0.16</c:v>
                </c:pt>
                <c:pt idx="1">
                  <c:v>0.34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[Zeszyt1.xlsx]Arkusz1!$D$214</c:f>
              <c:strCache>
                <c:ptCount val="1"/>
                <c:pt idx="0">
                  <c:v>żyją w ubóstwie i nie starcza na opłaty za mieszkanie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[Zeszyt1.xlsx]Arkusz1!$E$211:$G$211</c:f>
              <c:strCache>
                <c:ptCount val="3"/>
                <c:pt idx="0">
                  <c:v>tak - tylko sami</c:v>
                </c:pt>
                <c:pt idx="1">
                  <c:v>tak - razem z wierzycielami</c:v>
                </c:pt>
                <c:pt idx="2">
                  <c:v>nie</c:v>
                </c:pt>
              </c:strCache>
            </c:strRef>
          </c:cat>
          <c:val>
            <c:numRef>
              <c:f>[Zeszyt1.xlsx]Arkusz1!$E$214:$G$214</c:f>
              <c:numCache>
                <c:formatCode>0.0%</c:formatCode>
                <c:ptCount val="3"/>
                <c:pt idx="0">
                  <c:v>0.21100000000000024</c:v>
                </c:pt>
                <c:pt idx="1">
                  <c:v>0.38500000000000201</c:v>
                </c:pt>
                <c:pt idx="2">
                  <c:v>0.40400000000000008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60676432"/>
        <c:axId val="560676824"/>
      </c:barChart>
      <c:catAx>
        <c:axId val="560676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76824"/>
        <c:crosses val="autoZero"/>
        <c:auto val="1"/>
        <c:lblAlgn val="ctr"/>
        <c:lblOffset val="100"/>
        <c:noMultiLvlLbl val="0"/>
      </c:catAx>
      <c:valAx>
        <c:axId val="56067682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764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24. Czy macie Państwo zaufanie do wierzyciela (spółdzielni, wspólnoty mieszkaniowej, GZNK)?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Arkusz1!$D$62:$D$66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  <c:pt idx="4">
                  <c:v>trudno powiedzieć</c:v>
                </c:pt>
              </c:strCache>
            </c:strRef>
          </c:cat>
          <c:val>
            <c:numRef>
              <c:f>Arkusz1!$E$62:$E$66</c:f>
              <c:numCache>
                <c:formatCode>0.0%</c:formatCode>
                <c:ptCount val="5"/>
                <c:pt idx="0">
                  <c:v>0.31900000000000289</c:v>
                </c:pt>
                <c:pt idx="1">
                  <c:v>0.31800000000000284</c:v>
                </c:pt>
                <c:pt idx="2">
                  <c:v>6.9000000000000034E-2</c:v>
                </c:pt>
                <c:pt idx="3">
                  <c:v>0.1</c:v>
                </c:pt>
                <c:pt idx="4">
                  <c:v>0.19400000000000001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60677608"/>
        <c:axId val="560678000"/>
      </c:barChart>
      <c:catAx>
        <c:axId val="560677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78000"/>
        <c:crosses val="autoZero"/>
        <c:auto val="1"/>
        <c:lblAlgn val="ctr"/>
        <c:lblOffset val="100"/>
        <c:noMultiLvlLbl val="0"/>
      </c:catAx>
      <c:valAx>
        <c:axId val="56067800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77608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25. Typ zasobów mieszkaniowych a zaufanie do wierzycieli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Arkusz1!$D$254</c:f>
              <c:strCache>
                <c:ptCount val="1"/>
                <c:pt idx="0">
                  <c:v>spółdzielnie mieszkaniowe (+wspólnoty)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Arkusz1!$E$253:$G$253</c:f>
              <c:strCache>
                <c:ptCount val="3"/>
                <c:pt idx="0">
                  <c:v>tak + raczej tak</c:v>
                </c:pt>
                <c:pt idx="1">
                  <c:v>nie + raczej nie</c:v>
                </c:pt>
                <c:pt idx="2">
                  <c:v>trudno powiedzieć</c:v>
                </c:pt>
              </c:strCache>
            </c:strRef>
          </c:cat>
          <c:val>
            <c:numRef>
              <c:f>Arkusz1!$E$254:$G$254</c:f>
              <c:numCache>
                <c:formatCode>0.0%</c:formatCode>
                <c:ptCount val="3"/>
                <c:pt idx="0">
                  <c:v>0.68</c:v>
                </c:pt>
                <c:pt idx="1">
                  <c:v>0.115</c:v>
                </c:pt>
                <c:pt idx="2">
                  <c:v>0.20500000000000004</c:v>
                </c:pt>
              </c:numCache>
            </c:numRef>
          </c:val>
        </c:ser>
        <c:ser>
          <c:idx val="1"/>
          <c:order val="1"/>
          <c:tx>
            <c:strRef>
              <c:f>Arkusz1!$D$255</c:f>
              <c:strCache>
                <c:ptCount val="1"/>
                <c:pt idx="0">
                  <c:v>GZNK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Arkusz1!$E$253:$G$253</c:f>
              <c:strCache>
                <c:ptCount val="3"/>
                <c:pt idx="0">
                  <c:v>tak + raczej tak</c:v>
                </c:pt>
                <c:pt idx="1">
                  <c:v>nie + raczej nie</c:v>
                </c:pt>
                <c:pt idx="2">
                  <c:v>trudno powiedzieć</c:v>
                </c:pt>
              </c:strCache>
            </c:strRef>
          </c:cat>
          <c:val>
            <c:numRef>
              <c:f>Arkusz1!$E$255:$G$255</c:f>
              <c:numCache>
                <c:formatCode>0.0%</c:formatCode>
                <c:ptCount val="3"/>
                <c:pt idx="0">
                  <c:v>0.57399999999999995</c:v>
                </c:pt>
                <c:pt idx="1">
                  <c:v>0.25</c:v>
                </c:pt>
                <c:pt idx="2">
                  <c:v>0.17600000000000021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60678784"/>
        <c:axId val="560679176"/>
      </c:barChart>
      <c:catAx>
        <c:axId val="560678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79176"/>
        <c:crosses val="autoZero"/>
        <c:auto val="1"/>
        <c:lblAlgn val="ctr"/>
        <c:lblOffset val="100"/>
        <c:noMultiLvlLbl val="0"/>
      </c:catAx>
      <c:valAx>
        <c:axId val="56067917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78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26. Zaufanie do wierzycieli a czas zalegania z opłatami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Arkusz1!$E$361</c:f>
              <c:strCache>
                <c:ptCount val="1"/>
                <c:pt idx="0">
                  <c:v>tak + raczej tak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Arkusz1!$F$360:$H$360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Arkusz1!$F$361:$H$361</c:f>
              <c:numCache>
                <c:formatCode>0.0%</c:formatCode>
                <c:ptCount val="3"/>
                <c:pt idx="0">
                  <c:v>0.43200000000000038</c:v>
                </c:pt>
                <c:pt idx="1">
                  <c:v>0.24700000000000041</c:v>
                </c:pt>
                <c:pt idx="2">
                  <c:v>0.32100000000000173</c:v>
                </c:pt>
              </c:numCache>
            </c:numRef>
          </c:val>
        </c:ser>
        <c:ser>
          <c:idx val="1"/>
          <c:order val="1"/>
          <c:tx>
            <c:strRef>
              <c:f>Arkusz1!$E$362</c:f>
              <c:strCache>
                <c:ptCount val="1"/>
                <c:pt idx="0">
                  <c:v>nie + raczej 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Arkusz1!$F$360:$H$360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Arkusz1!$F$362:$H$362</c:f>
              <c:numCache>
                <c:formatCode>0.0%</c:formatCode>
                <c:ptCount val="3"/>
                <c:pt idx="0">
                  <c:v>0.21200000000000024</c:v>
                </c:pt>
                <c:pt idx="1">
                  <c:v>0.15800000000000083</c:v>
                </c:pt>
                <c:pt idx="2">
                  <c:v>0.63000000000000345</c:v>
                </c:pt>
              </c:numCache>
            </c:numRef>
          </c:val>
        </c:ser>
        <c:ser>
          <c:idx val="2"/>
          <c:order val="2"/>
          <c:tx>
            <c:strRef>
              <c:f>Arkusz1!$E$363</c:f>
              <c:strCache>
                <c:ptCount val="1"/>
                <c:pt idx="0">
                  <c:v>trudno powiedzieć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Arkusz1!$F$360:$H$360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Arkusz1!$F$363:$H$363</c:f>
              <c:numCache>
                <c:formatCode>0.0%</c:formatCode>
                <c:ptCount val="3"/>
                <c:pt idx="0">
                  <c:v>0.33800000000000202</c:v>
                </c:pt>
                <c:pt idx="1">
                  <c:v>0.30100000000000032</c:v>
                </c:pt>
                <c:pt idx="2">
                  <c:v>0.36100000000000032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60679568"/>
        <c:axId val="560679960"/>
      </c:barChart>
      <c:catAx>
        <c:axId val="56067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79960"/>
        <c:crosses val="autoZero"/>
        <c:auto val="1"/>
        <c:lblAlgn val="ctr"/>
        <c:lblOffset val="100"/>
        <c:noMultiLvlLbl val="0"/>
      </c:catAx>
      <c:valAx>
        <c:axId val="56067996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79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27. Gdzie szukaliście Państwo pomocy w rozwiązaniu problemu zadłużenia?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Arkusz1!$D$27:$D$31</c:f>
              <c:strCache>
                <c:ptCount val="5"/>
                <c:pt idx="0">
                  <c:v>GZNK</c:v>
                </c:pt>
                <c:pt idx="1">
                  <c:v>MOPR</c:v>
                </c:pt>
                <c:pt idx="2">
                  <c:v>spółdzielnia mieszkaniowa</c:v>
                </c:pt>
                <c:pt idx="3">
                  <c:v>UM</c:v>
                </c:pt>
                <c:pt idx="4">
                  <c:v>prawnicy (porady)</c:v>
                </c:pt>
              </c:strCache>
            </c:strRef>
          </c:cat>
          <c:val>
            <c:numRef>
              <c:f>Arkusz1!$E$27:$E$31</c:f>
              <c:numCache>
                <c:formatCode>0.0%</c:formatCode>
                <c:ptCount val="5"/>
                <c:pt idx="0">
                  <c:v>0.17100000000000001</c:v>
                </c:pt>
                <c:pt idx="1">
                  <c:v>0.15100000000000041</c:v>
                </c:pt>
                <c:pt idx="2">
                  <c:v>0.11899999999999998</c:v>
                </c:pt>
                <c:pt idx="3">
                  <c:v>4.8000000000000001E-2</c:v>
                </c:pt>
                <c:pt idx="4">
                  <c:v>6.0000000000000114E-3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60680744"/>
        <c:axId val="560681136"/>
      </c:barChart>
      <c:catAx>
        <c:axId val="560680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81136"/>
        <c:crosses val="autoZero"/>
        <c:auto val="1"/>
        <c:lblAlgn val="ctr"/>
        <c:lblOffset val="100"/>
        <c:noMultiLvlLbl val="0"/>
      </c:catAx>
      <c:valAx>
        <c:axId val="56068113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80744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28. Czy kontaktowaliście się Państwo z Miejskim Ośrodkiem Pomocy Rodzinie, by szukać wsparcia i pomocy w związku z zadłużeniem mieszkania?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Arkusz1!$D$46:$D$47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Arkusz1!$E$46:$E$47</c:f>
              <c:numCache>
                <c:formatCode>0%</c:formatCode>
                <c:ptCount val="2"/>
                <c:pt idx="0">
                  <c:v>0.36000000000000032</c:v>
                </c:pt>
                <c:pt idx="1">
                  <c:v>0.64000000000000601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-25"/>
        <c:axId val="560681920"/>
        <c:axId val="560682312"/>
      </c:barChart>
      <c:catAx>
        <c:axId val="560681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82312"/>
        <c:crosses val="autoZero"/>
        <c:auto val="1"/>
        <c:lblAlgn val="ctr"/>
        <c:lblOffset val="100"/>
        <c:noMultiLvlLbl val="0"/>
      </c:catAx>
      <c:valAx>
        <c:axId val="5606823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560681920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29. Typ zasobów mieszkaniowych a kontakt z MOPR w celu uzyskania pomocy w związku z zadłużeniem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Arkusz1!$F$276</c:f>
              <c:strCache>
                <c:ptCount val="1"/>
                <c:pt idx="0">
                  <c:v>spółdzielnie mieszkaniowe (+wspólnoty)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Arkusz1!$G$275:$H$275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Arkusz1!$G$276:$H$276</c:f>
              <c:numCache>
                <c:formatCode>0.0%</c:formatCode>
                <c:ptCount val="2"/>
                <c:pt idx="0">
                  <c:v>0.24900000000000044</c:v>
                </c:pt>
                <c:pt idx="1">
                  <c:v>0.75100000000000333</c:v>
                </c:pt>
              </c:numCache>
            </c:numRef>
          </c:val>
        </c:ser>
        <c:ser>
          <c:idx val="1"/>
          <c:order val="1"/>
          <c:tx>
            <c:strRef>
              <c:f>Arkusz1!$F$277</c:f>
              <c:strCache>
                <c:ptCount val="1"/>
                <c:pt idx="0">
                  <c:v>GZNK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Arkusz1!$G$275:$H$275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Arkusz1!$G$277:$H$277</c:f>
              <c:numCache>
                <c:formatCode>0.0%</c:formatCode>
                <c:ptCount val="2"/>
                <c:pt idx="0">
                  <c:v>0.52300000000000002</c:v>
                </c:pt>
                <c:pt idx="1">
                  <c:v>0.47700000000000031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60683096"/>
        <c:axId val="560683488"/>
      </c:barChart>
      <c:catAx>
        <c:axId val="560683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83488"/>
        <c:crosses val="autoZero"/>
        <c:auto val="1"/>
        <c:lblAlgn val="ctr"/>
        <c:lblOffset val="100"/>
        <c:noMultiLvlLbl val="0"/>
      </c:catAx>
      <c:valAx>
        <c:axId val="56068348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83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3. Udział osób reprezentujących określoną kategorię społeczną w badanych gospodarstwach domowych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Arkusz1!$C$25:$C$33</c:f>
              <c:strCache>
                <c:ptCount val="9"/>
                <c:pt idx="0">
                  <c:v>osoby niepełnosprawne bez prawa do zasiłku</c:v>
                </c:pt>
                <c:pt idx="1">
                  <c:v>osoby niepełnosprawne z prawem do zasiłku</c:v>
                </c:pt>
                <c:pt idx="2">
                  <c:v>emeryci</c:v>
                </c:pt>
                <c:pt idx="3">
                  <c:v>osoby bezrobotne bez prawa do zasiłku</c:v>
                </c:pt>
                <c:pt idx="4">
                  <c:v>osoby bezrobotne pobierające zasiłek</c:v>
                </c:pt>
                <c:pt idx="5">
                  <c:v>osoby niepracujące</c:v>
                </c:pt>
                <c:pt idx="6">
                  <c:v>osoby pracujące</c:v>
                </c:pt>
                <c:pt idx="7">
                  <c:v>dzieci powyżej 6 lat </c:v>
                </c:pt>
                <c:pt idx="8">
                  <c:v>dzieci do 6 lat</c:v>
                </c:pt>
              </c:strCache>
            </c:strRef>
          </c:cat>
          <c:val>
            <c:numRef>
              <c:f>Arkusz1!$D$25:$D$33</c:f>
              <c:numCache>
                <c:formatCode>0.0%</c:formatCode>
                <c:ptCount val="9"/>
                <c:pt idx="0">
                  <c:v>3.9000000000000014E-2</c:v>
                </c:pt>
                <c:pt idx="1">
                  <c:v>0.161</c:v>
                </c:pt>
                <c:pt idx="2">
                  <c:v>0.28800000000000031</c:v>
                </c:pt>
                <c:pt idx="3">
                  <c:v>0.129</c:v>
                </c:pt>
                <c:pt idx="4">
                  <c:v>0.11</c:v>
                </c:pt>
                <c:pt idx="5">
                  <c:v>0.17800000000000021</c:v>
                </c:pt>
                <c:pt idx="6">
                  <c:v>0.505</c:v>
                </c:pt>
                <c:pt idx="7">
                  <c:v>0.31200000000000266</c:v>
                </c:pt>
                <c:pt idx="8">
                  <c:v>0.17800000000000021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88265304"/>
        <c:axId val="488268832"/>
      </c:barChart>
      <c:catAx>
        <c:axId val="4882653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488268832"/>
        <c:crosses val="autoZero"/>
        <c:auto val="1"/>
        <c:lblAlgn val="ctr"/>
        <c:lblOffset val="100"/>
        <c:noMultiLvlLbl val="0"/>
      </c:catAx>
      <c:valAx>
        <c:axId val="48826883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488265304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30. Czy kontaktowaliście się Państwo z Urzędem Miasta, by szukać wsparcia i pomocy w związku z zadłużeniem mieszkania?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Arkusz1!$D$46:$D$47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Arkusz1!$E$46:$E$47</c:f>
              <c:numCache>
                <c:formatCode>0.0%</c:formatCode>
                <c:ptCount val="2"/>
                <c:pt idx="0">
                  <c:v>0.15300000000000041</c:v>
                </c:pt>
                <c:pt idx="1">
                  <c:v>0.84600000000000064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-25"/>
        <c:axId val="560684272"/>
        <c:axId val="560684664"/>
      </c:barChart>
      <c:catAx>
        <c:axId val="560684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84664"/>
        <c:crosses val="autoZero"/>
        <c:auto val="1"/>
        <c:lblAlgn val="ctr"/>
        <c:lblOffset val="100"/>
        <c:noMultiLvlLbl val="0"/>
      </c:catAx>
      <c:valAx>
        <c:axId val="56068466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84272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31. Co najbardziej utrudnia Państwu wyjście z zadłużenia?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Arkusz1!$D$81:$D$87</c:f>
              <c:strCache>
                <c:ptCount val="7"/>
                <c:pt idx="0">
                  <c:v>niskie dochody</c:v>
                </c:pt>
                <c:pt idx="1">
                  <c:v>brak zatrudnienia</c:v>
                </c:pt>
                <c:pt idx="2">
                  <c:v>sytuacja zdrowotna</c:v>
                </c:pt>
                <c:pt idx="3">
                  <c:v>trudna sytuacja rodzinna </c:v>
                </c:pt>
                <c:pt idx="4">
                  <c:v>uzależnienie</c:v>
                </c:pt>
                <c:pt idx="5">
                  <c:v>brak możliwości odpracowania zadłużenia</c:v>
                </c:pt>
                <c:pt idx="6">
                  <c:v>sprawy spadkowe</c:v>
                </c:pt>
              </c:strCache>
            </c:strRef>
          </c:cat>
          <c:val>
            <c:numRef>
              <c:f>Arkusz1!$E$81:$E$87</c:f>
              <c:numCache>
                <c:formatCode>0.0%</c:formatCode>
                <c:ptCount val="7"/>
                <c:pt idx="0">
                  <c:v>0.53800000000000003</c:v>
                </c:pt>
                <c:pt idx="1">
                  <c:v>0.22500000000000001</c:v>
                </c:pt>
                <c:pt idx="2">
                  <c:v>0.18700000000000044</c:v>
                </c:pt>
                <c:pt idx="3">
                  <c:v>2.8000000000000001E-2</c:v>
                </c:pt>
                <c:pt idx="4">
                  <c:v>1.6000000000000021E-2</c:v>
                </c:pt>
                <c:pt idx="5">
                  <c:v>5.0000000000000114E-3</c:v>
                </c:pt>
                <c:pt idx="6">
                  <c:v>2.0000000000000052E-3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60685448"/>
        <c:axId val="560685840"/>
      </c:barChart>
      <c:catAx>
        <c:axId val="560685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560685840"/>
        <c:crosses val="autoZero"/>
        <c:auto val="1"/>
        <c:lblAlgn val="ctr"/>
        <c:lblOffset val="100"/>
        <c:noMultiLvlLbl val="0"/>
      </c:catAx>
      <c:valAx>
        <c:axId val="56068584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85448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32. Jak oceniacie Państwo swoje szanse na wyjście z zadłużenia w najbliższym czasie (w ciągu 1-2 lat) - czy są one raczej duże, czy raczej małe?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Arkusz1!$D$100:$D$104</c:f>
              <c:strCache>
                <c:ptCount val="5"/>
                <c:pt idx="0">
                  <c:v>duże szanse</c:v>
                </c:pt>
                <c:pt idx="1">
                  <c:v>raczej duże szanse</c:v>
                </c:pt>
                <c:pt idx="2">
                  <c:v>raczej małe szanse</c:v>
                </c:pt>
                <c:pt idx="3">
                  <c:v>małe szanse</c:v>
                </c:pt>
                <c:pt idx="4">
                  <c:v>trudno powiedzieć</c:v>
                </c:pt>
              </c:strCache>
            </c:strRef>
          </c:cat>
          <c:val>
            <c:numRef>
              <c:f>Arkusz1!$E$100:$E$104</c:f>
              <c:numCache>
                <c:formatCode>0.0%</c:formatCode>
                <c:ptCount val="5"/>
                <c:pt idx="0">
                  <c:v>0.13700000000000001</c:v>
                </c:pt>
                <c:pt idx="1">
                  <c:v>0.25</c:v>
                </c:pt>
                <c:pt idx="2">
                  <c:v>0.15200000000000041</c:v>
                </c:pt>
                <c:pt idx="3">
                  <c:v>0.21500000000000041</c:v>
                </c:pt>
                <c:pt idx="4">
                  <c:v>0.24600000000000041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60686624"/>
        <c:axId val="560687016"/>
      </c:barChart>
      <c:catAx>
        <c:axId val="560686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87016"/>
        <c:crosses val="autoZero"/>
        <c:auto val="1"/>
        <c:lblAlgn val="ctr"/>
        <c:lblOffset val="100"/>
        <c:noMultiLvlLbl val="0"/>
      </c:catAx>
      <c:valAx>
        <c:axId val="56068701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86624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33. Typ zasobów mieszkaniowych, a  ocena szans wyjścia z zadłużenia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Arkusz1!$C$27</c:f>
              <c:strCache>
                <c:ptCount val="1"/>
                <c:pt idx="0">
                  <c:v>spółdzielnie mieszkaniowe (+wspólnoty)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Arkusz1!$D$26:$F$26</c:f>
              <c:strCache>
                <c:ptCount val="3"/>
                <c:pt idx="0">
                  <c:v>duże + raczej duże</c:v>
                </c:pt>
                <c:pt idx="1">
                  <c:v>małe + raczej małe</c:v>
                </c:pt>
                <c:pt idx="2">
                  <c:v>trudno powiedzieć</c:v>
                </c:pt>
              </c:strCache>
            </c:strRef>
          </c:cat>
          <c:val>
            <c:numRef>
              <c:f>Arkusz1!$D$27:$F$27</c:f>
              <c:numCache>
                <c:formatCode>0.0%</c:formatCode>
                <c:ptCount val="3"/>
                <c:pt idx="0">
                  <c:v>0.43100000000000038</c:v>
                </c:pt>
                <c:pt idx="1">
                  <c:v>0.26900000000000002</c:v>
                </c:pt>
                <c:pt idx="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Arkusz1!$C$28</c:f>
              <c:strCache>
                <c:ptCount val="1"/>
                <c:pt idx="0">
                  <c:v>GZNK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Arkusz1!$D$26:$F$26</c:f>
              <c:strCache>
                <c:ptCount val="3"/>
                <c:pt idx="0">
                  <c:v>duże + raczej duże</c:v>
                </c:pt>
                <c:pt idx="1">
                  <c:v>małe + raczej małe</c:v>
                </c:pt>
                <c:pt idx="2">
                  <c:v>trudno powiedzieć</c:v>
                </c:pt>
              </c:strCache>
            </c:strRef>
          </c:cat>
          <c:val>
            <c:numRef>
              <c:f>Arkusz1!$D$28:$F$28</c:f>
              <c:numCache>
                <c:formatCode>0.0%</c:formatCode>
                <c:ptCount val="3"/>
                <c:pt idx="0">
                  <c:v>0.32300000000000212</c:v>
                </c:pt>
                <c:pt idx="1">
                  <c:v>0.51</c:v>
                </c:pt>
                <c:pt idx="2">
                  <c:v>0.16700000000000001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60687800"/>
        <c:axId val="560688192"/>
      </c:barChart>
      <c:catAx>
        <c:axId val="560687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0688192"/>
        <c:crosses val="autoZero"/>
        <c:auto val="1"/>
        <c:lblAlgn val="ctr"/>
        <c:lblOffset val="100"/>
        <c:noMultiLvlLbl val="0"/>
      </c:catAx>
      <c:valAx>
        <c:axId val="56068819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878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34. Struktura gospodarstw domowych, a ocena szans wyjścia z zadłużenia   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Arkusz1!$D$17</c:f>
              <c:strCache>
                <c:ptCount val="1"/>
                <c:pt idx="0">
                  <c:v>duże + raczej duże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Arkusz1!$C$18:$C$22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Arkusz1!$D$18:$D$22</c:f>
              <c:numCache>
                <c:formatCode>0.0%</c:formatCode>
                <c:ptCount val="5"/>
                <c:pt idx="0">
                  <c:v>0.47100000000000031</c:v>
                </c:pt>
                <c:pt idx="1">
                  <c:v>0.51</c:v>
                </c:pt>
                <c:pt idx="2">
                  <c:v>0.30700000000000038</c:v>
                </c:pt>
                <c:pt idx="3">
                  <c:v>0.34400000000000008</c:v>
                </c:pt>
                <c:pt idx="4">
                  <c:v>0.17600000000000021</c:v>
                </c:pt>
              </c:numCache>
            </c:numRef>
          </c:val>
        </c:ser>
        <c:ser>
          <c:idx val="1"/>
          <c:order val="1"/>
          <c:tx>
            <c:strRef>
              <c:f>Arkusz1!$E$17</c:f>
              <c:strCache>
                <c:ptCount val="1"/>
                <c:pt idx="0">
                  <c:v>małe + raczej małe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Arkusz1!$C$18:$C$22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Arkusz1!$E$18:$E$22</c:f>
              <c:numCache>
                <c:formatCode>0.0%</c:formatCode>
                <c:ptCount val="5"/>
                <c:pt idx="0">
                  <c:v>0.29600000000000032</c:v>
                </c:pt>
                <c:pt idx="1">
                  <c:v>0.253</c:v>
                </c:pt>
                <c:pt idx="2">
                  <c:v>0.38700000000000212</c:v>
                </c:pt>
                <c:pt idx="3">
                  <c:v>0.34</c:v>
                </c:pt>
                <c:pt idx="4">
                  <c:v>0.64100000000000423</c:v>
                </c:pt>
              </c:numCache>
            </c:numRef>
          </c:val>
        </c:ser>
        <c:ser>
          <c:idx val="2"/>
          <c:order val="2"/>
          <c:tx>
            <c:strRef>
              <c:f>Arkusz1!$F$17</c:f>
              <c:strCache>
                <c:ptCount val="1"/>
                <c:pt idx="0">
                  <c:v>trudno powiedzieć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Arkusz1!$C$18:$C$22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Arkusz1!$F$18:$F$22</c:f>
              <c:numCache>
                <c:formatCode>0.0%</c:formatCode>
                <c:ptCount val="5"/>
                <c:pt idx="0">
                  <c:v>0.23300000000000001</c:v>
                </c:pt>
                <c:pt idx="1">
                  <c:v>0.23700000000000004</c:v>
                </c:pt>
                <c:pt idx="2">
                  <c:v>0.30600000000000038</c:v>
                </c:pt>
                <c:pt idx="3">
                  <c:v>0.31600000000000195</c:v>
                </c:pt>
                <c:pt idx="4">
                  <c:v>0.18200000000000024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560688976"/>
        <c:axId val="560689368"/>
      </c:barChart>
      <c:catAx>
        <c:axId val="5606889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560689368"/>
        <c:crosses val="autoZero"/>
        <c:auto val="1"/>
        <c:lblAlgn val="ctr"/>
        <c:lblOffset val="100"/>
        <c:noMultiLvlLbl val="0"/>
      </c:catAx>
      <c:valAx>
        <c:axId val="56068936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5606889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35. Sposoby gospodarowania dochodem a ocena szans wyjścia z zadłużenia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Arkusz1!$D$167</c:f>
              <c:strCache>
                <c:ptCount val="1"/>
                <c:pt idx="0">
                  <c:v>duże + raczej duże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Arkusz1!$C$168:$C$170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Arkusz1!$D$168:$D$170</c:f>
              <c:numCache>
                <c:formatCode>0.0%</c:formatCode>
                <c:ptCount val="3"/>
                <c:pt idx="0">
                  <c:v>0.64000000000000423</c:v>
                </c:pt>
                <c:pt idx="1">
                  <c:v>0.57900000000000063</c:v>
                </c:pt>
                <c:pt idx="2">
                  <c:v>0.24500000000000041</c:v>
                </c:pt>
              </c:numCache>
            </c:numRef>
          </c:val>
        </c:ser>
        <c:ser>
          <c:idx val="1"/>
          <c:order val="1"/>
          <c:tx>
            <c:strRef>
              <c:f>Arkusz1!$E$167</c:f>
              <c:strCache>
                <c:ptCount val="1"/>
                <c:pt idx="0">
                  <c:v>małe + raczej małe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Arkusz1!$C$168:$C$170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Arkusz1!$E$168:$E$170</c:f>
              <c:numCache>
                <c:formatCode>0.0%</c:formatCode>
                <c:ptCount val="3"/>
                <c:pt idx="0">
                  <c:v>0.158000000000001</c:v>
                </c:pt>
                <c:pt idx="1">
                  <c:v>0.21700000000000041</c:v>
                </c:pt>
                <c:pt idx="2">
                  <c:v>0.48100000000000032</c:v>
                </c:pt>
              </c:numCache>
            </c:numRef>
          </c:val>
        </c:ser>
        <c:ser>
          <c:idx val="2"/>
          <c:order val="2"/>
          <c:tx>
            <c:strRef>
              <c:f>Arkusz1!$F$167</c:f>
              <c:strCache>
                <c:ptCount val="1"/>
                <c:pt idx="0">
                  <c:v>trudno powiedzieć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Arkusz1!$C$168:$C$170</c:f>
              <c:strCache>
                <c:ptCount val="3"/>
                <c:pt idx="0">
                  <c:v>wystarcza na wszystkie potrzeby bez wyrzeczeń</c:v>
                </c:pt>
                <c:pt idx="1">
                  <c:v>żyją oszczędnie i z wyrzeczeniami, ale starcza na opłaty za mieszkanie</c:v>
                </c:pt>
                <c:pt idx="2">
                  <c:v>żyją w ubóstwie i nie starcza na opłaty za mieszkanie</c:v>
                </c:pt>
              </c:strCache>
            </c:strRef>
          </c:cat>
          <c:val>
            <c:numRef>
              <c:f>Arkusz1!$F$168:$F$170</c:f>
              <c:numCache>
                <c:formatCode>0.0%</c:formatCode>
                <c:ptCount val="3"/>
                <c:pt idx="0">
                  <c:v>0.20200000000000001</c:v>
                </c:pt>
                <c:pt idx="1">
                  <c:v>0.20400000000000001</c:v>
                </c:pt>
                <c:pt idx="2">
                  <c:v>0.27400000000000002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60690152"/>
        <c:axId val="561288944"/>
      </c:barChart>
      <c:catAx>
        <c:axId val="560690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1288944"/>
        <c:crosses val="autoZero"/>
        <c:auto val="1"/>
        <c:lblAlgn val="ctr"/>
        <c:lblOffset val="100"/>
        <c:noMultiLvlLbl val="0"/>
      </c:catAx>
      <c:valAx>
        <c:axId val="56128894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06901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36. Czas zalegania z opłatami a ocena szans wyjścia z zadłużenia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Arkusz1!$D$176</c:f>
              <c:strCache>
                <c:ptCount val="1"/>
                <c:pt idx="0">
                  <c:v>duże + raczej duże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Arkusz1!$C$177:$C$179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Arkusz1!$D$177:$D$179</c:f>
              <c:numCache>
                <c:formatCode>0.0%</c:formatCode>
                <c:ptCount val="3"/>
                <c:pt idx="0">
                  <c:v>0.58399999999999996</c:v>
                </c:pt>
                <c:pt idx="1">
                  <c:v>0.36200000000000032</c:v>
                </c:pt>
                <c:pt idx="2">
                  <c:v>0.21400000000000041</c:v>
                </c:pt>
              </c:numCache>
            </c:numRef>
          </c:val>
        </c:ser>
        <c:ser>
          <c:idx val="1"/>
          <c:order val="1"/>
          <c:tx>
            <c:strRef>
              <c:f>Arkusz1!$E$176</c:f>
              <c:strCache>
                <c:ptCount val="1"/>
                <c:pt idx="0">
                  <c:v>małe + raczej małe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Arkusz1!$C$177:$C$179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Arkusz1!$E$177:$E$179</c:f>
              <c:numCache>
                <c:formatCode>0.0%</c:formatCode>
                <c:ptCount val="3"/>
                <c:pt idx="0">
                  <c:v>0.158000000000001</c:v>
                </c:pt>
                <c:pt idx="1">
                  <c:v>0.31900000000000212</c:v>
                </c:pt>
                <c:pt idx="2">
                  <c:v>0.60600000000000065</c:v>
                </c:pt>
              </c:numCache>
            </c:numRef>
          </c:val>
        </c:ser>
        <c:ser>
          <c:idx val="2"/>
          <c:order val="2"/>
          <c:tx>
            <c:strRef>
              <c:f>Arkusz1!$F$176</c:f>
              <c:strCache>
                <c:ptCount val="1"/>
                <c:pt idx="0">
                  <c:v>trudno powiedzieć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Arkusz1!$C$177:$C$179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Arkusz1!$F$177:$F$179</c:f>
              <c:numCache>
                <c:formatCode>0.0%</c:formatCode>
                <c:ptCount val="3"/>
                <c:pt idx="0">
                  <c:v>0.25800000000000001</c:v>
                </c:pt>
                <c:pt idx="1">
                  <c:v>0.31900000000000212</c:v>
                </c:pt>
                <c:pt idx="2">
                  <c:v>0.18000000000000024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61289728"/>
        <c:axId val="561290120"/>
      </c:barChart>
      <c:catAx>
        <c:axId val="561289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1290120"/>
        <c:crosses val="autoZero"/>
        <c:auto val="1"/>
        <c:lblAlgn val="ctr"/>
        <c:lblOffset val="100"/>
        <c:noMultiLvlLbl val="0"/>
      </c:catAx>
      <c:valAx>
        <c:axId val="56129012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12897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pl-PL" sz="1200" b="0"/>
              <a:t>Rys 37. Wielkość gospodarstwa domowego a ocena szans wyjścia z zadłużenia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Arkusz1!$F$342</c:f>
              <c:strCache>
                <c:ptCount val="1"/>
                <c:pt idx="0">
                  <c:v>gosp. 1 osobowe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Arkusz1!$G$341:$I$341</c:f>
              <c:strCache>
                <c:ptCount val="3"/>
                <c:pt idx="0">
                  <c:v>duże + raczej duże</c:v>
                </c:pt>
                <c:pt idx="1">
                  <c:v>małe + raczej małe</c:v>
                </c:pt>
                <c:pt idx="2">
                  <c:v>trudno powiedzieć</c:v>
                </c:pt>
              </c:strCache>
            </c:strRef>
          </c:cat>
          <c:val>
            <c:numRef>
              <c:f>Arkusz1!$G$342:$I$342</c:f>
              <c:numCache>
                <c:formatCode>0.0%</c:formatCode>
                <c:ptCount val="3"/>
                <c:pt idx="0">
                  <c:v>0.35800000000000032</c:v>
                </c:pt>
                <c:pt idx="1">
                  <c:v>0.42200000000000032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Arkusz1!$F$343</c:f>
              <c:strCache>
                <c:ptCount val="1"/>
                <c:pt idx="0">
                  <c:v>gosp. 2 osobowe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Arkusz1!$G$341:$I$341</c:f>
              <c:strCache>
                <c:ptCount val="3"/>
                <c:pt idx="0">
                  <c:v>duże + raczej duże</c:v>
                </c:pt>
                <c:pt idx="1">
                  <c:v>małe + raczej małe</c:v>
                </c:pt>
                <c:pt idx="2">
                  <c:v>trudno powiedzieć</c:v>
                </c:pt>
              </c:strCache>
            </c:strRef>
          </c:cat>
          <c:val>
            <c:numRef>
              <c:f>Arkusz1!$G$343:$I$343</c:f>
              <c:numCache>
                <c:formatCode>0.0%</c:formatCode>
                <c:ptCount val="3"/>
                <c:pt idx="0">
                  <c:v>0.33900000000000202</c:v>
                </c:pt>
                <c:pt idx="1">
                  <c:v>0.38800000000000173</c:v>
                </c:pt>
                <c:pt idx="2">
                  <c:v>0.27100000000000002</c:v>
                </c:pt>
              </c:numCache>
            </c:numRef>
          </c:val>
        </c:ser>
        <c:ser>
          <c:idx val="2"/>
          <c:order val="2"/>
          <c:tx>
            <c:strRef>
              <c:f>Arkusz1!$F$344</c:f>
              <c:strCache>
                <c:ptCount val="1"/>
                <c:pt idx="0">
                  <c:v>gosp. 3 i więcej osobowe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Arkusz1!$G$341:$I$341</c:f>
              <c:strCache>
                <c:ptCount val="3"/>
                <c:pt idx="0">
                  <c:v>duże + raczej duże</c:v>
                </c:pt>
                <c:pt idx="1">
                  <c:v>małe + raczej małe</c:v>
                </c:pt>
                <c:pt idx="2">
                  <c:v>trudno powiedzieć</c:v>
                </c:pt>
              </c:strCache>
            </c:strRef>
          </c:cat>
          <c:val>
            <c:numRef>
              <c:f>Arkusz1!$G$344:$I$344</c:f>
              <c:numCache>
                <c:formatCode>0.0%</c:formatCode>
                <c:ptCount val="3"/>
                <c:pt idx="0">
                  <c:v>0.45100000000000001</c:v>
                </c:pt>
                <c:pt idx="1">
                  <c:v>0.29600000000000032</c:v>
                </c:pt>
                <c:pt idx="2">
                  <c:v>0.253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61290904"/>
        <c:axId val="561291296"/>
      </c:barChart>
      <c:catAx>
        <c:axId val="561290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1291296"/>
        <c:crosses val="autoZero"/>
        <c:auto val="1"/>
        <c:lblAlgn val="ctr"/>
        <c:lblOffset val="100"/>
        <c:noMultiLvlLbl val="0"/>
      </c:catAx>
      <c:valAx>
        <c:axId val="56129129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561290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4. Za jaki okres zalegacie Państwo z opłatami za mieszkanie</a:t>
            </a:r>
          </a:p>
          <a:p>
            <a:pPr>
              <a:defRPr b="0"/>
            </a:pPr>
            <a:r>
              <a:rPr lang="pl-PL" b="0"/>
              <a:t> (za czynsz)?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Arkusz1!$C$44:$C$46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Arkusz1!$D$44:$D$46</c:f>
              <c:numCache>
                <c:formatCode>0.0%</c:formatCode>
                <c:ptCount val="3"/>
                <c:pt idx="0">
                  <c:v>0.37500000000000266</c:v>
                </c:pt>
                <c:pt idx="1">
                  <c:v>0.24300000000000024</c:v>
                </c:pt>
                <c:pt idx="2">
                  <c:v>0.382000000000003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2"/>
        <c:overlap val="-36"/>
        <c:axId val="488266088"/>
        <c:axId val="488269224"/>
      </c:barChart>
      <c:catAx>
        <c:axId val="488266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8269224"/>
        <c:crosses val="autoZero"/>
        <c:auto val="1"/>
        <c:lblAlgn val="ctr"/>
        <c:lblOffset val="100"/>
        <c:noMultiLvlLbl val="0"/>
      </c:catAx>
      <c:valAx>
        <c:axId val="48826922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88266088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5. Typ zasobów mieszkaniowych, a czas zalegania z opłatami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Arkusz1!$C$27</c:f>
              <c:strCache>
                <c:ptCount val="1"/>
                <c:pt idx="0">
                  <c:v>spółdzielnie mieszkaniowe (+wspólnoty)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Arkusz1!$D$26:$F$26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Arkusz1!$D$27:$F$27</c:f>
              <c:numCache>
                <c:formatCode>0.0%</c:formatCode>
                <c:ptCount val="3"/>
                <c:pt idx="0">
                  <c:v>0.51900000000000002</c:v>
                </c:pt>
                <c:pt idx="1">
                  <c:v>0.34100000000000008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Arkusz1!$C$28</c:f>
              <c:strCache>
                <c:ptCount val="1"/>
                <c:pt idx="0">
                  <c:v>GZNK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Arkusz1!$D$26:$F$26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Arkusz1!$D$28:$F$28</c:f>
              <c:numCache>
                <c:formatCode>0.0%</c:formatCode>
                <c:ptCount val="3"/>
                <c:pt idx="0">
                  <c:v>0.16600000000000001</c:v>
                </c:pt>
                <c:pt idx="1">
                  <c:v>0.10400000000000002</c:v>
                </c:pt>
                <c:pt idx="2">
                  <c:v>0.73000000000000065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88269616"/>
        <c:axId val="488266872"/>
      </c:barChart>
      <c:catAx>
        <c:axId val="488269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8266872"/>
        <c:crosses val="autoZero"/>
        <c:auto val="1"/>
        <c:lblAlgn val="ctr"/>
        <c:lblOffset val="100"/>
        <c:noMultiLvlLbl val="0"/>
      </c:catAx>
      <c:valAx>
        <c:axId val="48826687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882696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6. Struktura gospodarstw domowych, a czas zalegania z opłatami   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Arkusz1!$D$17</c:f>
              <c:strCache>
                <c:ptCount val="1"/>
                <c:pt idx="0">
                  <c:v>krócej niż 6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Arkusz1!$C$18:$C$22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Arkusz1!$D$18:$D$22</c:f>
              <c:numCache>
                <c:formatCode>0.0%</c:formatCode>
                <c:ptCount val="5"/>
                <c:pt idx="0">
                  <c:v>0.40600000000000008</c:v>
                </c:pt>
                <c:pt idx="1">
                  <c:v>0.43300000000000038</c:v>
                </c:pt>
                <c:pt idx="2">
                  <c:v>0.29600000000000032</c:v>
                </c:pt>
                <c:pt idx="3">
                  <c:v>0.43000000000000038</c:v>
                </c:pt>
                <c:pt idx="4">
                  <c:v>0.21200000000000024</c:v>
                </c:pt>
              </c:numCache>
            </c:numRef>
          </c:val>
        </c:ser>
        <c:ser>
          <c:idx val="1"/>
          <c:order val="1"/>
          <c:tx>
            <c:strRef>
              <c:f>Arkusz1!$E$17</c:f>
              <c:strCache>
                <c:ptCount val="1"/>
                <c:pt idx="0">
                  <c:v>6-12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Arkusz1!$C$18:$C$22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Arkusz1!$E$18:$E$22</c:f>
              <c:numCache>
                <c:formatCode>0.0%</c:formatCode>
                <c:ptCount val="5"/>
                <c:pt idx="0">
                  <c:v>0.29100000000000031</c:v>
                </c:pt>
                <c:pt idx="1">
                  <c:v>0.27500000000000002</c:v>
                </c:pt>
                <c:pt idx="2">
                  <c:v>0.27400000000000002</c:v>
                </c:pt>
                <c:pt idx="3">
                  <c:v>0.28500000000000031</c:v>
                </c:pt>
                <c:pt idx="4">
                  <c:v>0.129</c:v>
                </c:pt>
              </c:numCache>
            </c:numRef>
          </c:val>
        </c:ser>
        <c:ser>
          <c:idx val="2"/>
          <c:order val="2"/>
          <c:tx>
            <c:strRef>
              <c:f>Arkusz1!$F$17</c:f>
              <c:strCache>
                <c:ptCount val="1"/>
                <c:pt idx="0">
                  <c:v>ponad rok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Arkusz1!$C$18:$C$22</c:f>
              <c:strCache>
                <c:ptCount val="5"/>
                <c:pt idx="0">
                  <c:v>gospodarstwa gdzie min. 1 osoba to dziecko na utrzymaniu</c:v>
                </c:pt>
                <c:pt idx="1">
                  <c:v>gospodarstwa gdzie min. 1 osoba pracuje</c:v>
                </c:pt>
                <c:pt idx="2">
                  <c:v>gospodarstwa gdzie min. 1 osoba nie pracuje lub jest bezrobotna</c:v>
                </c:pt>
                <c:pt idx="3">
                  <c:v>gospodarstwa gdzie min. 1 osoba jest emerytem </c:v>
                </c:pt>
                <c:pt idx="4">
                  <c:v>gospodarstwa gdzie min. 1 osoba jest niepełnosprawna</c:v>
                </c:pt>
              </c:strCache>
            </c:strRef>
          </c:cat>
          <c:val>
            <c:numRef>
              <c:f>Arkusz1!$F$18:$F$22</c:f>
              <c:numCache>
                <c:formatCode>0.0%</c:formatCode>
                <c:ptCount val="5"/>
                <c:pt idx="0">
                  <c:v>0.30300000000000032</c:v>
                </c:pt>
                <c:pt idx="1">
                  <c:v>0.29100000000000031</c:v>
                </c:pt>
                <c:pt idx="2">
                  <c:v>0.43000000000000038</c:v>
                </c:pt>
                <c:pt idx="3">
                  <c:v>0.28500000000000031</c:v>
                </c:pt>
                <c:pt idx="4">
                  <c:v>0.65900000000000514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88267264"/>
        <c:axId val="488270400"/>
      </c:barChart>
      <c:catAx>
        <c:axId val="4882672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88270400"/>
        <c:crosses val="autoZero"/>
        <c:auto val="1"/>
        <c:lblAlgn val="ctr"/>
        <c:lblOffset val="100"/>
        <c:noMultiLvlLbl val="0"/>
      </c:catAx>
      <c:valAx>
        <c:axId val="4882704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488267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7. Wielkość gospodarstwa domowego a czas zalegania z opłatami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Arkusz1!$E$320</c:f>
              <c:strCache>
                <c:ptCount val="1"/>
                <c:pt idx="0">
                  <c:v>gosp. 1 osobowe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Arkusz1!$F$319:$H$319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Arkusz1!$F$320:$H$320</c:f>
              <c:numCache>
                <c:formatCode>0.0%</c:formatCode>
                <c:ptCount val="3"/>
                <c:pt idx="0">
                  <c:v>0.35000000000000031</c:v>
                </c:pt>
                <c:pt idx="1">
                  <c:v>0.18300000000000041</c:v>
                </c:pt>
                <c:pt idx="2">
                  <c:v>0.46700000000000008</c:v>
                </c:pt>
              </c:numCache>
            </c:numRef>
          </c:val>
        </c:ser>
        <c:ser>
          <c:idx val="1"/>
          <c:order val="1"/>
          <c:tx>
            <c:strRef>
              <c:f>Arkusz1!$E$321</c:f>
              <c:strCache>
                <c:ptCount val="1"/>
                <c:pt idx="0">
                  <c:v>gosp. 2 osobowe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Arkusz1!$F$319:$H$319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Arkusz1!$F$321:$H$321</c:f>
              <c:numCache>
                <c:formatCode>0.0%</c:formatCode>
                <c:ptCount val="3"/>
                <c:pt idx="0">
                  <c:v>0.38500000000000173</c:v>
                </c:pt>
                <c:pt idx="1">
                  <c:v>0.28100000000000008</c:v>
                </c:pt>
                <c:pt idx="2">
                  <c:v>0.33400000000000202</c:v>
                </c:pt>
              </c:numCache>
            </c:numRef>
          </c:val>
        </c:ser>
        <c:ser>
          <c:idx val="2"/>
          <c:order val="2"/>
          <c:tx>
            <c:strRef>
              <c:f>Arkusz1!$E$322</c:f>
              <c:strCache>
                <c:ptCount val="1"/>
                <c:pt idx="0">
                  <c:v>gosp. 3 i więcej osobowe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Arkusz1!$F$319:$H$319</c:f>
              <c:strCache>
                <c:ptCount val="3"/>
                <c:pt idx="0">
                  <c:v>krócej niż 6 miesięcy</c:v>
                </c:pt>
                <c:pt idx="1">
                  <c:v>6-12 miesięcy</c:v>
                </c:pt>
                <c:pt idx="2">
                  <c:v>ponad rok</c:v>
                </c:pt>
              </c:strCache>
            </c:strRef>
          </c:cat>
          <c:val>
            <c:numRef>
              <c:f>Arkusz1!$F$322:$H$322</c:f>
              <c:numCache>
                <c:formatCode>0.0%</c:formatCode>
                <c:ptCount val="3"/>
                <c:pt idx="0">
                  <c:v>0.39300000000000201</c:v>
                </c:pt>
                <c:pt idx="1">
                  <c:v>0.27900000000000008</c:v>
                </c:pt>
                <c:pt idx="2">
                  <c:v>0.32800000000000173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88264128"/>
        <c:axId val="488268440"/>
      </c:barChart>
      <c:catAx>
        <c:axId val="488264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8268440"/>
        <c:crosses val="autoZero"/>
        <c:auto val="1"/>
        <c:lblAlgn val="ctr"/>
        <c:lblOffset val="100"/>
        <c:noMultiLvlLbl val="0"/>
      </c:catAx>
      <c:valAx>
        <c:axId val="48826844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88264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8. Czy Państwa rodzina oraz sąsiedzi  (bliscy krewni) wiedzą o problemie zadłużenia Państwa mieszkania?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Arkusz1!$D$63:$D$70</c:f>
              <c:strCache>
                <c:ptCount val="8"/>
                <c:pt idx="0">
                  <c:v>tak, raczej wszyscy</c:v>
                </c:pt>
                <c:pt idx="1">
                  <c:v>tak, ale tylko niektórzy</c:v>
                </c:pt>
                <c:pt idx="2">
                  <c:v>nie, raczej nikt nie wie</c:v>
                </c:pt>
                <c:pt idx="3">
                  <c:v>SĄSIEDZI</c:v>
                </c:pt>
                <c:pt idx="4">
                  <c:v>tak, raczej wszyscy</c:v>
                </c:pt>
                <c:pt idx="5">
                  <c:v>tak, ale tylko niektórzy</c:v>
                </c:pt>
                <c:pt idx="6">
                  <c:v>nie, raczej nikt nie wie</c:v>
                </c:pt>
                <c:pt idx="7">
                  <c:v>RODZINA (BLIŻSI KREWNI)</c:v>
                </c:pt>
              </c:strCache>
            </c:strRef>
          </c:cat>
          <c:val>
            <c:numRef>
              <c:f>Arkusz1!$E$63:$E$70</c:f>
              <c:numCache>
                <c:formatCode>0.0%</c:formatCode>
                <c:ptCount val="8"/>
                <c:pt idx="0">
                  <c:v>0.11799999999999998</c:v>
                </c:pt>
                <c:pt idx="1">
                  <c:v>0.29100000000000031</c:v>
                </c:pt>
                <c:pt idx="2">
                  <c:v>0.59099999999999997</c:v>
                </c:pt>
                <c:pt idx="4">
                  <c:v>0.29600000000000032</c:v>
                </c:pt>
                <c:pt idx="5">
                  <c:v>0.37800000000000267</c:v>
                </c:pt>
                <c:pt idx="6">
                  <c:v>0.32600000000000301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75346672"/>
        <c:axId val="475347064"/>
      </c:barChart>
      <c:catAx>
        <c:axId val="4753466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5347064"/>
        <c:crosses val="autoZero"/>
        <c:auto val="1"/>
        <c:lblAlgn val="ctr"/>
        <c:lblOffset val="100"/>
        <c:noMultiLvlLbl val="0"/>
      </c:catAx>
      <c:valAx>
        <c:axId val="47534706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475346672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pl-PL" b="0"/>
              <a:t>Rys 9. Czy obecnie Pana(i) gospodarstwo domowe zalega ...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Arkusz1!$E$90</c:f>
              <c:strCache>
                <c:ptCount val="1"/>
                <c:pt idx="0">
                  <c:v>za czynsz, gaz, energię, telefon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Arkusz1!$D$91:$D$93</c:f>
              <c:strCache>
                <c:ptCount val="3"/>
                <c:pt idx="0">
                  <c:v>tak za okres dłuższy niż 3 miesiące</c:v>
                </c:pt>
                <c:pt idx="1">
                  <c:v>tak, za okres nie dłuższy niż 3 miesiące</c:v>
                </c:pt>
                <c:pt idx="2">
                  <c:v>nie</c:v>
                </c:pt>
              </c:strCache>
            </c:strRef>
          </c:cat>
          <c:val>
            <c:numRef>
              <c:f>Arkusz1!$E$91:$E$93</c:f>
              <c:numCache>
                <c:formatCode>0.0%</c:formatCode>
                <c:ptCount val="3"/>
                <c:pt idx="0">
                  <c:v>0.761000000000006</c:v>
                </c:pt>
                <c:pt idx="1">
                  <c:v>0.19700000000000001</c:v>
                </c:pt>
                <c:pt idx="2">
                  <c:v>4.2000000000000023E-2</c:v>
                </c:pt>
              </c:numCache>
            </c:numRef>
          </c:val>
        </c:ser>
        <c:ser>
          <c:idx val="1"/>
          <c:order val="1"/>
          <c:tx>
            <c:strRef>
              <c:f>Arkusz1!$F$90</c:f>
              <c:strCache>
                <c:ptCount val="1"/>
                <c:pt idx="0">
                  <c:v>ze spłatą kredytu, pożyczki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Arkusz1!$D$91:$D$93</c:f>
              <c:strCache>
                <c:ptCount val="3"/>
                <c:pt idx="0">
                  <c:v>tak za okres dłuższy niż 3 miesiące</c:v>
                </c:pt>
                <c:pt idx="1">
                  <c:v>tak, za okres nie dłuższy niż 3 miesiące</c:v>
                </c:pt>
                <c:pt idx="2">
                  <c:v>nie</c:v>
                </c:pt>
              </c:strCache>
            </c:strRef>
          </c:cat>
          <c:val>
            <c:numRef>
              <c:f>Arkusz1!$F$91:$F$93</c:f>
              <c:numCache>
                <c:formatCode>0.0%</c:formatCode>
                <c:ptCount val="3"/>
                <c:pt idx="0">
                  <c:v>0.255</c:v>
                </c:pt>
                <c:pt idx="1">
                  <c:v>0.127</c:v>
                </c:pt>
                <c:pt idx="2">
                  <c:v>0.61700000000000532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475347848"/>
        <c:axId val="475348240"/>
      </c:barChart>
      <c:catAx>
        <c:axId val="475347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5348240"/>
        <c:crosses val="autoZero"/>
        <c:auto val="1"/>
        <c:lblAlgn val="ctr"/>
        <c:lblOffset val="100"/>
        <c:noMultiLvlLbl val="0"/>
      </c:catAx>
      <c:valAx>
        <c:axId val="47534824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4753478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34E2-7336-4B11-867F-0DD9341A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5263</Words>
  <Characters>31579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Marcin Męczykowski</cp:lastModifiedBy>
  <cp:revision>2</cp:revision>
  <cp:lastPrinted>2017-10-26T10:20:00Z</cp:lastPrinted>
  <dcterms:created xsi:type="dcterms:W3CDTF">2019-03-15T09:11:00Z</dcterms:created>
  <dcterms:modified xsi:type="dcterms:W3CDTF">2019-03-15T09:11:00Z</dcterms:modified>
</cp:coreProperties>
</file>