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80" w:rsidRPr="00314530" w:rsidRDefault="00C53180" w:rsidP="00DA38C7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outlineLvl w:val="1"/>
        <w:rPr>
          <w:rFonts w:ascii="Calibri" w:hAnsi="Calibri" w:cs="Calibri"/>
          <w:b/>
          <w:lang w:eastAsia="en-US"/>
        </w:rPr>
      </w:pPr>
    </w:p>
    <w:p w:rsidR="00C53180" w:rsidRPr="00314530" w:rsidRDefault="00C53180" w:rsidP="00DA38C7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outlineLvl w:val="1"/>
        <w:rPr>
          <w:rFonts w:ascii="Calibri" w:hAnsi="Calibri" w:cs="Calibri"/>
        </w:rPr>
      </w:pPr>
      <w:bookmarkStart w:id="0" w:name="_Toc312064592"/>
      <w:bookmarkStart w:id="1" w:name="_Toc375316637"/>
      <w:bookmarkStart w:id="2" w:name="_Toc412557138"/>
      <w:r w:rsidRPr="00314530">
        <w:rPr>
          <w:rFonts w:ascii="Calibri" w:hAnsi="Calibri" w:cs="Calibri"/>
        </w:rPr>
        <w:t xml:space="preserve">Załącznik 4 – Wzór </w:t>
      </w:r>
      <w:bookmarkEnd w:id="0"/>
      <w:bookmarkEnd w:id="1"/>
      <w:bookmarkEnd w:id="2"/>
      <w:r w:rsidRPr="00314530">
        <w:rPr>
          <w:rFonts w:ascii="Calibri" w:hAnsi="Calibri" w:cs="Calibri"/>
        </w:rPr>
        <w:t xml:space="preserve">opisu koncepcji programu nabycia kompetencji niezbędnych do podjęcia pracy w charakterze programisty </w:t>
      </w:r>
    </w:p>
    <w:p w:rsidR="00C53180" w:rsidRPr="00314530" w:rsidRDefault="00C53180" w:rsidP="00DA38C7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outlineLvl w:val="1"/>
        <w:rPr>
          <w:rFonts w:ascii="Calibri" w:hAnsi="Calibri" w:cs="Calibri"/>
          <w:b/>
        </w:rPr>
      </w:pPr>
    </w:p>
    <w:p w:rsidR="00C53180" w:rsidRPr="00314530" w:rsidRDefault="00C53180" w:rsidP="00DA38C7">
      <w:pPr>
        <w:tabs>
          <w:tab w:val="left" w:pos="0"/>
        </w:tabs>
        <w:autoSpaceDE w:val="0"/>
        <w:autoSpaceDN w:val="0"/>
        <w:adjustRightInd w:val="0"/>
        <w:spacing w:before="120" w:after="120"/>
        <w:jc w:val="center"/>
        <w:outlineLvl w:val="1"/>
        <w:rPr>
          <w:rFonts w:ascii="Calibri" w:hAnsi="Calibri" w:cs="Calibri"/>
          <w:b/>
        </w:rPr>
      </w:pPr>
      <w:r w:rsidRPr="00314530">
        <w:rPr>
          <w:rFonts w:ascii="Calibri" w:hAnsi="Calibri" w:cs="Calibri"/>
          <w:b/>
        </w:rPr>
        <w:t>Opis koncepcji programu nabycia kompetencji niezbędnych do podjęcia pracy w charakterze programisty</w:t>
      </w:r>
    </w:p>
    <w:p w:rsidR="00C53180" w:rsidRPr="00314530" w:rsidRDefault="00C53180" w:rsidP="00DA38C7">
      <w:pPr>
        <w:spacing w:before="120" w:after="120"/>
        <w:jc w:val="center"/>
        <w:rPr>
          <w:rFonts w:ascii="Calibri" w:hAnsi="Calibri" w:cs="Calibri"/>
          <w:b/>
        </w:rPr>
      </w:pPr>
      <w:r w:rsidRPr="00314530">
        <w:rPr>
          <w:rFonts w:ascii="Calibri" w:hAnsi="Calibri" w:cs="Calibri"/>
          <w:b/>
        </w:rPr>
        <w:t>(max. 20 000 znaków)</w:t>
      </w:r>
    </w:p>
    <w:p w:rsidR="00C53180" w:rsidRPr="00314530" w:rsidRDefault="00C53180" w:rsidP="00DA38C7">
      <w:pPr>
        <w:spacing w:before="120" w:after="120"/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53180" w:rsidRPr="003C3142" w:rsidTr="003C3142">
        <w:trPr>
          <w:trHeight w:val="621"/>
        </w:trPr>
        <w:tc>
          <w:tcPr>
            <w:tcW w:w="9212" w:type="dxa"/>
            <w:shd w:val="clear" w:color="auto" w:fill="8DB3E2"/>
          </w:tcPr>
          <w:p w:rsidR="00C53180" w:rsidRPr="003C3142" w:rsidRDefault="00C53180" w:rsidP="003C3142">
            <w:pPr>
              <w:spacing w:before="120" w:after="120"/>
              <w:ind w:left="284" w:hanging="284"/>
              <w:jc w:val="both"/>
              <w:rPr>
                <w:rFonts w:ascii="Calibri" w:hAnsi="Calibri" w:cs="Calibri"/>
                <w:b/>
              </w:rPr>
            </w:pPr>
            <w:r w:rsidRPr="003C3142">
              <w:rPr>
                <w:rFonts w:ascii="Calibri" w:hAnsi="Calibri" w:cs="Calibri"/>
                <w:b/>
              </w:rPr>
              <w:t>1. Główne założenia programu nabycia kompetencji</w:t>
            </w:r>
          </w:p>
        </w:tc>
      </w:tr>
      <w:tr w:rsidR="00C53180" w:rsidRPr="003C3142" w:rsidTr="00636359">
        <w:trPr>
          <w:trHeight w:val="979"/>
        </w:trPr>
        <w:tc>
          <w:tcPr>
            <w:tcW w:w="9212" w:type="dxa"/>
          </w:tcPr>
          <w:p w:rsidR="00C53180" w:rsidRPr="003C3142" w:rsidRDefault="00C53180" w:rsidP="003C3142">
            <w:pPr>
              <w:pStyle w:val="Akapitzlist"/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ind w:left="-3"/>
              <w:contextualSpacing w:val="0"/>
              <w:jc w:val="both"/>
              <w:rPr>
                <w:rFonts w:cs="Calibri"/>
                <w:i/>
                <w:sz w:val="24"/>
                <w:szCs w:val="24"/>
              </w:rPr>
            </w:pPr>
            <w:r w:rsidRPr="003C3142">
              <w:rPr>
                <w:rFonts w:cs="Calibri"/>
                <w:i/>
                <w:sz w:val="24"/>
                <w:szCs w:val="24"/>
              </w:rPr>
              <w:t xml:space="preserve">W tej części konieczne jest przedstawienie koncepcji programu nabycia kompetencji, tak by możliwa była ocena jego adekwatności do zdiagnozowanych potrzeb jak i kompleksowości. </w:t>
            </w:r>
          </w:p>
          <w:p w:rsidR="00C53180" w:rsidRPr="003C3142" w:rsidRDefault="00C53180" w:rsidP="003C3142">
            <w:pPr>
              <w:pStyle w:val="Akapitzlist"/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ind w:left="-3"/>
              <w:contextualSpacing w:val="0"/>
              <w:jc w:val="both"/>
              <w:rPr>
                <w:rFonts w:cs="Calibri"/>
                <w:i/>
                <w:sz w:val="24"/>
                <w:szCs w:val="24"/>
              </w:rPr>
            </w:pPr>
            <w:r w:rsidRPr="003C3142">
              <w:rPr>
                <w:rFonts w:cs="Calibri"/>
                <w:i/>
                <w:sz w:val="24"/>
                <w:szCs w:val="24"/>
              </w:rPr>
              <w:t>Opisując koncepcję programu przekwalifikowania, wnioskodawca powinien odnieść się m.in. do następujących kwestii:</w:t>
            </w:r>
          </w:p>
          <w:p w:rsidR="00C53180" w:rsidRPr="003C3142" w:rsidRDefault="00C53180" w:rsidP="003C3142">
            <w:pPr>
              <w:pStyle w:val="Akapitzlist"/>
              <w:numPr>
                <w:ilvl w:val="0"/>
                <w:numId w:val="38"/>
              </w:numPr>
              <w:tabs>
                <w:tab w:val="num" w:pos="54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ind w:left="540" w:hanging="540"/>
              <w:contextualSpacing w:val="0"/>
              <w:jc w:val="both"/>
              <w:rPr>
                <w:rFonts w:cs="Calibri"/>
                <w:i/>
                <w:sz w:val="24"/>
                <w:szCs w:val="24"/>
              </w:rPr>
            </w:pPr>
            <w:r w:rsidRPr="003C3142">
              <w:rPr>
                <w:rFonts w:cs="Calibri"/>
                <w:i/>
                <w:sz w:val="24"/>
                <w:szCs w:val="24"/>
              </w:rPr>
              <w:t>metod i narzędzi wsparcia uczestnika do nabycia kompetencji i przygotowania do podjęcia pracy w charakterze programisty,</w:t>
            </w:r>
          </w:p>
          <w:p w:rsidR="00C53180" w:rsidRPr="003C3142" w:rsidRDefault="00C53180" w:rsidP="003C3142">
            <w:pPr>
              <w:pStyle w:val="Akapitzlist"/>
              <w:numPr>
                <w:ilvl w:val="0"/>
                <w:numId w:val="38"/>
              </w:numPr>
              <w:tabs>
                <w:tab w:val="num" w:pos="54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ind w:left="540" w:hanging="540"/>
              <w:contextualSpacing w:val="0"/>
              <w:jc w:val="both"/>
              <w:rPr>
                <w:rFonts w:cs="Calibri"/>
                <w:i/>
                <w:sz w:val="24"/>
                <w:szCs w:val="24"/>
              </w:rPr>
            </w:pPr>
            <w:r w:rsidRPr="003C3142">
              <w:rPr>
                <w:rFonts w:cs="Calibri"/>
                <w:i/>
                <w:sz w:val="24"/>
                <w:szCs w:val="24"/>
              </w:rPr>
              <w:t>zróżnicowania form wsparcia,</w:t>
            </w:r>
          </w:p>
          <w:p w:rsidR="00C53180" w:rsidRPr="003C3142" w:rsidRDefault="00C53180" w:rsidP="003C3142">
            <w:pPr>
              <w:pStyle w:val="Akapitzlist"/>
              <w:numPr>
                <w:ilvl w:val="0"/>
                <w:numId w:val="38"/>
              </w:numPr>
              <w:tabs>
                <w:tab w:val="num" w:pos="54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ind w:left="540" w:hanging="540"/>
              <w:contextualSpacing w:val="0"/>
              <w:jc w:val="both"/>
              <w:rPr>
                <w:rFonts w:cs="Calibri"/>
                <w:i/>
                <w:sz w:val="24"/>
                <w:szCs w:val="24"/>
              </w:rPr>
            </w:pPr>
            <w:r w:rsidRPr="003C3142">
              <w:rPr>
                <w:rFonts w:cs="Calibri"/>
                <w:i/>
                <w:sz w:val="24"/>
                <w:szCs w:val="24"/>
              </w:rPr>
              <w:t>założeń co do kryteriów kwalifikujących do uczestnictwa w projekcie,</w:t>
            </w:r>
          </w:p>
          <w:p w:rsidR="00C53180" w:rsidRPr="003C3142" w:rsidRDefault="00C53180" w:rsidP="003C3142">
            <w:pPr>
              <w:pStyle w:val="Akapitzlist"/>
              <w:numPr>
                <w:ilvl w:val="0"/>
                <w:numId w:val="38"/>
              </w:numPr>
              <w:tabs>
                <w:tab w:val="num" w:pos="54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ind w:left="540" w:hanging="540"/>
              <w:contextualSpacing w:val="0"/>
              <w:jc w:val="both"/>
              <w:rPr>
                <w:rFonts w:cs="Calibri"/>
                <w:i/>
                <w:sz w:val="24"/>
                <w:szCs w:val="24"/>
              </w:rPr>
            </w:pPr>
            <w:r w:rsidRPr="003C3142">
              <w:rPr>
                <w:rFonts w:cs="Calibri"/>
                <w:i/>
                <w:sz w:val="24"/>
                <w:szCs w:val="24"/>
              </w:rPr>
              <w:t>sposobu potwierdzenia kwalifikacji osiągniętych przez uczestnika po zakończeniu udziału w projekcie.</w:t>
            </w:r>
          </w:p>
          <w:p w:rsidR="00C53180" w:rsidRPr="003C3142" w:rsidRDefault="00C53180" w:rsidP="003C3142">
            <w:pPr>
              <w:spacing w:before="120" w:after="120"/>
              <w:jc w:val="both"/>
              <w:rPr>
                <w:rFonts w:ascii="Calibri" w:hAnsi="Calibri" w:cs="Calibri"/>
                <w:i/>
              </w:rPr>
            </w:pPr>
            <w:r w:rsidRPr="003C3142">
              <w:rPr>
                <w:rFonts w:ascii="Calibri" w:hAnsi="Calibri" w:cs="Calibri"/>
                <w:i/>
              </w:rPr>
              <w:t>W konsekwencji koncepcja musi pokazać wstępną ofertę edukacyjną dostosowaną do różnych grup i uwzględniającą kompleksowość wsparcia na poziomie pojedynczego uczestnika.</w:t>
            </w:r>
          </w:p>
          <w:p w:rsidR="00C53180" w:rsidRPr="003C3142" w:rsidRDefault="00C53180" w:rsidP="003C3142">
            <w:pPr>
              <w:pStyle w:val="Akapitzlist"/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cs="Calibri"/>
                <w:i/>
                <w:sz w:val="24"/>
                <w:szCs w:val="24"/>
              </w:rPr>
            </w:pPr>
          </w:p>
          <w:p w:rsidR="00C53180" w:rsidRPr="003C3142" w:rsidRDefault="00C53180" w:rsidP="003C3142">
            <w:pPr>
              <w:pStyle w:val="Akapitzlist"/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53180" w:rsidRPr="003C3142" w:rsidTr="00901966">
        <w:tc>
          <w:tcPr>
            <w:tcW w:w="9212" w:type="dxa"/>
            <w:shd w:val="clear" w:color="auto" w:fill="8DB3E2"/>
          </w:tcPr>
          <w:p w:rsidR="00C53180" w:rsidRPr="003C3142" w:rsidRDefault="002D43C4" w:rsidP="003C3142">
            <w:pPr>
              <w:pStyle w:val="Akapitzlist"/>
              <w:spacing w:before="120" w:after="120"/>
              <w:ind w:left="0"/>
              <w:jc w:val="both"/>
              <w:rPr>
                <w:rFonts w:cs="Calibri"/>
                <w:b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sz w:val="24"/>
                <w:szCs w:val="24"/>
                <w:lang w:eastAsia="pl-PL"/>
              </w:rPr>
              <w:t>2</w:t>
            </w:r>
            <w:r w:rsidR="00C53180" w:rsidRPr="003C3142">
              <w:rPr>
                <w:rFonts w:cs="Calibri"/>
                <w:b/>
                <w:sz w:val="24"/>
                <w:szCs w:val="24"/>
                <w:lang w:eastAsia="pl-PL"/>
              </w:rPr>
              <w:t>. Narzędzia w zakresie promowania informacji o dostępnej ofercie edukacyjnej</w:t>
            </w:r>
          </w:p>
        </w:tc>
      </w:tr>
      <w:tr w:rsidR="00C53180" w:rsidRPr="003C3142" w:rsidTr="00901966">
        <w:tc>
          <w:tcPr>
            <w:tcW w:w="9212" w:type="dxa"/>
            <w:shd w:val="clear" w:color="auto" w:fill="FFFFFF"/>
          </w:tcPr>
          <w:p w:rsidR="00C53180" w:rsidRPr="003C3142" w:rsidRDefault="00C53180" w:rsidP="003C3142">
            <w:pPr>
              <w:pStyle w:val="Akapitzlist"/>
              <w:spacing w:before="120" w:after="120"/>
              <w:ind w:left="0"/>
              <w:jc w:val="both"/>
              <w:rPr>
                <w:rFonts w:cs="Calibri"/>
                <w:i/>
                <w:sz w:val="24"/>
                <w:szCs w:val="24"/>
                <w:lang w:eastAsia="pl-PL"/>
              </w:rPr>
            </w:pPr>
            <w:r w:rsidRPr="003C3142">
              <w:rPr>
                <w:rFonts w:cs="Calibri"/>
                <w:i/>
                <w:sz w:val="24"/>
                <w:szCs w:val="24"/>
                <w:lang w:eastAsia="pl-PL"/>
              </w:rPr>
              <w:t>W tej części należy opisać, w jaki sposób i z wykorzystaniem jakich narzędzi wnioskodawca planuje wypromować dostępną ofertę edukacyjną, tak by zapewnić możliwie największe terytorialne rozproszenie wsparcia gwarantujące udział osób z całej Polski.</w:t>
            </w:r>
          </w:p>
          <w:p w:rsidR="00C53180" w:rsidRPr="003C3142" w:rsidRDefault="00C53180" w:rsidP="003C3142">
            <w:pPr>
              <w:pStyle w:val="Akapitzlist"/>
              <w:spacing w:before="120" w:after="120"/>
              <w:ind w:left="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  <w:p w:rsidR="00C53180" w:rsidRPr="003C3142" w:rsidRDefault="00C53180" w:rsidP="003C3142">
            <w:pPr>
              <w:pStyle w:val="Akapitzlist"/>
              <w:spacing w:before="120" w:after="120"/>
              <w:ind w:left="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C53180" w:rsidRPr="003C3142" w:rsidTr="00C911DB">
        <w:trPr>
          <w:trHeight w:val="474"/>
        </w:trPr>
        <w:tc>
          <w:tcPr>
            <w:tcW w:w="9212" w:type="dxa"/>
            <w:shd w:val="clear" w:color="auto" w:fill="8DB3E2"/>
          </w:tcPr>
          <w:p w:rsidR="00C53180" w:rsidRPr="003C3142" w:rsidRDefault="002D43C4" w:rsidP="003C3142">
            <w:pPr>
              <w:pStyle w:val="Akapitzlist"/>
              <w:spacing w:before="120" w:after="120"/>
              <w:ind w:left="0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</w:t>
            </w:r>
            <w:r w:rsidR="00C53180" w:rsidRPr="003C3142">
              <w:rPr>
                <w:rFonts w:cs="Calibri"/>
                <w:b/>
                <w:sz w:val="24"/>
                <w:szCs w:val="24"/>
              </w:rPr>
              <w:t>. Współpraca z organizatorami kształcenia</w:t>
            </w:r>
          </w:p>
        </w:tc>
      </w:tr>
      <w:tr w:rsidR="00C53180" w:rsidRPr="003C3142" w:rsidTr="00F53961">
        <w:trPr>
          <w:trHeight w:val="995"/>
        </w:trPr>
        <w:tc>
          <w:tcPr>
            <w:tcW w:w="9212" w:type="dxa"/>
            <w:shd w:val="clear" w:color="auto" w:fill="FFFFFF"/>
          </w:tcPr>
          <w:p w:rsidR="00C53180" w:rsidRPr="00C911DB" w:rsidRDefault="00C53180" w:rsidP="003C3142">
            <w:pPr>
              <w:spacing w:before="120" w:after="120"/>
              <w:jc w:val="both"/>
              <w:rPr>
                <w:rFonts w:ascii="Calibri" w:hAnsi="Calibri" w:cs="Calibri"/>
                <w:i/>
              </w:rPr>
            </w:pPr>
            <w:r w:rsidRPr="00C911DB">
              <w:rPr>
                <w:rFonts w:ascii="Calibri" w:hAnsi="Calibri" w:cs="Calibri"/>
                <w:i/>
              </w:rPr>
              <w:t>W tej części należy pokazać, w jaki sposób wnioskodawca nawiąże współpracę z potencjalnymi organizatorami kształcenia i w jaki sposób oraz z wykorzystaniem jakich narzędzi będzie współtworzył z nimi szczegóły oferty edukacyjnej.</w:t>
            </w:r>
          </w:p>
          <w:p w:rsidR="00C53180" w:rsidRPr="003C3142" w:rsidRDefault="00C53180" w:rsidP="003C3142">
            <w:pPr>
              <w:spacing w:before="120" w:after="120"/>
              <w:jc w:val="both"/>
              <w:rPr>
                <w:rFonts w:ascii="Calibri" w:hAnsi="Calibri" w:cs="Calibri"/>
                <w:i/>
              </w:rPr>
            </w:pPr>
          </w:p>
          <w:p w:rsidR="00C53180" w:rsidRPr="003C3142" w:rsidRDefault="00C53180" w:rsidP="003C3142">
            <w:pPr>
              <w:spacing w:before="120" w:after="120"/>
              <w:jc w:val="both"/>
              <w:rPr>
                <w:rFonts w:ascii="Calibri" w:hAnsi="Calibri" w:cs="Calibri"/>
                <w:i/>
              </w:rPr>
            </w:pPr>
          </w:p>
        </w:tc>
      </w:tr>
      <w:tr w:rsidR="00C53180" w:rsidRPr="003C3142" w:rsidTr="00C911DB">
        <w:trPr>
          <w:trHeight w:val="487"/>
        </w:trPr>
        <w:tc>
          <w:tcPr>
            <w:tcW w:w="9212" w:type="dxa"/>
            <w:shd w:val="clear" w:color="auto" w:fill="8DB3E2"/>
          </w:tcPr>
          <w:p w:rsidR="00C53180" w:rsidRPr="00C911DB" w:rsidRDefault="002D43C4" w:rsidP="003C3142">
            <w:pPr>
              <w:pStyle w:val="Akapitzlist"/>
              <w:spacing w:before="120" w:after="120"/>
              <w:ind w:left="0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4</w:t>
            </w:r>
            <w:r w:rsidR="00C53180" w:rsidRPr="00C911DB">
              <w:rPr>
                <w:rFonts w:cs="Calibri"/>
                <w:b/>
                <w:sz w:val="24"/>
                <w:szCs w:val="24"/>
              </w:rPr>
              <w:t>. Oświadczenie</w:t>
            </w:r>
          </w:p>
        </w:tc>
      </w:tr>
      <w:tr w:rsidR="00C53180" w:rsidRPr="003C3142" w:rsidTr="002D43C4">
        <w:trPr>
          <w:trHeight w:val="772"/>
        </w:trPr>
        <w:tc>
          <w:tcPr>
            <w:tcW w:w="9212" w:type="dxa"/>
            <w:shd w:val="clear" w:color="auto" w:fill="FFFFFF"/>
          </w:tcPr>
          <w:p w:rsidR="00C53180" w:rsidRPr="003C3142" w:rsidRDefault="00C53180" w:rsidP="003C3142">
            <w:pPr>
              <w:spacing w:before="120" w:after="120"/>
              <w:jc w:val="both"/>
              <w:rPr>
                <w:rFonts w:ascii="Calibri" w:hAnsi="Calibri" w:cs="Calibri"/>
                <w:i/>
              </w:rPr>
            </w:pPr>
            <w:r w:rsidRPr="003C3142">
              <w:rPr>
                <w:rFonts w:ascii="Calibri" w:hAnsi="Calibri" w:cs="Calibri"/>
                <w:i/>
              </w:rPr>
              <w:t>Oświadczam, że:</w:t>
            </w:r>
          </w:p>
          <w:p w:rsidR="00C53180" w:rsidRPr="003C3142" w:rsidRDefault="00C53180" w:rsidP="003C3142">
            <w:pPr>
              <w:spacing w:before="120" w:after="120"/>
              <w:jc w:val="both"/>
              <w:rPr>
                <w:rFonts w:ascii="Calibri" w:hAnsi="Calibri" w:cs="Calibri"/>
                <w:i/>
              </w:rPr>
            </w:pPr>
            <w:r w:rsidRPr="003C3142">
              <w:rPr>
                <w:rFonts w:ascii="Calibri" w:hAnsi="Calibri" w:cs="Calibri"/>
                <w:i/>
              </w:rPr>
              <w:t>1. Uczestnikiem projektu będzie osoba, która:</w:t>
            </w:r>
          </w:p>
          <w:p w:rsidR="00C53180" w:rsidRPr="003C3142" w:rsidRDefault="00C53180" w:rsidP="003C3142">
            <w:pPr>
              <w:pStyle w:val="Akapitzlist3"/>
              <w:numPr>
                <w:ilvl w:val="0"/>
                <w:numId w:val="37"/>
              </w:numPr>
              <w:spacing w:line="240" w:lineRule="auto"/>
              <w:ind w:left="360"/>
              <w:rPr>
                <w:rFonts w:ascii="Calibri" w:hAnsi="Calibri" w:cs="Calibri"/>
                <w:i/>
                <w:sz w:val="24"/>
                <w:szCs w:val="24"/>
              </w:rPr>
            </w:pPr>
            <w:r w:rsidRPr="003C3142">
              <w:rPr>
                <w:rFonts w:ascii="Calibri" w:hAnsi="Calibri" w:cs="Calibri"/>
                <w:i/>
                <w:sz w:val="24"/>
                <w:szCs w:val="24"/>
              </w:rPr>
              <w:t>posiada minimum wykształcenie średnie;</w:t>
            </w:r>
          </w:p>
          <w:p w:rsidR="00C53180" w:rsidRPr="003C3142" w:rsidRDefault="00C53180" w:rsidP="003C3142">
            <w:pPr>
              <w:pStyle w:val="Akapitzlist3"/>
              <w:numPr>
                <w:ilvl w:val="0"/>
                <w:numId w:val="37"/>
              </w:numPr>
              <w:spacing w:line="240" w:lineRule="auto"/>
              <w:ind w:left="360"/>
              <w:rPr>
                <w:rFonts w:ascii="Calibri" w:hAnsi="Calibri" w:cs="Calibri"/>
                <w:i/>
                <w:sz w:val="24"/>
                <w:szCs w:val="24"/>
              </w:rPr>
            </w:pPr>
            <w:r w:rsidRPr="003C3142">
              <w:rPr>
                <w:rFonts w:ascii="Calibri" w:hAnsi="Calibri" w:cs="Calibri"/>
                <w:i/>
                <w:sz w:val="24"/>
                <w:szCs w:val="24"/>
              </w:rPr>
              <w:t>nie posiada wyższego wykształcenia informatycznego i nie kształci się na kierunku informatycznym;</w:t>
            </w:r>
          </w:p>
          <w:p w:rsidR="00C53180" w:rsidRPr="003C3142" w:rsidRDefault="00C53180" w:rsidP="003C3142">
            <w:pPr>
              <w:pStyle w:val="Akapitzlist3"/>
              <w:numPr>
                <w:ilvl w:val="0"/>
                <w:numId w:val="37"/>
              </w:numPr>
              <w:spacing w:line="240" w:lineRule="auto"/>
              <w:ind w:left="360"/>
              <w:rPr>
                <w:rFonts w:ascii="Calibri" w:hAnsi="Calibri" w:cs="Calibri"/>
                <w:i/>
                <w:sz w:val="24"/>
                <w:szCs w:val="24"/>
              </w:rPr>
            </w:pPr>
            <w:r w:rsidRPr="003C3142">
              <w:rPr>
                <w:rFonts w:ascii="Calibri" w:hAnsi="Calibri" w:cs="Calibri"/>
                <w:i/>
                <w:sz w:val="24"/>
                <w:szCs w:val="24"/>
              </w:rPr>
              <w:t>nie posiada doświadczenia zawodowego w działalności związanej z oprogramowaniem i doradztwem w zakresie informatyki (w ciągu ostatnich 3 lat przed przystąpieniem do projektu);</w:t>
            </w:r>
          </w:p>
          <w:p w:rsidR="00C53180" w:rsidRPr="003C3142" w:rsidRDefault="00C53180" w:rsidP="003C3142">
            <w:pPr>
              <w:pStyle w:val="Akapitzlist3"/>
              <w:numPr>
                <w:ilvl w:val="0"/>
                <w:numId w:val="37"/>
              </w:numPr>
              <w:spacing w:line="240" w:lineRule="auto"/>
              <w:ind w:left="360"/>
              <w:rPr>
                <w:rFonts w:ascii="Calibri" w:hAnsi="Calibri" w:cs="Calibri"/>
                <w:i/>
                <w:sz w:val="24"/>
                <w:szCs w:val="24"/>
              </w:rPr>
            </w:pPr>
            <w:r w:rsidRPr="003C3142">
              <w:rPr>
                <w:rFonts w:ascii="Calibri" w:hAnsi="Calibri" w:cs="Calibri"/>
                <w:i/>
                <w:sz w:val="24"/>
                <w:szCs w:val="24"/>
              </w:rPr>
              <w:t>ukończyła „szkolenie próbne” z zakresu programowania przed udzieleniem pomocy zwrotnej.</w:t>
            </w:r>
          </w:p>
          <w:p w:rsidR="00C53180" w:rsidRPr="003C3142" w:rsidRDefault="00C53180" w:rsidP="003C3142">
            <w:pPr>
              <w:spacing w:before="120" w:after="120"/>
              <w:ind w:left="708" w:hanging="708"/>
              <w:jc w:val="both"/>
              <w:rPr>
                <w:rFonts w:ascii="Calibri" w:hAnsi="Calibri" w:cs="Calibri"/>
                <w:i/>
              </w:rPr>
            </w:pPr>
            <w:r w:rsidRPr="003C3142">
              <w:rPr>
                <w:rFonts w:ascii="Calibri" w:hAnsi="Calibri" w:cs="Calibri"/>
                <w:i/>
              </w:rPr>
              <w:t>2. Wsparcie będzie realizowane na następujących warunkach:</w:t>
            </w:r>
          </w:p>
          <w:p w:rsidR="00C53180" w:rsidRPr="003C3142" w:rsidRDefault="00C53180" w:rsidP="003C3142">
            <w:pPr>
              <w:pStyle w:val="Akapitzlist3"/>
              <w:numPr>
                <w:ilvl w:val="0"/>
                <w:numId w:val="30"/>
              </w:numPr>
              <w:spacing w:line="240" w:lineRule="auto"/>
              <w:ind w:left="360"/>
              <w:rPr>
                <w:rFonts w:ascii="Calibri" w:hAnsi="Calibri" w:cs="Calibri"/>
                <w:i/>
                <w:sz w:val="24"/>
                <w:szCs w:val="24"/>
              </w:rPr>
            </w:pPr>
            <w:r w:rsidRPr="003C3142">
              <w:rPr>
                <w:rFonts w:ascii="Calibri" w:hAnsi="Calibri" w:cs="Calibri"/>
                <w:i/>
                <w:sz w:val="24"/>
                <w:szCs w:val="24"/>
              </w:rPr>
              <w:t>wsparcie dla uczestników udzielane jest wyłącznie za pomocą instrumentu pomocy zwrotnej;</w:t>
            </w:r>
          </w:p>
          <w:p w:rsidR="00C53180" w:rsidRPr="003C3142" w:rsidRDefault="00C53180" w:rsidP="003C3142">
            <w:pPr>
              <w:pStyle w:val="Akapitzlist3"/>
              <w:numPr>
                <w:ilvl w:val="0"/>
                <w:numId w:val="30"/>
              </w:numPr>
              <w:spacing w:line="240" w:lineRule="auto"/>
              <w:ind w:left="360"/>
              <w:rPr>
                <w:rFonts w:ascii="Calibri" w:hAnsi="Calibri" w:cs="Calibri"/>
                <w:i/>
                <w:sz w:val="24"/>
                <w:szCs w:val="24"/>
              </w:rPr>
            </w:pPr>
            <w:r w:rsidRPr="003C3142">
              <w:rPr>
                <w:rFonts w:ascii="Calibri" w:hAnsi="Calibri" w:cs="Calibri"/>
                <w:i/>
                <w:sz w:val="24"/>
                <w:szCs w:val="24"/>
              </w:rPr>
              <w:t>pomoc zwrotna obejmuje kompleksowy pakiet działań oferowany całościowo przez danego organizatora kształcenia i obejmuje jednocześnie wsparcie: 1) w obszarze podnoszenia kompetencji zawodowych z zakresu programowania oraz 2) kompetencji kluczowych niezbędnych do wykonywania pracy w charakterze programisty, a także 3) w procesie pozyskania lub zmiany miejsca pracy;</w:t>
            </w:r>
          </w:p>
          <w:p w:rsidR="00C53180" w:rsidRPr="003C3142" w:rsidRDefault="00C53180" w:rsidP="003C3142">
            <w:pPr>
              <w:pStyle w:val="Akapitzlist3"/>
              <w:numPr>
                <w:ilvl w:val="0"/>
                <w:numId w:val="30"/>
              </w:numPr>
              <w:spacing w:line="240" w:lineRule="auto"/>
              <w:ind w:left="360"/>
              <w:rPr>
                <w:rFonts w:ascii="Calibri" w:hAnsi="Calibri" w:cs="Calibri"/>
                <w:i/>
                <w:sz w:val="24"/>
                <w:szCs w:val="24"/>
              </w:rPr>
            </w:pPr>
            <w:r w:rsidRPr="003C3142">
              <w:rPr>
                <w:rFonts w:ascii="Calibri" w:hAnsi="Calibri" w:cs="Calibri"/>
                <w:i/>
                <w:sz w:val="24"/>
                <w:szCs w:val="24"/>
              </w:rPr>
              <w:t>jeden uczestnik może otrzymać tylko jeden raz pomoc zwrotną;</w:t>
            </w:r>
          </w:p>
          <w:p w:rsidR="00C53180" w:rsidRPr="003C3142" w:rsidRDefault="00C53180" w:rsidP="003C3142">
            <w:pPr>
              <w:pStyle w:val="Akapitzlist3"/>
              <w:numPr>
                <w:ilvl w:val="0"/>
                <w:numId w:val="30"/>
              </w:numPr>
              <w:spacing w:line="240" w:lineRule="auto"/>
              <w:ind w:left="360"/>
              <w:rPr>
                <w:rFonts w:ascii="Calibri" w:hAnsi="Calibri" w:cs="Calibri"/>
                <w:i/>
                <w:sz w:val="24"/>
                <w:szCs w:val="24"/>
              </w:rPr>
            </w:pPr>
            <w:r w:rsidRPr="003C3142">
              <w:rPr>
                <w:rFonts w:ascii="Calibri" w:hAnsi="Calibri" w:cs="Calibri"/>
                <w:i/>
                <w:sz w:val="24"/>
                <w:szCs w:val="24"/>
              </w:rPr>
              <w:t>pomoc zwrotna udzielana jest na całościowe wsparcie trwające maksymalnie 12 miesięcy;</w:t>
            </w:r>
          </w:p>
          <w:p w:rsidR="00C53180" w:rsidRPr="003C3142" w:rsidRDefault="00C53180" w:rsidP="003C3142">
            <w:pPr>
              <w:pStyle w:val="Akapitzlist3"/>
              <w:numPr>
                <w:ilvl w:val="0"/>
                <w:numId w:val="30"/>
              </w:numPr>
              <w:spacing w:line="240" w:lineRule="auto"/>
              <w:ind w:left="360"/>
              <w:rPr>
                <w:rFonts w:ascii="Calibri" w:hAnsi="Calibri" w:cs="Calibri"/>
                <w:i/>
                <w:sz w:val="24"/>
                <w:szCs w:val="24"/>
              </w:rPr>
            </w:pPr>
            <w:r w:rsidRPr="003C3142">
              <w:rPr>
                <w:rFonts w:ascii="Calibri" w:hAnsi="Calibri" w:cs="Calibri"/>
                <w:i/>
                <w:sz w:val="24"/>
                <w:szCs w:val="24"/>
              </w:rPr>
              <w:t>pomoc zwrotna nie jest oprocentowana;</w:t>
            </w:r>
          </w:p>
          <w:p w:rsidR="00C53180" w:rsidRPr="003C3142" w:rsidRDefault="00C53180" w:rsidP="003C3142">
            <w:pPr>
              <w:pStyle w:val="Akapitzlist3"/>
              <w:numPr>
                <w:ilvl w:val="0"/>
                <w:numId w:val="30"/>
              </w:numPr>
              <w:spacing w:line="240" w:lineRule="auto"/>
              <w:ind w:left="360"/>
              <w:rPr>
                <w:rFonts w:ascii="Calibri" w:hAnsi="Calibri" w:cs="Calibri"/>
                <w:i/>
                <w:sz w:val="24"/>
                <w:szCs w:val="24"/>
              </w:rPr>
            </w:pPr>
            <w:r w:rsidRPr="003C3142">
              <w:rPr>
                <w:rFonts w:ascii="Calibri" w:hAnsi="Calibri" w:cs="Calibri"/>
                <w:i/>
                <w:sz w:val="24"/>
                <w:szCs w:val="24"/>
              </w:rPr>
              <w:t>maksymalna wartość pomocy zwrotnej wynosi 18 000 zł;</w:t>
            </w:r>
          </w:p>
          <w:p w:rsidR="00C53180" w:rsidRPr="003C3142" w:rsidRDefault="00C53180" w:rsidP="003C3142">
            <w:pPr>
              <w:pStyle w:val="Akapitzlist3"/>
              <w:numPr>
                <w:ilvl w:val="0"/>
                <w:numId w:val="30"/>
              </w:numPr>
              <w:spacing w:line="240" w:lineRule="auto"/>
              <w:ind w:left="360"/>
              <w:rPr>
                <w:rFonts w:ascii="Calibri" w:hAnsi="Calibri" w:cs="Calibri"/>
                <w:i/>
                <w:sz w:val="24"/>
                <w:szCs w:val="24"/>
              </w:rPr>
            </w:pPr>
            <w:r w:rsidRPr="003C3142">
              <w:rPr>
                <w:rFonts w:ascii="Calibri" w:hAnsi="Calibri" w:cs="Calibri"/>
                <w:i/>
                <w:sz w:val="24"/>
                <w:szCs w:val="24"/>
              </w:rPr>
              <w:t>umorzenie może dotyczyć do 100% wartości pomocy zwrotnej w przypadku, jeśli uczestnik w ciągu 6 miesięcy od zakończenia udziału w projekcie podejmie pracę na stanowisku zbieżnym z zakresem programu nabycia kompetencji (umowa o pracę, umowa cywilnoprawna, samozatrudnienie), z uwzględnieniem przypadków wystąpienia siły wyższej;</w:t>
            </w:r>
          </w:p>
          <w:p w:rsidR="00C53180" w:rsidRPr="003C3142" w:rsidRDefault="00C53180" w:rsidP="003C3142">
            <w:pPr>
              <w:pStyle w:val="Akapitzlist3"/>
              <w:numPr>
                <w:ilvl w:val="0"/>
                <w:numId w:val="30"/>
              </w:numPr>
              <w:spacing w:line="240" w:lineRule="auto"/>
              <w:ind w:left="360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3C3142">
              <w:rPr>
                <w:rFonts w:ascii="Calibri" w:hAnsi="Calibri" w:cs="Calibri"/>
                <w:i/>
                <w:sz w:val="24"/>
                <w:szCs w:val="24"/>
              </w:rPr>
              <w:t>umorzenie może dotyczyć do 25% wartości pomocy zwrotnej w przypadku ukończenia przez uczestnika całościowego wsparcia, zgodnie ze ścieżką wsparcia.</w:t>
            </w:r>
          </w:p>
          <w:p w:rsidR="00C53180" w:rsidRPr="003C3142" w:rsidRDefault="00C53180" w:rsidP="003C3142">
            <w:pPr>
              <w:pStyle w:val="Akapitzlist3"/>
              <w:spacing w:line="240" w:lineRule="auto"/>
              <w:ind w:left="0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3C3142">
              <w:rPr>
                <w:rFonts w:ascii="Calibri" w:hAnsi="Calibri" w:cs="Calibri"/>
                <w:i/>
                <w:sz w:val="24"/>
                <w:szCs w:val="24"/>
              </w:rPr>
              <w:t>3. P</w:t>
            </w:r>
            <w:r w:rsidRPr="003C3142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omoc zwrotna będzie przekazywana pomiędzy wnioskodawcą a instytucją realizującą całościowe wsparcie.</w:t>
            </w:r>
          </w:p>
          <w:p w:rsidR="00C53180" w:rsidRPr="003C3142" w:rsidRDefault="00C53180" w:rsidP="003C3142">
            <w:pPr>
              <w:pStyle w:val="Akapitzlist3"/>
              <w:spacing w:line="240" w:lineRule="auto"/>
              <w:ind w:left="0"/>
              <w:rPr>
                <w:rFonts w:ascii="Calibri" w:hAnsi="Calibri" w:cs="Calibri"/>
                <w:i/>
                <w:sz w:val="24"/>
                <w:szCs w:val="24"/>
              </w:rPr>
            </w:pPr>
            <w:r w:rsidRPr="003C3142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4. </w:t>
            </w:r>
            <w:r w:rsidRPr="003C3142">
              <w:rPr>
                <w:rFonts w:ascii="Calibri" w:hAnsi="Calibri" w:cs="Calibri"/>
                <w:i/>
                <w:sz w:val="24"/>
                <w:szCs w:val="24"/>
              </w:rPr>
              <w:t>Szczegółowe warunki udzielania pomocy zwrotnej wypracowane w pierwszym etapie realizacji projektu będą spełniały warunki określone w regulaminie konkursu nr POWR.04.01.00-IZ.00-00-012/16 na makro-innowacje: w temacie: Przetestowanie modeli przekwalifikowania osób bez wykształcenia informatycznego i doświadczenia w branży IT do pracy w tym sektorze</w:t>
            </w:r>
          </w:p>
          <w:p w:rsidR="00C53180" w:rsidRPr="003C3142" w:rsidRDefault="00C53180" w:rsidP="003C3142">
            <w:pPr>
              <w:pStyle w:val="Akapitzlist3"/>
              <w:spacing w:line="240" w:lineRule="auto"/>
              <w:ind w:left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C3142">
              <w:rPr>
                <w:rFonts w:ascii="Calibri" w:hAnsi="Calibri" w:cs="Calibri"/>
                <w:i/>
                <w:sz w:val="24"/>
                <w:szCs w:val="24"/>
              </w:rPr>
              <w:t xml:space="preserve">Ponadto oświadczam, w imieniu własnym oraz partnerów (jeśli dotyczy), że nie będę </w:t>
            </w:r>
            <w:r w:rsidRPr="003C3142">
              <w:rPr>
                <w:rFonts w:ascii="Calibri" w:hAnsi="Calibri" w:cs="Calibri"/>
                <w:i/>
                <w:sz w:val="24"/>
                <w:szCs w:val="24"/>
              </w:rPr>
              <w:lastRenderedPageBreak/>
              <w:t>realizować w projekcie form wsparcia, które mogą podlegać pomocy zwrotnej w ramach projektu.</w:t>
            </w:r>
          </w:p>
        </w:tc>
      </w:tr>
    </w:tbl>
    <w:p w:rsidR="00C53180" w:rsidRPr="003C3142" w:rsidRDefault="00C53180" w:rsidP="00DA38C7">
      <w:pPr>
        <w:spacing w:before="120" w:after="120"/>
        <w:jc w:val="both"/>
        <w:rPr>
          <w:rFonts w:ascii="Calibri" w:hAnsi="Calibri" w:cs="Calibri"/>
        </w:rPr>
      </w:pPr>
    </w:p>
    <w:p w:rsidR="00C53180" w:rsidRPr="003C3142" w:rsidRDefault="00C53180" w:rsidP="00DA38C7">
      <w:pPr>
        <w:spacing w:before="120" w:after="120"/>
        <w:jc w:val="both"/>
        <w:rPr>
          <w:rFonts w:ascii="Calibri" w:hAnsi="Calibri" w:cs="Calibri"/>
        </w:rPr>
      </w:pPr>
    </w:p>
    <w:p w:rsidR="00C53180" w:rsidRPr="003C3142" w:rsidRDefault="00C53180" w:rsidP="00DA38C7">
      <w:pPr>
        <w:spacing w:before="120" w:after="120"/>
        <w:jc w:val="both"/>
        <w:rPr>
          <w:rFonts w:ascii="Calibri" w:hAnsi="Calibri" w:cs="Calibri"/>
        </w:rPr>
      </w:pPr>
    </w:p>
    <w:p w:rsidR="00C53180" w:rsidRPr="003C3142" w:rsidRDefault="00C53180" w:rsidP="00DA38C7">
      <w:pPr>
        <w:spacing w:before="120" w:after="120"/>
        <w:jc w:val="both"/>
        <w:rPr>
          <w:rFonts w:ascii="Calibri" w:hAnsi="Calibri" w:cs="Calibri"/>
        </w:rPr>
      </w:pPr>
      <w:bookmarkStart w:id="3" w:name="_GoBack"/>
      <w:bookmarkEnd w:id="3"/>
    </w:p>
    <w:p w:rsidR="00C53180" w:rsidRPr="003C3142" w:rsidRDefault="00C53180" w:rsidP="00DA38C7">
      <w:pPr>
        <w:spacing w:before="120" w:after="120"/>
        <w:jc w:val="both"/>
        <w:rPr>
          <w:rFonts w:ascii="Calibri" w:hAnsi="Calibri" w:cs="Calibri"/>
        </w:rPr>
      </w:pPr>
      <w:r w:rsidRPr="003C3142">
        <w:rPr>
          <w:rFonts w:ascii="Calibri" w:hAnsi="Calibri" w:cs="Calibri"/>
        </w:rPr>
        <w:t>/</w:t>
      </w:r>
      <w:r w:rsidRPr="003C3142">
        <w:rPr>
          <w:rFonts w:ascii="Calibri" w:hAnsi="Calibri" w:cs="Calibri"/>
          <w:i/>
        </w:rPr>
        <w:t>data</w:t>
      </w:r>
      <w:r w:rsidRPr="003C3142">
        <w:rPr>
          <w:rFonts w:ascii="Calibri" w:hAnsi="Calibri" w:cs="Calibri"/>
        </w:rPr>
        <w:t>/</w:t>
      </w:r>
      <w:r w:rsidRPr="003C3142">
        <w:rPr>
          <w:rFonts w:ascii="Calibri" w:hAnsi="Calibri" w:cs="Calibri"/>
        </w:rPr>
        <w:tab/>
      </w:r>
      <w:r w:rsidRPr="003C3142">
        <w:rPr>
          <w:rFonts w:ascii="Calibri" w:hAnsi="Calibri" w:cs="Calibri"/>
        </w:rPr>
        <w:tab/>
      </w:r>
      <w:r w:rsidRPr="003C3142">
        <w:rPr>
          <w:rFonts w:ascii="Calibri" w:hAnsi="Calibri" w:cs="Calibri"/>
        </w:rPr>
        <w:tab/>
      </w:r>
    </w:p>
    <w:p w:rsidR="00C53180" w:rsidRPr="003C3142" w:rsidRDefault="00C53180" w:rsidP="00DA38C7">
      <w:pPr>
        <w:spacing w:before="120" w:after="120"/>
        <w:jc w:val="both"/>
        <w:rPr>
          <w:rFonts w:ascii="Calibri" w:hAnsi="Calibri" w:cs="Calibri"/>
        </w:rPr>
      </w:pPr>
    </w:p>
    <w:p w:rsidR="00C53180" w:rsidRPr="003C3142" w:rsidRDefault="00C53180" w:rsidP="00DA38C7">
      <w:pPr>
        <w:spacing w:before="120" w:after="120"/>
        <w:jc w:val="both"/>
        <w:rPr>
          <w:rFonts w:ascii="Calibri" w:hAnsi="Calibri" w:cs="Calibri"/>
        </w:rPr>
      </w:pPr>
    </w:p>
    <w:p w:rsidR="00C53180" w:rsidRPr="003C3142" w:rsidRDefault="00C53180" w:rsidP="00DA38C7">
      <w:pPr>
        <w:spacing w:before="120" w:after="120"/>
        <w:jc w:val="both"/>
        <w:rPr>
          <w:rFonts w:ascii="Calibri" w:hAnsi="Calibri" w:cs="Calibri"/>
        </w:rPr>
      </w:pPr>
      <w:r w:rsidRPr="003C3142">
        <w:rPr>
          <w:rFonts w:ascii="Calibri" w:hAnsi="Calibri" w:cs="Calibri"/>
        </w:rPr>
        <w:t>/</w:t>
      </w:r>
      <w:r w:rsidRPr="003C3142">
        <w:rPr>
          <w:rFonts w:ascii="Calibri" w:hAnsi="Calibri" w:cs="Calibri"/>
          <w:i/>
        </w:rPr>
        <w:t>podpis osoby uprawnionej do reprezentowania wnioskodawcy, zgodny z pkt. 2.7 wniosku o dofinansowanie</w:t>
      </w:r>
      <w:r w:rsidRPr="003C3142">
        <w:rPr>
          <w:rFonts w:ascii="Calibri" w:hAnsi="Calibri" w:cs="Calibri"/>
        </w:rPr>
        <w:t>/</w:t>
      </w:r>
      <w:r w:rsidRPr="003C3142">
        <w:rPr>
          <w:rFonts w:ascii="Calibri" w:hAnsi="Calibri" w:cs="Calibri"/>
        </w:rPr>
        <w:tab/>
      </w:r>
      <w:r w:rsidRPr="003C3142">
        <w:rPr>
          <w:rFonts w:ascii="Calibri" w:hAnsi="Calibri" w:cs="Calibri"/>
        </w:rPr>
        <w:tab/>
      </w:r>
      <w:r w:rsidRPr="003C3142">
        <w:rPr>
          <w:rFonts w:ascii="Calibri" w:hAnsi="Calibri" w:cs="Calibri"/>
        </w:rPr>
        <w:tab/>
      </w:r>
      <w:r w:rsidRPr="003C3142">
        <w:rPr>
          <w:rFonts w:ascii="Calibri" w:hAnsi="Calibri" w:cs="Calibri"/>
        </w:rPr>
        <w:tab/>
      </w:r>
      <w:r w:rsidRPr="003C3142">
        <w:rPr>
          <w:rFonts w:ascii="Calibri" w:hAnsi="Calibri" w:cs="Calibri"/>
        </w:rPr>
        <w:tab/>
      </w:r>
      <w:r w:rsidRPr="003C3142">
        <w:rPr>
          <w:rFonts w:ascii="Calibri" w:hAnsi="Calibri" w:cs="Calibri"/>
        </w:rPr>
        <w:tab/>
      </w:r>
      <w:r w:rsidRPr="003C3142">
        <w:rPr>
          <w:rFonts w:ascii="Calibri" w:hAnsi="Calibri" w:cs="Calibri"/>
        </w:rPr>
        <w:tab/>
      </w:r>
      <w:r w:rsidRPr="003C3142">
        <w:rPr>
          <w:rFonts w:ascii="Calibri" w:hAnsi="Calibri" w:cs="Calibri"/>
        </w:rPr>
        <w:tab/>
      </w:r>
      <w:r w:rsidRPr="003C3142">
        <w:rPr>
          <w:rFonts w:ascii="Calibri" w:hAnsi="Calibri" w:cs="Calibri"/>
        </w:rPr>
        <w:tab/>
      </w:r>
      <w:r w:rsidRPr="003C3142">
        <w:rPr>
          <w:rFonts w:ascii="Calibri" w:hAnsi="Calibri" w:cs="Calibri"/>
        </w:rPr>
        <w:tab/>
      </w:r>
      <w:r w:rsidRPr="003C3142">
        <w:rPr>
          <w:rFonts w:ascii="Calibri" w:hAnsi="Calibri" w:cs="Calibri"/>
        </w:rPr>
        <w:tab/>
      </w:r>
      <w:r w:rsidRPr="003C3142">
        <w:rPr>
          <w:rFonts w:ascii="Calibri" w:hAnsi="Calibri" w:cs="Calibri"/>
        </w:rPr>
        <w:tab/>
      </w:r>
      <w:r w:rsidRPr="003C3142">
        <w:rPr>
          <w:rFonts w:ascii="Calibri" w:hAnsi="Calibri" w:cs="Calibri"/>
        </w:rPr>
        <w:tab/>
      </w:r>
    </w:p>
    <w:sectPr w:rsidR="00C53180" w:rsidRPr="003C3142" w:rsidSect="00BC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80" w:rsidRDefault="00C53180" w:rsidP="00C84405">
      <w:r>
        <w:separator/>
      </w:r>
    </w:p>
  </w:endnote>
  <w:endnote w:type="continuationSeparator" w:id="0">
    <w:p w:rsidR="00C53180" w:rsidRDefault="00C53180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80" w:rsidRDefault="00C531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80" w:rsidRDefault="00C531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80" w:rsidRDefault="00C531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80" w:rsidRDefault="00C53180" w:rsidP="00C84405">
      <w:r>
        <w:separator/>
      </w:r>
    </w:p>
  </w:footnote>
  <w:footnote w:type="continuationSeparator" w:id="0">
    <w:p w:rsidR="00C53180" w:rsidRDefault="00C53180" w:rsidP="00C8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80" w:rsidRDefault="00C531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80" w:rsidRDefault="00C53180">
    <w:pPr>
      <w:pStyle w:val="Nagwek"/>
    </w:pPr>
    <w:bookmarkStart w:id="4" w:name="OLE_LINK1"/>
    <w:bookmarkStart w:id="5" w:name="OLE_LINK2"/>
    <w:r>
      <w:tab/>
    </w:r>
    <w:r w:rsidR="00C8628B">
      <w:rPr>
        <w:noProof/>
        <w:szCs w:val="28"/>
      </w:rPr>
      <w:drawing>
        <wp:inline distT="0" distB="0" distL="0" distR="0">
          <wp:extent cx="3884295" cy="760730"/>
          <wp:effectExtent l="0" t="0" r="1905" b="1270"/>
          <wp:docPr id="1" name="Obraz 2" descr="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429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80" w:rsidRDefault="00C531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798"/>
    <w:multiLevelType w:val="hybridMultilevel"/>
    <w:tmpl w:val="8902945A"/>
    <w:lvl w:ilvl="0" w:tplc="67A48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F3BF9"/>
    <w:multiLevelType w:val="hybridMultilevel"/>
    <w:tmpl w:val="FFC23DD6"/>
    <w:lvl w:ilvl="0" w:tplc="760C3D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276EB1"/>
    <w:multiLevelType w:val="hybridMultilevel"/>
    <w:tmpl w:val="844E2F7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53E0B"/>
    <w:multiLevelType w:val="hybridMultilevel"/>
    <w:tmpl w:val="F4E83004"/>
    <w:lvl w:ilvl="0" w:tplc="5CC42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909E2"/>
    <w:multiLevelType w:val="hybridMultilevel"/>
    <w:tmpl w:val="50FAFDAC"/>
    <w:lvl w:ilvl="0" w:tplc="0C486A5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000206"/>
    <w:multiLevelType w:val="hybridMultilevel"/>
    <w:tmpl w:val="917CADDE"/>
    <w:lvl w:ilvl="0" w:tplc="2A3CC3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3F7E27"/>
    <w:multiLevelType w:val="hybridMultilevel"/>
    <w:tmpl w:val="C0BEBA8E"/>
    <w:lvl w:ilvl="0" w:tplc="D5862C6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97E44"/>
    <w:multiLevelType w:val="hybridMultilevel"/>
    <w:tmpl w:val="8F2AD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A2810"/>
    <w:multiLevelType w:val="multilevel"/>
    <w:tmpl w:val="A92ED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10902503"/>
    <w:multiLevelType w:val="multilevel"/>
    <w:tmpl w:val="423EAF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2D401BF"/>
    <w:multiLevelType w:val="hybridMultilevel"/>
    <w:tmpl w:val="917CADDE"/>
    <w:lvl w:ilvl="0" w:tplc="2A3CC3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D1559A"/>
    <w:multiLevelType w:val="hybridMultilevel"/>
    <w:tmpl w:val="43D8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6008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20D78DD"/>
    <w:multiLevelType w:val="hybridMultilevel"/>
    <w:tmpl w:val="F4ECB708"/>
    <w:lvl w:ilvl="0" w:tplc="F4643E4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671D44"/>
    <w:multiLevelType w:val="hybridMultilevel"/>
    <w:tmpl w:val="2AE6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94896"/>
    <w:multiLevelType w:val="hybridMultilevel"/>
    <w:tmpl w:val="E9D2CE74"/>
    <w:lvl w:ilvl="0" w:tplc="5CC423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6AA1015"/>
    <w:multiLevelType w:val="hybridMultilevel"/>
    <w:tmpl w:val="6366DEDA"/>
    <w:lvl w:ilvl="0" w:tplc="60AE4A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663803"/>
    <w:multiLevelType w:val="hybridMultilevel"/>
    <w:tmpl w:val="327E9D34"/>
    <w:lvl w:ilvl="0" w:tplc="60A2B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2F7670C8"/>
    <w:multiLevelType w:val="hybridMultilevel"/>
    <w:tmpl w:val="CEDC693E"/>
    <w:lvl w:ilvl="0" w:tplc="8408C94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DB6240"/>
    <w:multiLevelType w:val="hybridMultilevel"/>
    <w:tmpl w:val="76EA4E7A"/>
    <w:lvl w:ilvl="0" w:tplc="F424C058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73627A"/>
    <w:multiLevelType w:val="hybridMultilevel"/>
    <w:tmpl w:val="43D8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B75020"/>
    <w:multiLevelType w:val="hybridMultilevel"/>
    <w:tmpl w:val="55AC05EC"/>
    <w:lvl w:ilvl="0" w:tplc="2462398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CD31C2"/>
    <w:multiLevelType w:val="multilevel"/>
    <w:tmpl w:val="FEC2043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4C5644A0"/>
    <w:multiLevelType w:val="hybridMultilevel"/>
    <w:tmpl w:val="07466E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5F485D"/>
    <w:multiLevelType w:val="hybridMultilevel"/>
    <w:tmpl w:val="9920023E"/>
    <w:lvl w:ilvl="0" w:tplc="67A48E4E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7">
    <w:nsid w:val="4E794846"/>
    <w:multiLevelType w:val="hybridMultilevel"/>
    <w:tmpl w:val="20E40B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793EEC"/>
    <w:multiLevelType w:val="hybridMultilevel"/>
    <w:tmpl w:val="CB54FF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B1709B"/>
    <w:multiLevelType w:val="hybridMultilevel"/>
    <w:tmpl w:val="10F046AE"/>
    <w:lvl w:ilvl="0" w:tplc="67A48E4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5DAE16CF"/>
    <w:multiLevelType w:val="hybridMultilevel"/>
    <w:tmpl w:val="094AA90C"/>
    <w:lvl w:ilvl="0" w:tplc="6CC0633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3155A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63AA2E82"/>
    <w:multiLevelType w:val="hybridMultilevel"/>
    <w:tmpl w:val="D3C836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66174D53"/>
    <w:multiLevelType w:val="hybridMultilevel"/>
    <w:tmpl w:val="573E5C76"/>
    <w:lvl w:ilvl="0" w:tplc="D5862C6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F20C1"/>
    <w:multiLevelType w:val="hybridMultilevel"/>
    <w:tmpl w:val="7AD828A2"/>
    <w:lvl w:ilvl="0" w:tplc="F424C05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094CC7"/>
    <w:multiLevelType w:val="hybridMultilevel"/>
    <w:tmpl w:val="216A48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2E514B"/>
    <w:multiLevelType w:val="hybridMultilevel"/>
    <w:tmpl w:val="54860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28352F"/>
    <w:multiLevelType w:val="hybridMultilevel"/>
    <w:tmpl w:val="31BECE28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8">
    <w:nsid w:val="72E20F2E"/>
    <w:multiLevelType w:val="hybridMultilevel"/>
    <w:tmpl w:val="26167D92"/>
    <w:lvl w:ilvl="0" w:tplc="D5862C6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7527C1"/>
    <w:multiLevelType w:val="hybridMultilevel"/>
    <w:tmpl w:val="C68697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DF75C1"/>
    <w:multiLevelType w:val="hybridMultilevel"/>
    <w:tmpl w:val="60C03A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22"/>
  </w:num>
  <w:num w:numId="5">
    <w:abstractNumId w:val="8"/>
  </w:num>
  <w:num w:numId="6">
    <w:abstractNumId w:val="30"/>
  </w:num>
  <w:num w:numId="7">
    <w:abstractNumId w:val="7"/>
  </w:num>
  <w:num w:numId="8">
    <w:abstractNumId w:val="20"/>
  </w:num>
  <w:num w:numId="9">
    <w:abstractNumId w:val="34"/>
  </w:num>
  <w:num w:numId="10">
    <w:abstractNumId w:val="40"/>
  </w:num>
  <w:num w:numId="11">
    <w:abstractNumId w:val="31"/>
  </w:num>
  <w:num w:numId="12">
    <w:abstractNumId w:val="24"/>
  </w:num>
  <w:num w:numId="13">
    <w:abstractNumId w:val="9"/>
  </w:num>
  <w:num w:numId="14">
    <w:abstractNumId w:val="36"/>
  </w:num>
  <w:num w:numId="15">
    <w:abstractNumId w:val="5"/>
  </w:num>
  <w:num w:numId="16">
    <w:abstractNumId w:val="10"/>
  </w:num>
  <w:num w:numId="17">
    <w:abstractNumId w:val="1"/>
  </w:num>
  <w:num w:numId="18">
    <w:abstractNumId w:val="27"/>
  </w:num>
  <w:num w:numId="19">
    <w:abstractNumId w:val="26"/>
  </w:num>
  <w:num w:numId="20">
    <w:abstractNumId w:val="21"/>
  </w:num>
  <w:num w:numId="21">
    <w:abstractNumId w:val="11"/>
  </w:num>
  <w:num w:numId="22">
    <w:abstractNumId w:val="28"/>
  </w:num>
  <w:num w:numId="23">
    <w:abstractNumId w:val="12"/>
  </w:num>
  <w:num w:numId="24">
    <w:abstractNumId w:val="0"/>
  </w:num>
  <w:num w:numId="25">
    <w:abstractNumId w:val="35"/>
  </w:num>
  <w:num w:numId="26">
    <w:abstractNumId w:val="3"/>
  </w:num>
  <w:num w:numId="27">
    <w:abstractNumId w:val="25"/>
  </w:num>
  <w:num w:numId="28">
    <w:abstractNumId w:val="15"/>
  </w:num>
  <w:num w:numId="29">
    <w:abstractNumId w:val="39"/>
  </w:num>
  <w:num w:numId="30">
    <w:abstractNumId w:val="38"/>
  </w:num>
  <w:num w:numId="31">
    <w:abstractNumId w:val="37"/>
  </w:num>
  <w:num w:numId="32">
    <w:abstractNumId w:val="17"/>
  </w:num>
  <w:num w:numId="33">
    <w:abstractNumId w:val="4"/>
  </w:num>
  <w:num w:numId="34">
    <w:abstractNumId w:val="19"/>
  </w:num>
  <w:num w:numId="35">
    <w:abstractNumId w:val="23"/>
  </w:num>
  <w:num w:numId="36">
    <w:abstractNumId w:val="13"/>
  </w:num>
  <w:num w:numId="37">
    <w:abstractNumId w:val="6"/>
  </w:num>
  <w:num w:numId="38">
    <w:abstractNumId w:val="33"/>
  </w:num>
  <w:num w:numId="39">
    <w:abstractNumId w:val="16"/>
  </w:num>
  <w:num w:numId="40">
    <w:abstractNumId w:val="29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05"/>
    <w:rsid w:val="00010657"/>
    <w:rsid w:val="000160B0"/>
    <w:rsid w:val="00026A25"/>
    <w:rsid w:val="0003160C"/>
    <w:rsid w:val="00035229"/>
    <w:rsid w:val="00037012"/>
    <w:rsid w:val="000415A9"/>
    <w:rsid w:val="00043FAB"/>
    <w:rsid w:val="000606B5"/>
    <w:rsid w:val="0006354A"/>
    <w:rsid w:val="00063B0A"/>
    <w:rsid w:val="000662EF"/>
    <w:rsid w:val="000708EA"/>
    <w:rsid w:val="00075232"/>
    <w:rsid w:val="00084A9C"/>
    <w:rsid w:val="00090E93"/>
    <w:rsid w:val="0009395D"/>
    <w:rsid w:val="00097F19"/>
    <w:rsid w:val="000B431C"/>
    <w:rsid w:val="000D1ED9"/>
    <w:rsid w:val="000F48CA"/>
    <w:rsid w:val="001166CF"/>
    <w:rsid w:val="0012215F"/>
    <w:rsid w:val="001416A3"/>
    <w:rsid w:val="001510B2"/>
    <w:rsid w:val="001627EE"/>
    <w:rsid w:val="00163481"/>
    <w:rsid w:val="00165DD1"/>
    <w:rsid w:val="00167C76"/>
    <w:rsid w:val="00170A33"/>
    <w:rsid w:val="001733D9"/>
    <w:rsid w:val="00174252"/>
    <w:rsid w:val="00174875"/>
    <w:rsid w:val="00190ED3"/>
    <w:rsid w:val="001930DE"/>
    <w:rsid w:val="001B163A"/>
    <w:rsid w:val="001B7FBC"/>
    <w:rsid w:val="001C1142"/>
    <w:rsid w:val="001C2939"/>
    <w:rsid w:val="001C2BC9"/>
    <w:rsid w:val="001C7303"/>
    <w:rsid w:val="001D21F9"/>
    <w:rsid w:val="001F3D4E"/>
    <w:rsid w:val="001F59CB"/>
    <w:rsid w:val="00200471"/>
    <w:rsid w:val="0021092F"/>
    <w:rsid w:val="00215311"/>
    <w:rsid w:val="0021766E"/>
    <w:rsid w:val="00222B65"/>
    <w:rsid w:val="0023288D"/>
    <w:rsid w:val="00234E98"/>
    <w:rsid w:val="00237F70"/>
    <w:rsid w:val="00240D73"/>
    <w:rsid w:val="0024776B"/>
    <w:rsid w:val="00267E28"/>
    <w:rsid w:val="00291CC0"/>
    <w:rsid w:val="002A1961"/>
    <w:rsid w:val="002A6119"/>
    <w:rsid w:val="002A7121"/>
    <w:rsid w:val="002D43C4"/>
    <w:rsid w:val="003116EF"/>
    <w:rsid w:val="00314530"/>
    <w:rsid w:val="00322750"/>
    <w:rsid w:val="00330762"/>
    <w:rsid w:val="00335CC3"/>
    <w:rsid w:val="00341FA4"/>
    <w:rsid w:val="00347811"/>
    <w:rsid w:val="0035240A"/>
    <w:rsid w:val="003544C2"/>
    <w:rsid w:val="003777FE"/>
    <w:rsid w:val="003840B7"/>
    <w:rsid w:val="003877B1"/>
    <w:rsid w:val="00391B14"/>
    <w:rsid w:val="003A5E48"/>
    <w:rsid w:val="003C058B"/>
    <w:rsid w:val="003C11B9"/>
    <w:rsid w:val="003C3142"/>
    <w:rsid w:val="003C379E"/>
    <w:rsid w:val="003C787C"/>
    <w:rsid w:val="003D5337"/>
    <w:rsid w:val="003F6CAB"/>
    <w:rsid w:val="00404000"/>
    <w:rsid w:val="0042032A"/>
    <w:rsid w:val="00421E35"/>
    <w:rsid w:val="00430AA8"/>
    <w:rsid w:val="00463903"/>
    <w:rsid w:val="00467242"/>
    <w:rsid w:val="004A695F"/>
    <w:rsid w:val="004B7CC2"/>
    <w:rsid w:val="004C383B"/>
    <w:rsid w:val="004C68A6"/>
    <w:rsid w:val="004E5829"/>
    <w:rsid w:val="004E6EB7"/>
    <w:rsid w:val="004E7817"/>
    <w:rsid w:val="0050154E"/>
    <w:rsid w:val="00510F8B"/>
    <w:rsid w:val="00511A7B"/>
    <w:rsid w:val="005136E5"/>
    <w:rsid w:val="00513829"/>
    <w:rsid w:val="0052351C"/>
    <w:rsid w:val="005429C7"/>
    <w:rsid w:val="00552F65"/>
    <w:rsid w:val="00554921"/>
    <w:rsid w:val="0055798C"/>
    <w:rsid w:val="00567B42"/>
    <w:rsid w:val="00571BE7"/>
    <w:rsid w:val="00574C27"/>
    <w:rsid w:val="00575962"/>
    <w:rsid w:val="00576B51"/>
    <w:rsid w:val="00593E35"/>
    <w:rsid w:val="005A0872"/>
    <w:rsid w:val="005B016B"/>
    <w:rsid w:val="005B4FDB"/>
    <w:rsid w:val="005C623C"/>
    <w:rsid w:val="005D0CBC"/>
    <w:rsid w:val="005D1CB5"/>
    <w:rsid w:val="005D7B1C"/>
    <w:rsid w:val="005E1439"/>
    <w:rsid w:val="005E29BA"/>
    <w:rsid w:val="005E40EE"/>
    <w:rsid w:val="005F7CDC"/>
    <w:rsid w:val="006052E4"/>
    <w:rsid w:val="00613837"/>
    <w:rsid w:val="00613FD3"/>
    <w:rsid w:val="006228D3"/>
    <w:rsid w:val="0062764A"/>
    <w:rsid w:val="00630136"/>
    <w:rsid w:val="00634AB4"/>
    <w:rsid w:val="00636359"/>
    <w:rsid w:val="0065627C"/>
    <w:rsid w:val="00666654"/>
    <w:rsid w:val="00667A71"/>
    <w:rsid w:val="00667D56"/>
    <w:rsid w:val="006717B8"/>
    <w:rsid w:val="0067235C"/>
    <w:rsid w:val="00675C4E"/>
    <w:rsid w:val="00675E7D"/>
    <w:rsid w:val="00677115"/>
    <w:rsid w:val="00686482"/>
    <w:rsid w:val="006A421C"/>
    <w:rsid w:val="006A7771"/>
    <w:rsid w:val="006B1468"/>
    <w:rsid w:val="006B38E6"/>
    <w:rsid w:val="006B3936"/>
    <w:rsid w:val="006C5A4B"/>
    <w:rsid w:val="006D1507"/>
    <w:rsid w:val="006D47FB"/>
    <w:rsid w:val="006F15B5"/>
    <w:rsid w:val="007027F6"/>
    <w:rsid w:val="00712262"/>
    <w:rsid w:val="00726FA4"/>
    <w:rsid w:val="007342E1"/>
    <w:rsid w:val="00755A22"/>
    <w:rsid w:val="00793833"/>
    <w:rsid w:val="00795B42"/>
    <w:rsid w:val="007E5092"/>
    <w:rsid w:val="007F2E2D"/>
    <w:rsid w:val="007F3118"/>
    <w:rsid w:val="007F3F54"/>
    <w:rsid w:val="007F4FC2"/>
    <w:rsid w:val="008008E8"/>
    <w:rsid w:val="008011C2"/>
    <w:rsid w:val="008150F1"/>
    <w:rsid w:val="008236BA"/>
    <w:rsid w:val="0086166F"/>
    <w:rsid w:val="008635F0"/>
    <w:rsid w:val="00872FFF"/>
    <w:rsid w:val="00881C43"/>
    <w:rsid w:val="00887509"/>
    <w:rsid w:val="00890572"/>
    <w:rsid w:val="008929B6"/>
    <w:rsid w:val="008A0920"/>
    <w:rsid w:val="008A38B4"/>
    <w:rsid w:val="008B045E"/>
    <w:rsid w:val="008B1BDC"/>
    <w:rsid w:val="008B6DCD"/>
    <w:rsid w:val="008C70F4"/>
    <w:rsid w:val="008D3420"/>
    <w:rsid w:val="008E3A92"/>
    <w:rsid w:val="008E6E66"/>
    <w:rsid w:val="00901966"/>
    <w:rsid w:val="00901D40"/>
    <w:rsid w:val="009155EC"/>
    <w:rsid w:val="00917F33"/>
    <w:rsid w:val="00924AD7"/>
    <w:rsid w:val="009279E6"/>
    <w:rsid w:val="00935FCF"/>
    <w:rsid w:val="00937B05"/>
    <w:rsid w:val="00944EF7"/>
    <w:rsid w:val="009479EE"/>
    <w:rsid w:val="009569C9"/>
    <w:rsid w:val="009677F5"/>
    <w:rsid w:val="00972A9D"/>
    <w:rsid w:val="00975A8C"/>
    <w:rsid w:val="009A34CB"/>
    <w:rsid w:val="009A604F"/>
    <w:rsid w:val="009B004D"/>
    <w:rsid w:val="009B2E8F"/>
    <w:rsid w:val="009C6094"/>
    <w:rsid w:val="009E465D"/>
    <w:rsid w:val="009E4F1B"/>
    <w:rsid w:val="00A01660"/>
    <w:rsid w:val="00A128DB"/>
    <w:rsid w:val="00A12C2F"/>
    <w:rsid w:val="00A15E86"/>
    <w:rsid w:val="00A25014"/>
    <w:rsid w:val="00A461A4"/>
    <w:rsid w:val="00A666A8"/>
    <w:rsid w:val="00A7781C"/>
    <w:rsid w:val="00A827B9"/>
    <w:rsid w:val="00A86D3A"/>
    <w:rsid w:val="00AB30B9"/>
    <w:rsid w:val="00AC2951"/>
    <w:rsid w:val="00AC2F27"/>
    <w:rsid w:val="00AD3260"/>
    <w:rsid w:val="00AD3E2E"/>
    <w:rsid w:val="00AE4696"/>
    <w:rsid w:val="00AF2C60"/>
    <w:rsid w:val="00B06B55"/>
    <w:rsid w:val="00B153A1"/>
    <w:rsid w:val="00B521A6"/>
    <w:rsid w:val="00B52BD0"/>
    <w:rsid w:val="00B55D33"/>
    <w:rsid w:val="00B61238"/>
    <w:rsid w:val="00B71DC3"/>
    <w:rsid w:val="00B81547"/>
    <w:rsid w:val="00B87CF4"/>
    <w:rsid w:val="00B911AE"/>
    <w:rsid w:val="00B959D4"/>
    <w:rsid w:val="00B97031"/>
    <w:rsid w:val="00BC467B"/>
    <w:rsid w:val="00BD2E77"/>
    <w:rsid w:val="00BE4DE1"/>
    <w:rsid w:val="00BF3E48"/>
    <w:rsid w:val="00C04CE5"/>
    <w:rsid w:val="00C24EB7"/>
    <w:rsid w:val="00C364E6"/>
    <w:rsid w:val="00C4113A"/>
    <w:rsid w:val="00C42C75"/>
    <w:rsid w:val="00C45514"/>
    <w:rsid w:val="00C52670"/>
    <w:rsid w:val="00C53180"/>
    <w:rsid w:val="00C73911"/>
    <w:rsid w:val="00C83D1E"/>
    <w:rsid w:val="00C84405"/>
    <w:rsid w:val="00C8628B"/>
    <w:rsid w:val="00C911DB"/>
    <w:rsid w:val="00C9296D"/>
    <w:rsid w:val="00CA7078"/>
    <w:rsid w:val="00CB2479"/>
    <w:rsid w:val="00CD0768"/>
    <w:rsid w:val="00CD7769"/>
    <w:rsid w:val="00CD7F94"/>
    <w:rsid w:val="00CE022F"/>
    <w:rsid w:val="00CE441D"/>
    <w:rsid w:val="00D029F6"/>
    <w:rsid w:val="00D112C3"/>
    <w:rsid w:val="00D1267A"/>
    <w:rsid w:val="00D33586"/>
    <w:rsid w:val="00D3541C"/>
    <w:rsid w:val="00D35565"/>
    <w:rsid w:val="00D464DC"/>
    <w:rsid w:val="00D92335"/>
    <w:rsid w:val="00D951AE"/>
    <w:rsid w:val="00DA38C7"/>
    <w:rsid w:val="00DB27C4"/>
    <w:rsid w:val="00DC242B"/>
    <w:rsid w:val="00DC3E0F"/>
    <w:rsid w:val="00DD7C1B"/>
    <w:rsid w:val="00DE0E08"/>
    <w:rsid w:val="00DF1E3B"/>
    <w:rsid w:val="00E17021"/>
    <w:rsid w:val="00E2115E"/>
    <w:rsid w:val="00E22BE8"/>
    <w:rsid w:val="00E303BC"/>
    <w:rsid w:val="00E46DAB"/>
    <w:rsid w:val="00E5046C"/>
    <w:rsid w:val="00E56ED5"/>
    <w:rsid w:val="00E654D9"/>
    <w:rsid w:val="00E718BE"/>
    <w:rsid w:val="00E72C8D"/>
    <w:rsid w:val="00E87ECB"/>
    <w:rsid w:val="00EA399E"/>
    <w:rsid w:val="00EC2A70"/>
    <w:rsid w:val="00ED53CD"/>
    <w:rsid w:val="00EE59DC"/>
    <w:rsid w:val="00F005C6"/>
    <w:rsid w:val="00F0477F"/>
    <w:rsid w:val="00F412F9"/>
    <w:rsid w:val="00F53887"/>
    <w:rsid w:val="00F53961"/>
    <w:rsid w:val="00F53A61"/>
    <w:rsid w:val="00F57E42"/>
    <w:rsid w:val="00F612AB"/>
    <w:rsid w:val="00F61915"/>
    <w:rsid w:val="00F71E7C"/>
    <w:rsid w:val="00F71F61"/>
    <w:rsid w:val="00F86DC7"/>
    <w:rsid w:val="00F904D7"/>
    <w:rsid w:val="00F9090D"/>
    <w:rsid w:val="00F91458"/>
    <w:rsid w:val="00F95ABE"/>
    <w:rsid w:val="00FA0478"/>
    <w:rsid w:val="00FA4F0D"/>
    <w:rsid w:val="00FA62DC"/>
    <w:rsid w:val="00FB4567"/>
    <w:rsid w:val="00FD7418"/>
    <w:rsid w:val="00FF0DF3"/>
    <w:rsid w:val="00FF1B8C"/>
    <w:rsid w:val="00FF520A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C84405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84405"/>
    <w:rPr>
      <w:rFonts w:ascii="Arial" w:hAnsi="Arial" w:cs="Times New Roman"/>
      <w:b/>
      <w:i/>
      <w:sz w:val="28"/>
      <w:lang w:eastAsia="pl-PL"/>
    </w:rPr>
  </w:style>
  <w:style w:type="character" w:customStyle="1" w:styleId="Nagwek1Znak">
    <w:name w:val="Nagłówek 1 Znak"/>
    <w:uiPriority w:val="99"/>
    <w:rsid w:val="00C84405"/>
    <w:rPr>
      <w:rFonts w:ascii="Cambria" w:hAnsi="Cambria"/>
      <w:b/>
      <w:color w:val="365F91"/>
      <w:sz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C84405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C84405"/>
    <w:rPr>
      <w:rFonts w:ascii="Times New Roman" w:hAnsi="Times New Roman" w:cs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C84405"/>
    <w:rPr>
      <w:rFonts w:ascii="Times New Roman" w:hAnsi="Times New Roman" w:cs="Times New Roman"/>
      <w:b/>
      <w:sz w:val="24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rFonts w:eastAsia="Calibri"/>
      <w:sz w:val="20"/>
      <w:szCs w:val="20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,Znak Char,o Char"/>
    <w:basedOn w:val="Domylnaczcionkaakapitu"/>
    <w:uiPriority w:val="99"/>
    <w:semiHidden/>
    <w:locked/>
    <w:rsid w:val="0035240A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locked/>
    <w:rsid w:val="00C84405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C8440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405"/>
    <w:rPr>
      <w:rFonts w:ascii="Tahoma" w:hAnsi="Tahoma" w:cs="Times New Roman"/>
      <w:sz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67C7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7C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67C76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67C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67C76"/>
    <w:rPr>
      <w:rFonts w:ascii="Times New Roman" w:hAnsi="Times New Roman" w:cs="Times New Roman"/>
      <w:b/>
    </w:rPr>
  </w:style>
  <w:style w:type="paragraph" w:styleId="Nagwek">
    <w:name w:val="header"/>
    <w:basedOn w:val="Normalny"/>
    <w:link w:val="NagwekZnak"/>
    <w:uiPriority w:val="99"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1ED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1ED9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link w:val="AkapitzlistZnak1"/>
    <w:uiPriority w:val="99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character" w:customStyle="1" w:styleId="AkapitzlistZnak1">
    <w:name w:val="Akapit z listą Znak1"/>
    <w:link w:val="Akapitzlist"/>
    <w:uiPriority w:val="99"/>
    <w:locked/>
    <w:rsid w:val="0050154E"/>
    <w:rPr>
      <w:sz w:val="22"/>
      <w:lang w:eastAsia="en-US"/>
    </w:rPr>
  </w:style>
  <w:style w:type="paragraph" w:customStyle="1" w:styleId="Akapitzlist1">
    <w:name w:val="Akapit z listą1"/>
    <w:basedOn w:val="Normalny"/>
    <w:link w:val="AkapitzlistZnak"/>
    <w:uiPriority w:val="99"/>
    <w:rsid w:val="00795B42"/>
    <w:pPr>
      <w:autoSpaceDE w:val="0"/>
      <w:autoSpaceDN w:val="0"/>
      <w:ind w:left="708"/>
    </w:pPr>
    <w:rPr>
      <w:rFonts w:ascii="Calibri" w:eastAsia="Calibri" w:hAnsi="Calibri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795B4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043F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5240A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67A71"/>
    <w:rPr>
      <w:rFonts w:ascii="Times New Roman" w:eastAsia="Times New Roman" w:hAnsi="Times New Roman"/>
      <w:sz w:val="24"/>
      <w:szCs w:val="24"/>
    </w:rPr>
  </w:style>
  <w:style w:type="paragraph" w:customStyle="1" w:styleId="Akapitzlist2">
    <w:name w:val="Akapit z listą2"/>
    <w:basedOn w:val="Normalny"/>
    <w:link w:val="ListParagraphChar"/>
    <w:uiPriority w:val="99"/>
    <w:rsid w:val="00F53887"/>
    <w:pPr>
      <w:suppressAutoHyphens/>
      <w:overflowPunct w:val="0"/>
      <w:autoSpaceDE w:val="0"/>
      <w:autoSpaceDN w:val="0"/>
      <w:adjustRightInd w:val="0"/>
      <w:spacing w:before="120" w:after="120" w:line="276" w:lineRule="auto"/>
      <w:ind w:left="720"/>
      <w:contextualSpacing/>
      <w:jc w:val="both"/>
    </w:pPr>
    <w:rPr>
      <w:rFonts w:ascii="Arial" w:eastAsia="Calibri" w:hAnsi="Arial"/>
      <w:kern w:val="2"/>
      <w:sz w:val="22"/>
      <w:szCs w:val="20"/>
    </w:rPr>
  </w:style>
  <w:style w:type="character" w:customStyle="1" w:styleId="ListParagraphChar">
    <w:name w:val="List Paragraph Char"/>
    <w:basedOn w:val="Domylnaczcionkaakapitu"/>
    <w:link w:val="Akapitzlist2"/>
    <w:uiPriority w:val="99"/>
    <w:locked/>
    <w:rsid w:val="00F53887"/>
    <w:rPr>
      <w:rFonts w:ascii="Arial" w:hAnsi="Arial" w:cs="Times New Roman"/>
      <w:kern w:val="2"/>
      <w:sz w:val="20"/>
      <w:szCs w:val="20"/>
    </w:rPr>
  </w:style>
  <w:style w:type="paragraph" w:customStyle="1" w:styleId="Akapitzlist3">
    <w:name w:val="Akapit z listą3"/>
    <w:basedOn w:val="Normalny"/>
    <w:uiPriority w:val="99"/>
    <w:rsid w:val="00314530"/>
    <w:pPr>
      <w:suppressAutoHyphens/>
      <w:overflowPunct w:val="0"/>
      <w:autoSpaceDE w:val="0"/>
      <w:autoSpaceDN w:val="0"/>
      <w:adjustRightInd w:val="0"/>
      <w:spacing w:before="120" w:after="120" w:line="276" w:lineRule="auto"/>
      <w:ind w:left="720"/>
      <w:contextualSpacing/>
      <w:jc w:val="both"/>
    </w:pPr>
    <w:rPr>
      <w:rFonts w:ascii="Arial" w:eastAsia="Calibri" w:hAnsi="Arial"/>
      <w:kern w:val="2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C84405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84405"/>
    <w:rPr>
      <w:rFonts w:ascii="Arial" w:hAnsi="Arial" w:cs="Times New Roman"/>
      <w:b/>
      <w:i/>
      <w:sz w:val="28"/>
      <w:lang w:eastAsia="pl-PL"/>
    </w:rPr>
  </w:style>
  <w:style w:type="character" w:customStyle="1" w:styleId="Nagwek1Znak">
    <w:name w:val="Nagłówek 1 Znak"/>
    <w:uiPriority w:val="99"/>
    <w:rsid w:val="00C84405"/>
    <w:rPr>
      <w:rFonts w:ascii="Cambria" w:hAnsi="Cambria"/>
      <w:b/>
      <w:color w:val="365F91"/>
      <w:sz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C84405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C84405"/>
    <w:rPr>
      <w:rFonts w:ascii="Times New Roman" w:hAnsi="Times New Roman" w:cs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C84405"/>
    <w:rPr>
      <w:rFonts w:ascii="Times New Roman" w:hAnsi="Times New Roman" w:cs="Times New Roman"/>
      <w:b/>
      <w:sz w:val="24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rFonts w:eastAsia="Calibri"/>
      <w:sz w:val="20"/>
      <w:szCs w:val="20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,Znak Char,o Char"/>
    <w:basedOn w:val="Domylnaczcionkaakapitu"/>
    <w:uiPriority w:val="99"/>
    <w:semiHidden/>
    <w:locked/>
    <w:rsid w:val="0035240A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locked/>
    <w:rsid w:val="00C84405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C8440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405"/>
    <w:rPr>
      <w:rFonts w:ascii="Tahoma" w:hAnsi="Tahoma" w:cs="Times New Roman"/>
      <w:sz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67C7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7C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67C76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67C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67C76"/>
    <w:rPr>
      <w:rFonts w:ascii="Times New Roman" w:hAnsi="Times New Roman" w:cs="Times New Roman"/>
      <w:b/>
    </w:rPr>
  </w:style>
  <w:style w:type="paragraph" w:styleId="Nagwek">
    <w:name w:val="header"/>
    <w:basedOn w:val="Normalny"/>
    <w:link w:val="NagwekZnak"/>
    <w:uiPriority w:val="99"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1ED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1ED9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link w:val="AkapitzlistZnak1"/>
    <w:uiPriority w:val="99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character" w:customStyle="1" w:styleId="AkapitzlistZnak1">
    <w:name w:val="Akapit z listą Znak1"/>
    <w:link w:val="Akapitzlist"/>
    <w:uiPriority w:val="99"/>
    <w:locked/>
    <w:rsid w:val="0050154E"/>
    <w:rPr>
      <w:sz w:val="22"/>
      <w:lang w:eastAsia="en-US"/>
    </w:rPr>
  </w:style>
  <w:style w:type="paragraph" w:customStyle="1" w:styleId="Akapitzlist1">
    <w:name w:val="Akapit z listą1"/>
    <w:basedOn w:val="Normalny"/>
    <w:link w:val="AkapitzlistZnak"/>
    <w:uiPriority w:val="99"/>
    <w:rsid w:val="00795B42"/>
    <w:pPr>
      <w:autoSpaceDE w:val="0"/>
      <w:autoSpaceDN w:val="0"/>
      <w:ind w:left="708"/>
    </w:pPr>
    <w:rPr>
      <w:rFonts w:ascii="Calibri" w:eastAsia="Calibri" w:hAnsi="Calibri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795B4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043F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5240A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67A71"/>
    <w:rPr>
      <w:rFonts w:ascii="Times New Roman" w:eastAsia="Times New Roman" w:hAnsi="Times New Roman"/>
      <w:sz w:val="24"/>
      <w:szCs w:val="24"/>
    </w:rPr>
  </w:style>
  <w:style w:type="paragraph" w:customStyle="1" w:styleId="Akapitzlist2">
    <w:name w:val="Akapit z listą2"/>
    <w:basedOn w:val="Normalny"/>
    <w:link w:val="ListParagraphChar"/>
    <w:uiPriority w:val="99"/>
    <w:rsid w:val="00F53887"/>
    <w:pPr>
      <w:suppressAutoHyphens/>
      <w:overflowPunct w:val="0"/>
      <w:autoSpaceDE w:val="0"/>
      <w:autoSpaceDN w:val="0"/>
      <w:adjustRightInd w:val="0"/>
      <w:spacing w:before="120" w:after="120" w:line="276" w:lineRule="auto"/>
      <w:ind w:left="720"/>
      <w:contextualSpacing/>
      <w:jc w:val="both"/>
    </w:pPr>
    <w:rPr>
      <w:rFonts w:ascii="Arial" w:eastAsia="Calibri" w:hAnsi="Arial"/>
      <w:kern w:val="2"/>
      <w:sz w:val="22"/>
      <w:szCs w:val="20"/>
    </w:rPr>
  </w:style>
  <w:style w:type="character" w:customStyle="1" w:styleId="ListParagraphChar">
    <w:name w:val="List Paragraph Char"/>
    <w:basedOn w:val="Domylnaczcionkaakapitu"/>
    <w:link w:val="Akapitzlist2"/>
    <w:uiPriority w:val="99"/>
    <w:locked/>
    <w:rsid w:val="00F53887"/>
    <w:rPr>
      <w:rFonts w:ascii="Arial" w:hAnsi="Arial" w:cs="Times New Roman"/>
      <w:kern w:val="2"/>
      <w:sz w:val="20"/>
      <w:szCs w:val="20"/>
    </w:rPr>
  </w:style>
  <w:style w:type="paragraph" w:customStyle="1" w:styleId="Akapitzlist3">
    <w:name w:val="Akapit z listą3"/>
    <w:basedOn w:val="Normalny"/>
    <w:uiPriority w:val="99"/>
    <w:rsid w:val="00314530"/>
    <w:pPr>
      <w:suppressAutoHyphens/>
      <w:overflowPunct w:val="0"/>
      <w:autoSpaceDE w:val="0"/>
      <w:autoSpaceDN w:val="0"/>
      <w:adjustRightInd w:val="0"/>
      <w:spacing w:before="120" w:after="120" w:line="276" w:lineRule="auto"/>
      <w:ind w:left="720"/>
      <w:contextualSpacing/>
      <w:jc w:val="both"/>
    </w:pPr>
    <w:rPr>
      <w:rFonts w:ascii="Arial" w:eastAsia="Calibri" w:hAnsi="Arial"/>
      <w:kern w:val="2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– Wzór Strategii realizacji projektu grantowego</vt:lpstr>
    </vt:vector>
  </TitlesOfParts>
  <Company>wwpe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– Wzór Strategii realizacji projektu grantowego</dc:title>
  <dc:creator>akuflikowska</dc:creator>
  <cp:lastModifiedBy>Hanna Kadziela</cp:lastModifiedBy>
  <cp:revision>3</cp:revision>
  <cp:lastPrinted>2016-10-26T09:59:00Z</cp:lastPrinted>
  <dcterms:created xsi:type="dcterms:W3CDTF">2017-07-20T06:45:00Z</dcterms:created>
  <dcterms:modified xsi:type="dcterms:W3CDTF">2017-07-20T06:46:00Z</dcterms:modified>
</cp:coreProperties>
</file>