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216" w:rsidRPr="0021036E" w:rsidRDefault="00F3246F" w:rsidP="00F37FA0">
      <w:pPr>
        <w:spacing w:before="120" w:after="120" w:line="240" w:lineRule="auto"/>
        <w:jc w:val="center"/>
        <w:rPr>
          <w:rFonts w:cs="Calibri"/>
          <w:b/>
          <w:sz w:val="24"/>
          <w:szCs w:val="24"/>
        </w:rPr>
      </w:pPr>
      <w:r>
        <w:rPr>
          <w:noProof/>
          <w:lang w:eastAsia="pl-PL"/>
        </w:rPr>
        <w:drawing>
          <wp:anchor distT="0" distB="0" distL="114300" distR="114300" simplePos="0" relativeHeight="251653120" behindDoc="1" locked="0" layoutInCell="1" allowOverlap="1">
            <wp:simplePos x="0" y="0"/>
            <wp:positionH relativeFrom="column">
              <wp:posOffset>1967865</wp:posOffset>
            </wp:positionH>
            <wp:positionV relativeFrom="paragraph">
              <wp:posOffset>177800</wp:posOffset>
            </wp:positionV>
            <wp:extent cx="1743075" cy="1791335"/>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91335"/>
                    </a:xfrm>
                    <a:prstGeom prst="rect">
                      <a:avLst/>
                    </a:prstGeom>
                    <a:noFill/>
                  </pic:spPr>
                </pic:pic>
              </a:graphicData>
            </a:graphic>
            <wp14:sizeRelH relativeFrom="page">
              <wp14:pctWidth>0</wp14:pctWidth>
            </wp14:sizeRelH>
            <wp14:sizeRelV relativeFrom="page">
              <wp14:pctHeight>0</wp14:pctHeight>
            </wp14:sizeRelV>
          </wp:anchor>
        </w:drawing>
      </w:r>
    </w:p>
    <w:p w:rsidR="00533216" w:rsidRPr="0021036E" w:rsidRDefault="00533216" w:rsidP="00F37FA0">
      <w:pPr>
        <w:spacing w:before="120" w:after="120" w:line="240" w:lineRule="auto"/>
        <w:rPr>
          <w:sz w:val="24"/>
          <w:szCs w:val="24"/>
        </w:rPr>
      </w:pPr>
    </w:p>
    <w:p w:rsidR="00533216" w:rsidRPr="0021036E" w:rsidRDefault="00533216" w:rsidP="00F37FA0">
      <w:pPr>
        <w:spacing w:before="120" w:after="120" w:line="240" w:lineRule="auto"/>
        <w:rPr>
          <w:sz w:val="24"/>
          <w:szCs w:val="24"/>
        </w:rPr>
      </w:pPr>
    </w:p>
    <w:p w:rsidR="00533216" w:rsidRPr="0021036E" w:rsidRDefault="00533216" w:rsidP="00F37FA0">
      <w:pPr>
        <w:spacing w:before="120" w:after="120" w:line="240" w:lineRule="auto"/>
        <w:ind w:left="568"/>
        <w:jc w:val="center"/>
        <w:rPr>
          <w:rFonts w:ascii="Cambria" w:hAnsi="Cambria" w:cs="Calibri"/>
          <w:b/>
          <w:sz w:val="24"/>
          <w:szCs w:val="24"/>
        </w:rPr>
      </w:pPr>
    </w:p>
    <w:p w:rsidR="00533216" w:rsidRPr="0021036E" w:rsidRDefault="00533216" w:rsidP="00F37FA0">
      <w:pPr>
        <w:spacing w:before="120" w:after="120" w:line="240" w:lineRule="auto"/>
        <w:ind w:left="568"/>
        <w:jc w:val="center"/>
        <w:rPr>
          <w:rFonts w:ascii="Cambria" w:hAnsi="Cambria" w:cs="Calibri"/>
          <w:b/>
          <w:sz w:val="24"/>
          <w:szCs w:val="24"/>
        </w:rPr>
      </w:pPr>
    </w:p>
    <w:p w:rsidR="00533216" w:rsidRPr="0021036E" w:rsidRDefault="00533216" w:rsidP="00F37FA0">
      <w:pPr>
        <w:spacing w:before="120" w:after="120" w:line="240" w:lineRule="auto"/>
        <w:ind w:left="568"/>
        <w:jc w:val="center"/>
        <w:rPr>
          <w:rFonts w:ascii="Cambria" w:hAnsi="Cambria" w:cs="Calibri"/>
          <w:b/>
          <w:sz w:val="24"/>
          <w:szCs w:val="24"/>
        </w:rPr>
      </w:pPr>
    </w:p>
    <w:p w:rsidR="00533216" w:rsidRPr="0021036E" w:rsidRDefault="00533216" w:rsidP="00F37FA0">
      <w:pPr>
        <w:spacing w:before="120" w:after="120" w:line="240" w:lineRule="auto"/>
        <w:rPr>
          <w:rFonts w:ascii="Cambria" w:hAnsi="Cambria" w:cs="Calibri"/>
          <w:b/>
          <w:sz w:val="24"/>
          <w:szCs w:val="24"/>
        </w:rPr>
      </w:pPr>
    </w:p>
    <w:p w:rsidR="00325BB8" w:rsidRDefault="00325BB8" w:rsidP="00F37FA0">
      <w:pPr>
        <w:spacing w:before="120" w:after="120" w:line="240" w:lineRule="auto"/>
        <w:jc w:val="center"/>
        <w:rPr>
          <w:rFonts w:cs="Calibri"/>
          <w:b/>
          <w:sz w:val="44"/>
          <w:szCs w:val="44"/>
        </w:rPr>
      </w:pPr>
    </w:p>
    <w:p w:rsidR="00325BB8" w:rsidRDefault="00325BB8" w:rsidP="00F37FA0">
      <w:pPr>
        <w:spacing w:before="120" w:after="120" w:line="240" w:lineRule="auto"/>
        <w:jc w:val="center"/>
        <w:rPr>
          <w:rFonts w:cs="Calibri"/>
          <w:b/>
          <w:sz w:val="44"/>
          <w:szCs w:val="44"/>
        </w:rPr>
      </w:pPr>
    </w:p>
    <w:p w:rsidR="00533216" w:rsidRPr="00B1721E" w:rsidRDefault="00533216" w:rsidP="00F37FA0">
      <w:pPr>
        <w:spacing w:before="120" w:after="120" w:line="240" w:lineRule="auto"/>
        <w:jc w:val="center"/>
        <w:rPr>
          <w:rFonts w:cs="Calibri"/>
          <w:b/>
          <w:sz w:val="44"/>
          <w:szCs w:val="44"/>
        </w:rPr>
      </w:pPr>
      <w:r w:rsidRPr="00B1721E">
        <w:rPr>
          <w:rFonts w:cs="Calibri"/>
          <w:b/>
          <w:sz w:val="44"/>
          <w:szCs w:val="44"/>
        </w:rPr>
        <w:t>Regulamin konkursu na</w:t>
      </w:r>
    </w:p>
    <w:p w:rsidR="00533216" w:rsidRPr="00B1721E" w:rsidRDefault="00533216" w:rsidP="00F37FA0">
      <w:pPr>
        <w:spacing w:before="120" w:after="120" w:line="240" w:lineRule="auto"/>
        <w:jc w:val="center"/>
        <w:rPr>
          <w:rFonts w:cs="Calibri"/>
          <w:b/>
          <w:sz w:val="44"/>
          <w:szCs w:val="44"/>
        </w:rPr>
      </w:pPr>
      <w:proofErr w:type="gramStart"/>
      <w:r w:rsidRPr="00B1721E">
        <w:rPr>
          <w:rFonts w:cs="Calibri"/>
          <w:b/>
          <w:sz w:val="44"/>
          <w:szCs w:val="44"/>
        </w:rPr>
        <w:t>makro-innowacje</w:t>
      </w:r>
      <w:proofErr w:type="gramEnd"/>
    </w:p>
    <w:p w:rsidR="00325BB8" w:rsidRDefault="00325BB8" w:rsidP="00F37FA0">
      <w:pPr>
        <w:spacing w:before="120" w:after="120" w:line="240" w:lineRule="auto"/>
        <w:jc w:val="center"/>
        <w:rPr>
          <w:rFonts w:cs="Calibri"/>
          <w:b/>
          <w:i/>
          <w:sz w:val="44"/>
          <w:szCs w:val="44"/>
        </w:rPr>
      </w:pPr>
    </w:p>
    <w:p w:rsidR="00533216" w:rsidRPr="004D3C52" w:rsidRDefault="00533216" w:rsidP="00F37FA0">
      <w:pPr>
        <w:spacing w:before="120" w:after="120" w:line="240" w:lineRule="auto"/>
        <w:jc w:val="center"/>
        <w:rPr>
          <w:rFonts w:cs="Calibri"/>
          <w:b/>
          <w:i/>
          <w:sz w:val="44"/>
          <w:szCs w:val="44"/>
        </w:rPr>
      </w:pPr>
      <w:r w:rsidRPr="004D3C52">
        <w:rPr>
          <w:rFonts w:cs="Calibri"/>
          <w:b/>
          <w:i/>
          <w:sz w:val="44"/>
          <w:szCs w:val="44"/>
        </w:rPr>
        <w:t>MOTO POWER</w:t>
      </w:r>
    </w:p>
    <w:p w:rsidR="00533216" w:rsidRPr="00B1721E" w:rsidRDefault="00533216" w:rsidP="00F37FA0">
      <w:pPr>
        <w:spacing w:before="120" w:after="120" w:line="240" w:lineRule="auto"/>
        <w:jc w:val="center"/>
        <w:rPr>
          <w:rFonts w:cs="Calibri"/>
          <w:b/>
          <w:sz w:val="44"/>
          <w:szCs w:val="44"/>
        </w:rPr>
      </w:pPr>
    </w:p>
    <w:p w:rsidR="00533216" w:rsidRPr="0021036E" w:rsidRDefault="00533216" w:rsidP="00F37FA0">
      <w:pPr>
        <w:spacing w:before="120" w:after="120" w:line="240" w:lineRule="auto"/>
        <w:jc w:val="center"/>
        <w:rPr>
          <w:rFonts w:cs="Calibri"/>
          <w:sz w:val="28"/>
          <w:szCs w:val="28"/>
        </w:rPr>
      </w:pPr>
      <w:r w:rsidRPr="006A2274">
        <w:rPr>
          <w:rFonts w:cs="Calibri"/>
          <w:b/>
          <w:sz w:val="48"/>
          <w:szCs w:val="48"/>
        </w:rPr>
        <w:br/>
      </w:r>
      <w:r w:rsidRPr="006A2274">
        <w:rPr>
          <w:rFonts w:cs="Calibri"/>
          <w:sz w:val="28"/>
          <w:szCs w:val="28"/>
        </w:rPr>
        <w:t>Oś IV Programu Operacyjnego Wiedza Edukacja Rozwój</w:t>
      </w:r>
    </w:p>
    <w:p w:rsidR="00533216" w:rsidRPr="0021036E" w:rsidRDefault="00533216" w:rsidP="00F37FA0">
      <w:pPr>
        <w:spacing w:before="120" w:after="120" w:line="240" w:lineRule="auto"/>
        <w:jc w:val="center"/>
        <w:rPr>
          <w:rFonts w:cs="Calibri"/>
          <w:sz w:val="28"/>
          <w:szCs w:val="28"/>
        </w:rPr>
      </w:pPr>
      <w:r w:rsidRPr="0021036E">
        <w:rPr>
          <w:rFonts w:cs="Calibri"/>
          <w:sz w:val="28"/>
          <w:szCs w:val="28"/>
        </w:rPr>
        <w:t>„Innowacje społeczne i współpraca ponadnarodowa”</w:t>
      </w:r>
    </w:p>
    <w:p w:rsidR="00533216" w:rsidRPr="0021036E" w:rsidRDefault="00533216" w:rsidP="00F37FA0">
      <w:pPr>
        <w:spacing w:before="120" w:after="120" w:line="240" w:lineRule="auto"/>
        <w:jc w:val="center"/>
      </w:pPr>
      <w:r w:rsidRPr="00836E22">
        <w:rPr>
          <w:sz w:val="24"/>
          <w:szCs w:val="24"/>
        </w:rPr>
        <w:t>Konkurs nr</w:t>
      </w:r>
      <w:r w:rsidRPr="00836E22">
        <w:t xml:space="preserve"> </w:t>
      </w:r>
      <w:r w:rsidRPr="00FB6EA3">
        <w:t>POWR.04.01.00-IZ.00-00-011/1</w:t>
      </w:r>
      <w:r>
        <w:t>7</w:t>
      </w:r>
    </w:p>
    <w:p w:rsidR="00533216" w:rsidRDefault="00533216" w:rsidP="00F37FA0">
      <w:pPr>
        <w:spacing w:before="120" w:after="120" w:line="240" w:lineRule="auto"/>
        <w:jc w:val="center"/>
      </w:pPr>
    </w:p>
    <w:p w:rsidR="00533216" w:rsidRDefault="00284215" w:rsidP="00F37FA0">
      <w:pPr>
        <w:spacing w:before="120" w:after="120" w:line="240" w:lineRule="auto"/>
        <w:jc w:val="center"/>
      </w:pPr>
      <w:r w:rsidRPr="00284215">
        <w:t xml:space="preserve">24 </w:t>
      </w:r>
      <w:r w:rsidR="00533216" w:rsidRPr="00284215">
        <w:t>czerwca 2017 r.</w:t>
      </w:r>
    </w:p>
    <w:p w:rsidR="00533216" w:rsidRDefault="00533216" w:rsidP="00F37FA0">
      <w:pPr>
        <w:spacing w:before="120" w:after="120" w:line="240" w:lineRule="auto"/>
        <w:jc w:val="center"/>
      </w:pPr>
    </w:p>
    <w:p w:rsidR="00533216" w:rsidRPr="0021036E" w:rsidRDefault="00F3246F" w:rsidP="00F37FA0">
      <w:pPr>
        <w:spacing w:before="120" w:after="120" w:line="240" w:lineRule="auto"/>
        <w:rPr>
          <w:sz w:val="24"/>
          <w:szCs w:val="24"/>
        </w:rPr>
        <w:sectPr w:rsidR="00533216" w:rsidRPr="0021036E" w:rsidSect="00560339">
          <w:footerReference w:type="default" r:id="rId10"/>
          <w:footerReference w:type="first" r:id="rId11"/>
          <w:pgSz w:w="11906" w:h="16838"/>
          <w:pgMar w:top="1440" w:right="1080" w:bottom="1440" w:left="1080" w:header="708" w:footer="708" w:gutter="0"/>
          <w:cols w:space="708"/>
          <w:titlePg/>
          <w:docGrid w:linePitch="360"/>
        </w:sectPr>
      </w:pPr>
      <w:r>
        <w:rPr>
          <w:noProof/>
          <w:lang w:eastAsia="pl-PL"/>
        </w:rPr>
        <w:drawing>
          <wp:inline distT="0" distB="0" distL="0" distR="0" wp14:anchorId="6A4523F9" wp14:editId="7981E81D">
            <wp:extent cx="6167755" cy="888365"/>
            <wp:effectExtent l="0" t="0" r="4445"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7755" cy="888365"/>
                    </a:xfrm>
                    <a:prstGeom prst="rect">
                      <a:avLst/>
                    </a:prstGeom>
                    <a:noFill/>
                    <a:ln>
                      <a:noFill/>
                    </a:ln>
                  </pic:spPr>
                </pic:pic>
              </a:graphicData>
            </a:graphic>
          </wp:inline>
        </w:drawing>
      </w:r>
    </w:p>
    <w:p w:rsidR="00533216" w:rsidRPr="0021036E" w:rsidRDefault="00533216" w:rsidP="00F37FA0">
      <w:pPr>
        <w:spacing w:before="120" w:after="120" w:line="240" w:lineRule="auto"/>
        <w:rPr>
          <w:rFonts w:cs="Calibri"/>
          <w:b/>
          <w:bCs/>
          <w:sz w:val="28"/>
          <w:szCs w:val="28"/>
        </w:rPr>
      </w:pPr>
      <w:r w:rsidRPr="0021036E">
        <w:rPr>
          <w:rFonts w:cs="Calibri"/>
          <w:b/>
          <w:bCs/>
          <w:sz w:val="28"/>
          <w:szCs w:val="28"/>
        </w:rPr>
        <w:lastRenderedPageBreak/>
        <w:t>Spis treści</w:t>
      </w:r>
    </w:p>
    <w:p w:rsidR="00533216" w:rsidRPr="004F2266" w:rsidRDefault="00533216" w:rsidP="00F37FA0">
      <w:pPr>
        <w:pStyle w:val="Spistreci1"/>
        <w:spacing w:before="120" w:after="120"/>
        <w:rPr>
          <w:noProof/>
        </w:rPr>
      </w:pPr>
      <w:r w:rsidRPr="004F2266">
        <w:rPr>
          <w:sz w:val="24"/>
          <w:szCs w:val="24"/>
        </w:rPr>
        <w:fldChar w:fldCharType="begin"/>
      </w:r>
      <w:r w:rsidRPr="004F2266">
        <w:rPr>
          <w:sz w:val="24"/>
          <w:szCs w:val="24"/>
        </w:rPr>
        <w:instrText xml:space="preserve"> TOC \o "1-3" \h \z \u </w:instrText>
      </w:r>
      <w:r w:rsidRPr="004F2266">
        <w:rPr>
          <w:sz w:val="24"/>
          <w:szCs w:val="24"/>
        </w:rPr>
        <w:fldChar w:fldCharType="separate"/>
      </w:r>
      <w:hyperlink w:anchor="_Toc454891395" w:history="1">
        <w:r w:rsidRPr="004F2266">
          <w:rPr>
            <w:rStyle w:val="Hipercze"/>
            <w:rFonts w:cs="Calibri"/>
            <w:noProof/>
          </w:rPr>
          <w:t>Wykaz skrótów</w:t>
        </w:r>
        <w:r w:rsidRPr="004F2266">
          <w:rPr>
            <w:noProof/>
            <w:webHidden/>
          </w:rPr>
          <w:tab/>
        </w:r>
        <w:r w:rsidRPr="004F2266">
          <w:rPr>
            <w:noProof/>
            <w:webHidden/>
          </w:rPr>
          <w:fldChar w:fldCharType="begin"/>
        </w:r>
        <w:r w:rsidRPr="004F2266">
          <w:rPr>
            <w:noProof/>
            <w:webHidden/>
          </w:rPr>
          <w:instrText xml:space="preserve"> PAGEREF _Toc454891395 \h </w:instrText>
        </w:r>
        <w:r w:rsidRPr="004F2266">
          <w:rPr>
            <w:noProof/>
            <w:webHidden/>
          </w:rPr>
        </w:r>
        <w:r w:rsidRPr="004F2266">
          <w:rPr>
            <w:noProof/>
            <w:webHidden/>
          </w:rPr>
          <w:fldChar w:fldCharType="separate"/>
        </w:r>
        <w:r w:rsidR="00284215">
          <w:rPr>
            <w:noProof/>
            <w:webHidden/>
          </w:rPr>
          <w:t>4</w:t>
        </w:r>
        <w:r w:rsidRPr="004F2266">
          <w:rPr>
            <w:noProof/>
            <w:webHidden/>
          </w:rPr>
          <w:fldChar w:fldCharType="end"/>
        </w:r>
      </w:hyperlink>
    </w:p>
    <w:p w:rsidR="00533216" w:rsidRPr="004F2266" w:rsidRDefault="00970892" w:rsidP="00F37FA0">
      <w:pPr>
        <w:pStyle w:val="Spistreci1"/>
        <w:spacing w:before="120" w:after="120"/>
        <w:rPr>
          <w:noProof/>
        </w:rPr>
      </w:pPr>
      <w:hyperlink w:anchor="_Toc454891396" w:history="1">
        <w:r w:rsidR="00533216" w:rsidRPr="004F2266">
          <w:rPr>
            <w:rStyle w:val="Hipercze"/>
            <w:noProof/>
          </w:rPr>
          <w:t>I.</w:t>
        </w:r>
        <w:r w:rsidR="00533216" w:rsidRPr="004F2266">
          <w:rPr>
            <w:noProof/>
          </w:rPr>
          <w:tab/>
        </w:r>
        <w:r w:rsidR="00533216" w:rsidRPr="004F2266">
          <w:rPr>
            <w:rStyle w:val="Hipercze"/>
            <w:noProof/>
          </w:rPr>
          <w:t>WPROWADZENIE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_Toc454891396 \h </w:instrText>
        </w:r>
        <w:r w:rsidR="00533216" w:rsidRPr="004F2266">
          <w:rPr>
            <w:noProof/>
            <w:webHidden/>
          </w:rPr>
        </w:r>
        <w:r w:rsidR="00533216" w:rsidRPr="004F2266">
          <w:rPr>
            <w:noProof/>
            <w:webHidden/>
          </w:rPr>
          <w:fldChar w:fldCharType="separate"/>
        </w:r>
        <w:r w:rsidR="00284215">
          <w:rPr>
            <w:noProof/>
            <w:webHidden/>
          </w:rPr>
          <w:t>6</w:t>
        </w:r>
        <w:r w:rsidR="00533216" w:rsidRPr="004F2266">
          <w:rPr>
            <w:noProof/>
            <w:webHidden/>
          </w:rPr>
          <w:fldChar w:fldCharType="end"/>
        </w:r>
      </w:hyperlink>
    </w:p>
    <w:p w:rsidR="00533216" w:rsidRPr="004F2266" w:rsidRDefault="00970892" w:rsidP="00F37FA0">
      <w:pPr>
        <w:pStyle w:val="Spistreci2"/>
        <w:spacing w:before="120" w:after="120" w:line="240" w:lineRule="auto"/>
        <w:rPr>
          <w:noProof/>
        </w:rPr>
      </w:pPr>
      <w:hyperlink w:anchor="_Toc454891397" w:history="1">
        <w:r w:rsidR="00533216" w:rsidRPr="004F2266">
          <w:rPr>
            <w:rStyle w:val="Hipercze"/>
            <w:b/>
            <w:noProof/>
          </w:rPr>
          <w:t>1.</w:t>
        </w:r>
        <w:r w:rsidR="00533216" w:rsidRPr="004F2266">
          <w:rPr>
            <w:noProof/>
          </w:rPr>
          <w:tab/>
        </w:r>
        <w:r w:rsidR="00533216" w:rsidRPr="004F2266">
          <w:rPr>
            <w:rStyle w:val="Hipercze"/>
            <w:b/>
            <w:noProof/>
          </w:rPr>
          <w:t>Informacje ogólne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_Toc454891397 \h </w:instrText>
        </w:r>
        <w:r w:rsidR="00533216" w:rsidRPr="004F2266">
          <w:rPr>
            <w:noProof/>
            <w:webHidden/>
          </w:rPr>
        </w:r>
        <w:r w:rsidR="00533216" w:rsidRPr="004F2266">
          <w:rPr>
            <w:noProof/>
            <w:webHidden/>
          </w:rPr>
          <w:fldChar w:fldCharType="separate"/>
        </w:r>
        <w:r w:rsidR="00284215">
          <w:rPr>
            <w:noProof/>
            <w:webHidden/>
          </w:rPr>
          <w:t>6</w:t>
        </w:r>
        <w:r w:rsidR="00533216" w:rsidRPr="004F2266">
          <w:rPr>
            <w:noProof/>
            <w:webHidden/>
          </w:rPr>
          <w:fldChar w:fldCharType="end"/>
        </w:r>
      </w:hyperlink>
    </w:p>
    <w:p w:rsidR="00533216" w:rsidRPr="004F2266" w:rsidRDefault="00970892" w:rsidP="00F37FA0">
      <w:pPr>
        <w:pStyle w:val="Spistreci2"/>
        <w:spacing w:before="120" w:after="120" w:line="240" w:lineRule="auto"/>
        <w:rPr>
          <w:noProof/>
        </w:rPr>
      </w:pPr>
      <w:hyperlink w:anchor="_Toc454891398" w:history="1">
        <w:r w:rsidR="00533216" w:rsidRPr="004F2266">
          <w:rPr>
            <w:rStyle w:val="Hipercze"/>
            <w:b/>
            <w:noProof/>
          </w:rPr>
          <w:t>2.</w:t>
        </w:r>
        <w:r w:rsidR="00533216" w:rsidRPr="004F2266">
          <w:rPr>
            <w:noProof/>
          </w:rPr>
          <w:tab/>
        </w:r>
        <w:r w:rsidR="00533216" w:rsidRPr="004F2266">
          <w:rPr>
            <w:rStyle w:val="Hipercze"/>
            <w:b/>
            <w:noProof/>
          </w:rPr>
          <w:t>Podstawy prawne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_Toc454891398 \h </w:instrText>
        </w:r>
        <w:r w:rsidR="00533216" w:rsidRPr="004F2266">
          <w:rPr>
            <w:noProof/>
            <w:webHidden/>
          </w:rPr>
        </w:r>
        <w:r w:rsidR="00533216" w:rsidRPr="004F2266">
          <w:rPr>
            <w:noProof/>
            <w:webHidden/>
          </w:rPr>
          <w:fldChar w:fldCharType="separate"/>
        </w:r>
        <w:r w:rsidR="00284215">
          <w:rPr>
            <w:noProof/>
            <w:webHidden/>
          </w:rPr>
          <w:t>6</w:t>
        </w:r>
        <w:r w:rsidR="00533216" w:rsidRPr="004F2266">
          <w:rPr>
            <w:noProof/>
            <w:webHidden/>
          </w:rPr>
          <w:fldChar w:fldCharType="end"/>
        </w:r>
      </w:hyperlink>
    </w:p>
    <w:p w:rsidR="00533216" w:rsidRPr="004F2266" w:rsidRDefault="00970892" w:rsidP="00F37FA0">
      <w:pPr>
        <w:pStyle w:val="Spistreci2"/>
        <w:spacing w:before="120" w:after="120" w:line="240" w:lineRule="auto"/>
        <w:rPr>
          <w:noProof/>
        </w:rPr>
      </w:pPr>
      <w:hyperlink w:anchor="_Toc454891399" w:history="1">
        <w:r w:rsidR="00533216" w:rsidRPr="004F2266">
          <w:rPr>
            <w:rStyle w:val="Hipercze"/>
            <w:b/>
            <w:noProof/>
          </w:rPr>
          <w:t>3.</w:t>
        </w:r>
        <w:r w:rsidR="00533216" w:rsidRPr="004F2266">
          <w:rPr>
            <w:noProof/>
          </w:rPr>
          <w:tab/>
        </w:r>
        <w:r w:rsidR="00533216" w:rsidRPr="004F2266">
          <w:rPr>
            <w:rStyle w:val="Hipercze"/>
            <w:b/>
            <w:noProof/>
          </w:rPr>
          <w:t>Podstawowe informacje o konkursie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_Toc454891399 \h </w:instrText>
        </w:r>
        <w:r w:rsidR="00533216" w:rsidRPr="004F2266">
          <w:rPr>
            <w:noProof/>
            <w:webHidden/>
          </w:rPr>
        </w:r>
        <w:r w:rsidR="00533216" w:rsidRPr="004F2266">
          <w:rPr>
            <w:noProof/>
            <w:webHidden/>
          </w:rPr>
          <w:fldChar w:fldCharType="separate"/>
        </w:r>
        <w:r w:rsidR="00284215">
          <w:rPr>
            <w:noProof/>
            <w:webHidden/>
          </w:rPr>
          <w:t>7</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00" w:history="1">
        <w:r w:rsidR="00533216" w:rsidRPr="004F2266">
          <w:rPr>
            <w:rStyle w:val="Hipercze"/>
            <w:noProof/>
          </w:rPr>
          <w:t>3.1.</w:t>
        </w:r>
        <w:r w:rsidR="00533216" w:rsidRPr="004F2266">
          <w:rPr>
            <w:noProof/>
          </w:rPr>
          <w:tab/>
        </w:r>
        <w:r w:rsidR="00533216" w:rsidRPr="004F2266">
          <w:rPr>
            <w:rStyle w:val="Hipercze"/>
            <w:noProof/>
          </w:rPr>
          <w:t>Cel konkursu</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_Toc454891400 \h </w:instrText>
        </w:r>
        <w:r w:rsidR="00533216" w:rsidRPr="004F2266">
          <w:rPr>
            <w:noProof/>
            <w:webHidden/>
          </w:rPr>
        </w:r>
        <w:r w:rsidR="00533216" w:rsidRPr="004F2266">
          <w:rPr>
            <w:noProof/>
            <w:webHidden/>
          </w:rPr>
          <w:fldChar w:fldCharType="separate"/>
        </w:r>
        <w:r w:rsidR="00284215">
          <w:rPr>
            <w:noProof/>
            <w:webHidden/>
          </w:rPr>
          <w:t>7</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01" w:history="1">
        <w:r w:rsidR="00533216" w:rsidRPr="004F2266">
          <w:rPr>
            <w:rStyle w:val="Hipercze"/>
            <w:noProof/>
          </w:rPr>
          <w:t>3.2.</w:t>
        </w:r>
        <w:r w:rsidR="00533216" w:rsidRPr="004F2266">
          <w:rPr>
            <w:noProof/>
          </w:rPr>
          <w:tab/>
        </w:r>
        <w:r w:rsidR="00533216" w:rsidRPr="004F2266">
          <w:rPr>
            <w:rStyle w:val="Hipercze"/>
            <w:noProof/>
          </w:rPr>
          <w:t>Umiejscowienie konkursu w PO WER</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_Toc454891401 \h </w:instrText>
        </w:r>
        <w:r w:rsidR="00533216" w:rsidRPr="004F2266">
          <w:rPr>
            <w:noProof/>
            <w:webHidden/>
          </w:rPr>
        </w:r>
        <w:r w:rsidR="00533216" w:rsidRPr="004F2266">
          <w:rPr>
            <w:noProof/>
            <w:webHidden/>
          </w:rPr>
          <w:fldChar w:fldCharType="separate"/>
        </w:r>
        <w:r w:rsidR="00284215">
          <w:rPr>
            <w:noProof/>
            <w:webHidden/>
          </w:rPr>
          <w:t>7</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02" w:history="1">
        <w:r w:rsidR="00533216" w:rsidRPr="004F2266">
          <w:rPr>
            <w:rStyle w:val="Hipercze"/>
            <w:noProof/>
          </w:rPr>
          <w:t>3.3.</w:t>
        </w:r>
        <w:r w:rsidR="00533216" w:rsidRPr="004F2266">
          <w:rPr>
            <w:noProof/>
          </w:rPr>
          <w:tab/>
        </w:r>
        <w:r w:rsidR="00533216" w:rsidRPr="004F2266">
          <w:rPr>
            <w:rStyle w:val="Hipercze"/>
            <w:noProof/>
          </w:rPr>
          <w:t>Uzasadnienie wyboru tematu konkursu</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_Toc454891402 \h </w:instrText>
        </w:r>
        <w:r w:rsidR="00533216" w:rsidRPr="004F2266">
          <w:rPr>
            <w:noProof/>
            <w:webHidden/>
          </w:rPr>
        </w:r>
        <w:r w:rsidR="00533216" w:rsidRPr="004F2266">
          <w:rPr>
            <w:noProof/>
            <w:webHidden/>
          </w:rPr>
          <w:fldChar w:fldCharType="separate"/>
        </w:r>
        <w:r w:rsidR="00284215">
          <w:rPr>
            <w:noProof/>
            <w:webHidden/>
          </w:rPr>
          <w:t>7</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03" w:history="1">
        <w:r w:rsidR="00533216" w:rsidRPr="004F2266">
          <w:rPr>
            <w:rStyle w:val="Hipercze"/>
            <w:noProof/>
          </w:rPr>
          <w:t>3.4.</w:t>
        </w:r>
        <w:r w:rsidR="00533216" w:rsidRPr="004F2266">
          <w:rPr>
            <w:noProof/>
          </w:rPr>
          <w:tab/>
        </w:r>
        <w:r w:rsidR="00533216" w:rsidRPr="004F2266">
          <w:rPr>
            <w:rStyle w:val="Hipercze"/>
            <w:noProof/>
          </w:rPr>
          <w:t>O innowacjach społecznych</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_Toc454891403 \h </w:instrText>
        </w:r>
        <w:r w:rsidR="00533216" w:rsidRPr="004F2266">
          <w:rPr>
            <w:noProof/>
            <w:webHidden/>
          </w:rPr>
        </w:r>
        <w:r w:rsidR="00533216" w:rsidRPr="004F2266">
          <w:rPr>
            <w:noProof/>
            <w:webHidden/>
          </w:rPr>
          <w:fldChar w:fldCharType="separate"/>
        </w:r>
        <w:r w:rsidR="00284215">
          <w:rPr>
            <w:noProof/>
            <w:webHidden/>
          </w:rPr>
          <w:t>8</w:t>
        </w:r>
        <w:r w:rsidR="00533216" w:rsidRPr="004F2266">
          <w:rPr>
            <w:noProof/>
            <w:webHidden/>
          </w:rPr>
          <w:fldChar w:fldCharType="end"/>
        </w:r>
      </w:hyperlink>
    </w:p>
    <w:p w:rsidR="00533216" w:rsidRPr="004F2266" w:rsidRDefault="00970892" w:rsidP="00F37FA0">
      <w:pPr>
        <w:pStyle w:val="Spistreci1"/>
        <w:spacing w:before="120" w:after="120"/>
        <w:rPr>
          <w:noProof/>
        </w:rPr>
      </w:pPr>
      <w:hyperlink w:anchor="_Toc454891404" w:history="1">
        <w:r w:rsidR="00533216" w:rsidRPr="004F2266">
          <w:rPr>
            <w:rStyle w:val="Hipercze"/>
            <w:noProof/>
          </w:rPr>
          <w:t>II.</w:t>
        </w:r>
        <w:r w:rsidR="00533216" w:rsidRPr="004F2266">
          <w:rPr>
            <w:noProof/>
          </w:rPr>
          <w:tab/>
        </w:r>
        <w:r w:rsidR="00533216" w:rsidRPr="004F2266">
          <w:rPr>
            <w:rStyle w:val="Hipercze"/>
            <w:noProof/>
          </w:rPr>
          <w:t>ZASADY KONKURSU</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_Toc454891404 \h </w:instrText>
        </w:r>
        <w:r w:rsidR="00533216" w:rsidRPr="004F2266">
          <w:rPr>
            <w:noProof/>
            <w:webHidden/>
          </w:rPr>
        </w:r>
        <w:r w:rsidR="00533216" w:rsidRPr="004F2266">
          <w:rPr>
            <w:noProof/>
            <w:webHidden/>
          </w:rPr>
          <w:fldChar w:fldCharType="separate"/>
        </w:r>
        <w:r w:rsidR="00284215">
          <w:rPr>
            <w:noProof/>
            <w:webHidden/>
          </w:rPr>
          <w:t>10</w:t>
        </w:r>
        <w:r w:rsidR="00533216" w:rsidRPr="004F2266">
          <w:rPr>
            <w:noProof/>
            <w:webHidden/>
          </w:rPr>
          <w:fldChar w:fldCharType="end"/>
        </w:r>
      </w:hyperlink>
    </w:p>
    <w:p w:rsidR="00533216" w:rsidRPr="004F2266" w:rsidRDefault="00970892" w:rsidP="00F37FA0">
      <w:pPr>
        <w:pStyle w:val="Spistreci2"/>
        <w:spacing w:before="120" w:after="120" w:line="240" w:lineRule="auto"/>
        <w:rPr>
          <w:noProof/>
        </w:rPr>
      </w:pPr>
      <w:hyperlink w:anchor="_Toc454891405" w:history="1">
        <w:r w:rsidR="00533216" w:rsidRPr="004F2266">
          <w:rPr>
            <w:rStyle w:val="Hipercze"/>
            <w:b/>
            <w:noProof/>
          </w:rPr>
          <w:t>4.</w:t>
        </w:r>
        <w:r w:rsidR="00533216" w:rsidRPr="004F2266">
          <w:rPr>
            <w:noProof/>
          </w:rPr>
          <w:tab/>
        </w:r>
        <w:r w:rsidR="00533216" w:rsidRPr="004F2266">
          <w:rPr>
            <w:rStyle w:val="Hipercze"/>
            <w:b/>
            <w:noProof/>
          </w:rPr>
          <w:t>Podmioty uprawnione do ubiegania się o dofinansowanie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_Toc454891405 \h </w:instrText>
        </w:r>
        <w:r w:rsidR="00533216" w:rsidRPr="004F2266">
          <w:rPr>
            <w:noProof/>
            <w:webHidden/>
          </w:rPr>
        </w:r>
        <w:r w:rsidR="00533216" w:rsidRPr="004F2266">
          <w:rPr>
            <w:noProof/>
            <w:webHidden/>
          </w:rPr>
          <w:fldChar w:fldCharType="separate"/>
        </w:r>
        <w:r w:rsidR="00284215">
          <w:rPr>
            <w:noProof/>
            <w:webHidden/>
          </w:rPr>
          <w:t>10</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06" w:history="1">
        <w:r w:rsidR="00533216" w:rsidRPr="004F2266">
          <w:rPr>
            <w:rStyle w:val="Hipercze"/>
            <w:noProof/>
          </w:rPr>
          <w:t>4.1.</w:t>
        </w:r>
        <w:r w:rsidR="00533216" w:rsidRPr="004F2266">
          <w:rPr>
            <w:noProof/>
          </w:rPr>
          <w:tab/>
        </w:r>
        <w:r w:rsidR="00533216" w:rsidRPr="004F2266">
          <w:rPr>
            <w:rStyle w:val="Hipercze"/>
            <w:noProof/>
          </w:rPr>
          <w:t>Partnerstwo – wymogi formalne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_Toc454891406 \h </w:instrText>
        </w:r>
        <w:r w:rsidR="00533216" w:rsidRPr="004F2266">
          <w:rPr>
            <w:noProof/>
            <w:webHidden/>
          </w:rPr>
        </w:r>
        <w:r w:rsidR="00533216" w:rsidRPr="004F2266">
          <w:rPr>
            <w:noProof/>
            <w:webHidden/>
          </w:rPr>
          <w:fldChar w:fldCharType="separate"/>
        </w:r>
        <w:r w:rsidR="00284215">
          <w:rPr>
            <w:noProof/>
            <w:webHidden/>
          </w:rPr>
          <w:t>12</w:t>
        </w:r>
        <w:r w:rsidR="00533216" w:rsidRPr="004F2266">
          <w:rPr>
            <w:noProof/>
            <w:webHidden/>
          </w:rPr>
          <w:fldChar w:fldCharType="end"/>
        </w:r>
      </w:hyperlink>
    </w:p>
    <w:p w:rsidR="00533216" w:rsidRPr="004F2266" w:rsidRDefault="00970892" w:rsidP="00F37FA0">
      <w:pPr>
        <w:pStyle w:val="Spistreci2"/>
        <w:spacing w:before="120" w:after="120" w:line="240" w:lineRule="auto"/>
        <w:rPr>
          <w:rStyle w:val="Hipercze"/>
          <w:b/>
        </w:rPr>
      </w:pPr>
      <w:hyperlink w:anchor="_Toc454891407" w:history="1">
        <w:r w:rsidR="00533216" w:rsidRPr="004F2266">
          <w:rPr>
            <w:rStyle w:val="Hipercze"/>
            <w:b/>
            <w:noProof/>
          </w:rPr>
          <w:t>5.</w:t>
        </w:r>
        <w:r w:rsidR="00533216" w:rsidRPr="004F2266">
          <w:rPr>
            <w:rStyle w:val="Hipercze"/>
            <w:b/>
          </w:rPr>
          <w:tab/>
        </w:r>
        <w:r w:rsidR="00533216" w:rsidRPr="004F2266">
          <w:rPr>
            <w:rStyle w:val="Hipercze"/>
            <w:b/>
            <w:noProof/>
          </w:rPr>
          <w:t>Struktura projektu</w:t>
        </w:r>
        <w:r w:rsidR="00533216" w:rsidRPr="004F2266">
          <w:rPr>
            <w:rStyle w:val="Hipercze"/>
            <w:b/>
            <w:noProof/>
            <w:webHidden/>
          </w:rPr>
          <w:tab/>
        </w:r>
        <w:r w:rsidR="00533216" w:rsidRPr="004F2266">
          <w:rPr>
            <w:rStyle w:val="Hipercze"/>
            <w:b/>
            <w:webHidden/>
          </w:rPr>
          <w:fldChar w:fldCharType="begin"/>
        </w:r>
        <w:r w:rsidR="00533216" w:rsidRPr="004F2266">
          <w:rPr>
            <w:rStyle w:val="Hipercze"/>
            <w:b/>
            <w:webHidden/>
          </w:rPr>
          <w:instrText xml:space="preserve"> PAGEREF _Toc454891407 \h </w:instrText>
        </w:r>
        <w:r w:rsidR="00533216" w:rsidRPr="004F2266">
          <w:rPr>
            <w:rStyle w:val="Hipercze"/>
            <w:b/>
            <w:webHidden/>
          </w:rPr>
        </w:r>
        <w:r w:rsidR="00533216" w:rsidRPr="004F2266">
          <w:rPr>
            <w:rStyle w:val="Hipercze"/>
            <w:b/>
            <w:webHidden/>
          </w:rPr>
          <w:fldChar w:fldCharType="separate"/>
        </w:r>
        <w:r w:rsidR="00284215">
          <w:rPr>
            <w:rStyle w:val="Hipercze"/>
            <w:b/>
            <w:noProof/>
            <w:webHidden/>
          </w:rPr>
          <w:t>14</w:t>
        </w:r>
        <w:r w:rsidR="00533216" w:rsidRPr="004F2266">
          <w:rPr>
            <w:rStyle w:val="Hipercze"/>
            <w:b/>
            <w:webHidden/>
          </w:rPr>
          <w:fldChar w:fldCharType="end"/>
        </w:r>
      </w:hyperlink>
    </w:p>
    <w:p w:rsidR="00533216" w:rsidRPr="004F2266" w:rsidRDefault="00970892" w:rsidP="00F37FA0">
      <w:pPr>
        <w:pStyle w:val="Spistreci3"/>
        <w:spacing w:before="120" w:after="120" w:line="240" w:lineRule="auto"/>
        <w:rPr>
          <w:noProof/>
        </w:rPr>
      </w:pPr>
      <w:hyperlink w:anchor="_Toc454891408" w:history="1">
        <w:r w:rsidR="00533216" w:rsidRPr="004F2266">
          <w:rPr>
            <w:rStyle w:val="Hipercze"/>
            <w:noProof/>
          </w:rPr>
          <w:t>5.1.</w:t>
        </w:r>
        <w:r w:rsidR="00533216" w:rsidRPr="004F2266">
          <w:rPr>
            <w:noProof/>
          </w:rPr>
          <w:tab/>
        </w:r>
        <w:r w:rsidR="00533216" w:rsidRPr="004F2266">
          <w:rPr>
            <w:rStyle w:val="Hipercze"/>
            <w:noProof/>
          </w:rPr>
          <w:t>Ramy czasowe projektu</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_Toc454891408 \h </w:instrText>
        </w:r>
        <w:r w:rsidR="00533216" w:rsidRPr="004F2266">
          <w:rPr>
            <w:noProof/>
            <w:webHidden/>
          </w:rPr>
        </w:r>
        <w:r w:rsidR="00533216" w:rsidRPr="004F2266">
          <w:rPr>
            <w:noProof/>
            <w:webHidden/>
          </w:rPr>
          <w:fldChar w:fldCharType="separate"/>
        </w:r>
        <w:r w:rsidR="00284215">
          <w:rPr>
            <w:noProof/>
            <w:webHidden/>
          </w:rPr>
          <w:t>14</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09" w:history="1">
        <w:r w:rsidR="00533216" w:rsidRPr="004F2266">
          <w:rPr>
            <w:rStyle w:val="Hipercze"/>
            <w:noProof/>
          </w:rPr>
          <w:t>5.2.</w:t>
        </w:r>
        <w:r w:rsidR="00533216" w:rsidRPr="004F2266">
          <w:rPr>
            <w:noProof/>
          </w:rPr>
          <w:tab/>
        </w:r>
        <w:r w:rsidR="00533216" w:rsidRPr="004F2266">
          <w:rPr>
            <w:rStyle w:val="Hipercze"/>
            <w:noProof/>
          </w:rPr>
          <w:t>Zakres merytoryczny projektu</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_Toc454891409 \h </w:instrText>
        </w:r>
        <w:r w:rsidR="00533216" w:rsidRPr="004F2266">
          <w:rPr>
            <w:noProof/>
            <w:webHidden/>
          </w:rPr>
        </w:r>
        <w:r w:rsidR="00533216" w:rsidRPr="004F2266">
          <w:rPr>
            <w:noProof/>
            <w:webHidden/>
          </w:rPr>
          <w:fldChar w:fldCharType="separate"/>
        </w:r>
        <w:r w:rsidR="00284215">
          <w:rPr>
            <w:noProof/>
            <w:webHidden/>
          </w:rPr>
          <w:t>14</w:t>
        </w:r>
        <w:r w:rsidR="00533216" w:rsidRPr="004F2266">
          <w:rPr>
            <w:noProof/>
            <w:webHidden/>
          </w:rPr>
          <w:fldChar w:fldCharType="end"/>
        </w:r>
      </w:hyperlink>
    </w:p>
    <w:p w:rsidR="00533216" w:rsidRPr="004F2266" w:rsidRDefault="00970892" w:rsidP="00F37FA0">
      <w:pPr>
        <w:pStyle w:val="Spistreci2"/>
        <w:spacing w:before="120" w:after="120" w:line="240" w:lineRule="auto"/>
        <w:rPr>
          <w:rStyle w:val="Hipercze"/>
          <w:b/>
        </w:rPr>
      </w:pPr>
      <w:hyperlink w:anchor="_Toc454891410" w:history="1">
        <w:r w:rsidR="00533216" w:rsidRPr="004F2266">
          <w:rPr>
            <w:rStyle w:val="Hipercze"/>
            <w:b/>
            <w:noProof/>
          </w:rPr>
          <w:t>6.</w:t>
        </w:r>
        <w:r w:rsidR="00533216" w:rsidRPr="004F2266">
          <w:rPr>
            <w:rStyle w:val="Hipercze"/>
            <w:b/>
          </w:rPr>
          <w:tab/>
        </w:r>
        <w:r w:rsidR="00533216" w:rsidRPr="004F2266">
          <w:rPr>
            <w:rStyle w:val="Hipercze"/>
            <w:b/>
            <w:noProof/>
          </w:rPr>
          <w:t>Podstawowe zasady udzielania dofinansowania</w:t>
        </w:r>
        <w:r w:rsidR="00533216" w:rsidRPr="004F2266">
          <w:rPr>
            <w:rStyle w:val="Hipercze"/>
            <w:b/>
            <w:webHidden/>
          </w:rPr>
          <w:tab/>
        </w:r>
        <w:r w:rsidR="00533216" w:rsidRPr="004F2266">
          <w:rPr>
            <w:rStyle w:val="Hipercze"/>
            <w:b/>
            <w:webHidden/>
          </w:rPr>
          <w:fldChar w:fldCharType="begin"/>
        </w:r>
        <w:r w:rsidR="00533216" w:rsidRPr="004F2266">
          <w:rPr>
            <w:rStyle w:val="Hipercze"/>
            <w:b/>
            <w:webHidden/>
          </w:rPr>
          <w:instrText xml:space="preserve"> PAGEREF _Toc454891410 \h </w:instrText>
        </w:r>
        <w:r w:rsidR="00533216" w:rsidRPr="004F2266">
          <w:rPr>
            <w:rStyle w:val="Hipercze"/>
            <w:b/>
            <w:webHidden/>
          </w:rPr>
        </w:r>
        <w:r w:rsidR="00533216" w:rsidRPr="004F2266">
          <w:rPr>
            <w:rStyle w:val="Hipercze"/>
            <w:b/>
            <w:webHidden/>
          </w:rPr>
          <w:fldChar w:fldCharType="separate"/>
        </w:r>
        <w:r w:rsidR="00284215">
          <w:rPr>
            <w:rStyle w:val="Hipercze"/>
            <w:b/>
            <w:noProof/>
            <w:webHidden/>
          </w:rPr>
          <w:t>19</w:t>
        </w:r>
        <w:r w:rsidR="00533216" w:rsidRPr="004F2266">
          <w:rPr>
            <w:rStyle w:val="Hipercze"/>
            <w:b/>
            <w:webHidden/>
          </w:rPr>
          <w:fldChar w:fldCharType="end"/>
        </w:r>
      </w:hyperlink>
    </w:p>
    <w:p w:rsidR="00533216" w:rsidRPr="004F2266" w:rsidRDefault="00970892" w:rsidP="00F37FA0">
      <w:pPr>
        <w:pStyle w:val="Spistreci2"/>
        <w:spacing w:before="120" w:after="120" w:line="240" w:lineRule="auto"/>
        <w:rPr>
          <w:rStyle w:val="Hipercze"/>
          <w:b/>
        </w:rPr>
      </w:pPr>
      <w:hyperlink w:anchor="_Toc454891411" w:history="1">
        <w:r w:rsidR="00533216" w:rsidRPr="004F2266">
          <w:rPr>
            <w:rStyle w:val="Hipercze"/>
            <w:b/>
            <w:noProof/>
          </w:rPr>
          <w:t>7.</w:t>
        </w:r>
        <w:r w:rsidR="00533216" w:rsidRPr="004F2266">
          <w:rPr>
            <w:rStyle w:val="Hipercze"/>
            <w:b/>
          </w:rPr>
          <w:tab/>
        </w:r>
        <w:r w:rsidR="00533216" w:rsidRPr="004F2266">
          <w:rPr>
            <w:rStyle w:val="Hipercze"/>
            <w:b/>
            <w:noProof/>
          </w:rPr>
          <w:t>Wymagania dotyczące przygotowania wniosku i procedury związane z jego złożeniem</w:t>
        </w:r>
        <w:r w:rsidR="00533216" w:rsidRPr="004F2266">
          <w:rPr>
            <w:rStyle w:val="Hipercze"/>
            <w:b/>
            <w:webHidden/>
          </w:rPr>
          <w:tab/>
        </w:r>
        <w:r w:rsidR="00533216" w:rsidRPr="004F2266">
          <w:rPr>
            <w:rStyle w:val="Hipercze"/>
            <w:b/>
            <w:webHidden/>
          </w:rPr>
          <w:fldChar w:fldCharType="begin"/>
        </w:r>
        <w:r w:rsidR="00533216" w:rsidRPr="004F2266">
          <w:rPr>
            <w:rStyle w:val="Hipercze"/>
            <w:b/>
            <w:webHidden/>
          </w:rPr>
          <w:instrText xml:space="preserve"> PAGEREF _Toc454891411 \h </w:instrText>
        </w:r>
        <w:r w:rsidR="00533216" w:rsidRPr="004F2266">
          <w:rPr>
            <w:rStyle w:val="Hipercze"/>
            <w:b/>
            <w:webHidden/>
          </w:rPr>
        </w:r>
        <w:r w:rsidR="00533216" w:rsidRPr="004F2266">
          <w:rPr>
            <w:rStyle w:val="Hipercze"/>
            <w:b/>
            <w:webHidden/>
          </w:rPr>
          <w:fldChar w:fldCharType="separate"/>
        </w:r>
        <w:r w:rsidR="00284215">
          <w:rPr>
            <w:rStyle w:val="Hipercze"/>
            <w:b/>
            <w:noProof/>
            <w:webHidden/>
          </w:rPr>
          <w:t>21</w:t>
        </w:r>
        <w:r w:rsidR="00533216" w:rsidRPr="004F2266">
          <w:rPr>
            <w:rStyle w:val="Hipercze"/>
            <w:b/>
            <w:webHidden/>
          </w:rPr>
          <w:fldChar w:fldCharType="end"/>
        </w:r>
      </w:hyperlink>
    </w:p>
    <w:p w:rsidR="00533216" w:rsidRPr="004F2266" w:rsidRDefault="00970892" w:rsidP="00F37FA0">
      <w:pPr>
        <w:pStyle w:val="Spistreci3"/>
        <w:spacing w:before="120" w:after="120" w:line="240" w:lineRule="auto"/>
        <w:rPr>
          <w:noProof/>
        </w:rPr>
      </w:pPr>
      <w:hyperlink w:anchor="_Toc454891412" w:history="1">
        <w:r w:rsidR="00533216" w:rsidRPr="004F2266">
          <w:rPr>
            <w:rStyle w:val="Hipercze"/>
            <w:noProof/>
          </w:rPr>
          <w:t>7.1.</w:t>
        </w:r>
        <w:r w:rsidR="00533216" w:rsidRPr="004F2266">
          <w:rPr>
            <w:noProof/>
          </w:rPr>
          <w:tab/>
        </w:r>
        <w:r w:rsidR="00533216" w:rsidRPr="004F2266">
          <w:rPr>
            <w:rStyle w:val="Hipercze"/>
            <w:noProof/>
          </w:rPr>
          <w:t>Formularz wniosku o dofinansowanie i dodatkowe dokumenty</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_Toc454891412 \h </w:instrText>
        </w:r>
        <w:r w:rsidR="00533216" w:rsidRPr="004F2266">
          <w:rPr>
            <w:noProof/>
            <w:webHidden/>
          </w:rPr>
        </w:r>
        <w:r w:rsidR="00533216" w:rsidRPr="004F2266">
          <w:rPr>
            <w:noProof/>
            <w:webHidden/>
          </w:rPr>
          <w:fldChar w:fldCharType="separate"/>
        </w:r>
        <w:r w:rsidR="00284215">
          <w:rPr>
            <w:noProof/>
            <w:webHidden/>
          </w:rPr>
          <w:t>21</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13" w:history="1">
        <w:r w:rsidR="00533216" w:rsidRPr="004F2266">
          <w:rPr>
            <w:rStyle w:val="Hipercze"/>
            <w:noProof/>
          </w:rPr>
          <w:t>7.2.</w:t>
        </w:r>
        <w:r w:rsidR="00533216" w:rsidRPr="004F2266">
          <w:rPr>
            <w:noProof/>
          </w:rPr>
          <w:tab/>
        </w:r>
        <w:r w:rsidR="00533216" w:rsidRPr="004F2266">
          <w:rPr>
            <w:rStyle w:val="Hipercze"/>
            <w:noProof/>
          </w:rPr>
          <w:t>Termin i forma złożenia wniosku o dofinansowanie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_Toc454891413 \h </w:instrText>
        </w:r>
        <w:r w:rsidR="00533216" w:rsidRPr="004F2266">
          <w:rPr>
            <w:noProof/>
            <w:webHidden/>
          </w:rPr>
        </w:r>
        <w:r w:rsidR="00533216" w:rsidRPr="004F2266">
          <w:rPr>
            <w:noProof/>
            <w:webHidden/>
          </w:rPr>
          <w:fldChar w:fldCharType="separate"/>
        </w:r>
        <w:r w:rsidR="00284215">
          <w:rPr>
            <w:noProof/>
            <w:webHidden/>
          </w:rPr>
          <w:t>21</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14" w:history="1">
        <w:r w:rsidR="00533216" w:rsidRPr="004F2266">
          <w:rPr>
            <w:rStyle w:val="Hipercze"/>
            <w:noProof/>
          </w:rPr>
          <w:t>7.3.</w:t>
        </w:r>
        <w:r w:rsidR="00533216" w:rsidRPr="004F2266">
          <w:rPr>
            <w:noProof/>
          </w:rPr>
          <w:tab/>
        </w:r>
        <w:r w:rsidR="00533216" w:rsidRPr="004F2266">
          <w:rPr>
            <w:rStyle w:val="Hipercze"/>
            <w:noProof/>
          </w:rPr>
          <w:t>Procedura uzupełniania lub poprawiania złożonego wniosku o dofinansowanie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_Toc454891414 \h </w:instrText>
        </w:r>
        <w:r w:rsidR="00533216" w:rsidRPr="004F2266">
          <w:rPr>
            <w:noProof/>
            <w:webHidden/>
          </w:rPr>
        </w:r>
        <w:r w:rsidR="00533216" w:rsidRPr="004F2266">
          <w:rPr>
            <w:noProof/>
            <w:webHidden/>
          </w:rPr>
          <w:fldChar w:fldCharType="separate"/>
        </w:r>
        <w:r w:rsidR="00284215">
          <w:rPr>
            <w:noProof/>
            <w:webHidden/>
          </w:rPr>
          <w:t>22</w:t>
        </w:r>
        <w:r w:rsidR="00533216" w:rsidRPr="004F2266">
          <w:rPr>
            <w:noProof/>
            <w:webHidden/>
          </w:rPr>
          <w:fldChar w:fldCharType="end"/>
        </w:r>
      </w:hyperlink>
    </w:p>
    <w:p w:rsidR="00533216" w:rsidRPr="004F2266" w:rsidRDefault="00970892" w:rsidP="00F37FA0">
      <w:pPr>
        <w:pStyle w:val="Spistreci2"/>
        <w:spacing w:before="120" w:after="120" w:line="240" w:lineRule="auto"/>
        <w:rPr>
          <w:rStyle w:val="Hipercze"/>
          <w:b/>
        </w:rPr>
      </w:pPr>
      <w:hyperlink w:anchor="_Toc454891415" w:history="1">
        <w:r w:rsidR="00533216" w:rsidRPr="004F2266">
          <w:rPr>
            <w:rStyle w:val="Hipercze"/>
            <w:b/>
            <w:noProof/>
          </w:rPr>
          <w:t>8.</w:t>
        </w:r>
        <w:r w:rsidR="00533216" w:rsidRPr="004F2266">
          <w:rPr>
            <w:rStyle w:val="Hipercze"/>
            <w:b/>
          </w:rPr>
          <w:tab/>
        </w:r>
        <w:r w:rsidR="00533216" w:rsidRPr="004F2266">
          <w:rPr>
            <w:rStyle w:val="Hipercze"/>
            <w:b/>
            <w:noProof/>
          </w:rPr>
          <w:t>Procedura oceny i wyboru projektów do dofinansowania</w:t>
        </w:r>
        <w:r w:rsidR="00533216" w:rsidRPr="004F2266">
          <w:rPr>
            <w:rStyle w:val="Hipercze"/>
            <w:b/>
            <w:webHidden/>
          </w:rPr>
          <w:tab/>
        </w:r>
        <w:r w:rsidR="00533216" w:rsidRPr="004F2266">
          <w:rPr>
            <w:rStyle w:val="Hipercze"/>
            <w:b/>
            <w:webHidden/>
          </w:rPr>
          <w:fldChar w:fldCharType="begin"/>
        </w:r>
        <w:r w:rsidR="00533216" w:rsidRPr="004F2266">
          <w:rPr>
            <w:rStyle w:val="Hipercze"/>
            <w:b/>
            <w:webHidden/>
          </w:rPr>
          <w:instrText xml:space="preserve"> PAGEREF _Toc454891415 \h </w:instrText>
        </w:r>
        <w:r w:rsidR="00533216" w:rsidRPr="004F2266">
          <w:rPr>
            <w:rStyle w:val="Hipercze"/>
            <w:b/>
            <w:webHidden/>
          </w:rPr>
        </w:r>
        <w:r w:rsidR="00533216" w:rsidRPr="004F2266">
          <w:rPr>
            <w:rStyle w:val="Hipercze"/>
            <w:b/>
            <w:webHidden/>
          </w:rPr>
          <w:fldChar w:fldCharType="separate"/>
        </w:r>
        <w:r w:rsidR="00284215">
          <w:rPr>
            <w:rStyle w:val="Hipercze"/>
            <w:b/>
            <w:noProof/>
            <w:webHidden/>
          </w:rPr>
          <w:t>23</w:t>
        </w:r>
        <w:r w:rsidR="00533216" w:rsidRPr="004F2266">
          <w:rPr>
            <w:rStyle w:val="Hipercze"/>
            <w:b/>
            <w:webHidden/>
          </w:rPr>
          <w:fldChar w:fldCharType="end"/>
        </w:r>
      </w:hyperlink>
    </w:p>
    <w:p w:rsidR="00533216" w:rsidRPr="004F2266" w:rsidRDefault="00970892" w:rsidP="00F37FA0">
      <w:pPr>
        <w:pStyle w:val="Spistreci3"/>
        <w:spacing w:before="120" w:after="120" w:line="240" w:lineRule="auto"/>
        <w:rPr>
          <w:noProof/>
        </w:rPr>
      </w:pPr>
      <w:hyperlink w:anchor="_Toc454891416" w:history="1">
        <w:r w:rsidR="00533216" w:rsidRPr="004F2266">
          <w:rPr>
            <w:rStyle w:val="Hipercze"/>
            <w:noProof/>
          </w:rPr>
          <w:t>8.1.</w:t>
        </w:r>
        <w:r w:rsidR="00533216" w:rsidRPr="004F2266">
          <w:rPr>
            <w:noProof/>
          </w:rPr>
          <w:tab/>
        </w:r>
        <w:r w:rsidR="00533216" w:rsidRPr="004F2266">
          <w:rPr>
            <w:rStyle w:val="Hipercze"/>
            <w:noProof/>
          </w:rPr>
          <w:t>Informacje ogólne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_Toc454891416 \h </w:instrText>
        </w:r>
        <w:r w:rsidR="00533216" w:rsidRPr="004F2266">
          <w:rPr>
            <w:noProof/>
            <w:webHidden/>
          </w:rPr>
        </w:r>
        <w:r w:rsidR="00533216" w:rsidRPr="004F2266">
          <w:rPr>
            <w:noProof/>
            <w:webHidden/>
          </w:rPr>
          <w:fldChar w:fldCharType="separate"/>
        </w:r>
        <w:r w:rsidR="00284215">
          <w:rPr>
            <w:noProof/>
            <w:webHidden/>
          </w:rPr>
          <w:t>23</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17" w:history="1">
        <w:r w:rsidR="00533216" w:rsidRPr="004F2266">
          <w:rPr>
            <w:rStyle w:val="Hipercze"/>
            <w:noProof/>
          </w:rPr>
          <w:t>8.2.</w:t>
        </w:r>
        <w:r w:rsidR="00533216" w:rsidRPr="004F2266">
          <w:rPr>
            <w:noProof/>
          </w:rPr>
          <w:tab/>
        </w:r>
        <w:r w:rsidR="00533216" w:rsidRPr="004F2266">
          <w:rPr>
            <w:rStyle w:val="Hipercze"/>
            <w:noProof/>
          </w:rPr>
          <w:t>Ocena formalna</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_Toc454891417 \h </w:instrText>
        </w:r>
        <w:r w:rsidR="00533216" w:rsidRPr="004F2266">
          <w:rPr>
            <w:noProof/>
            <w:webHidden/>
          </w:rPr>
        </w:r>
        <w:r w:rsidR="00533216" w:rsidRPr="004F2266">
          <w:rPr>
            <w:noProof/>
            <w:webHidden/>
          </w:rPr>
          <w:fldChar w:fldCharType="separate"/>
        </w:r>
        <w:r w:rsidR="00284215">
          <w:rPr>
            <w:noProof/>
            <w:webHidden/>
          </w:rPr>
          <w:t>25</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18" w:history="1">
        <w:r w:rsidR="00533216" w:rsidRPr="004F2266">
          <w:rPr>
            <w:rStyle w:val="Hipercze"/>
            <w:noProof/>
          </w:rPr>
          <w:t>8.2.1</w:t>
        </w:r>
        <w:r w:rsidR="00533216" w:rsidRPr="004F2266">
          <w:rPr>
            <w:noProof/>
          </w:rPr>
          <w:tab/>
        </w:r>
        <w:r w:rsidR="00533216" w:rsidRPr="004F2266">
          <w:rPr>
            <w:rStyle w:val="Hipercze"/>
            <w:noProof/>
          </w:rPr>
          <w:t>Kryteria oceny formalnej</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_Toc454891418 \h </w:instrText>
        </w:r>
        <w:r w:rsidR="00533216" w:rsidRPr="004F2266">
          <w:rPr>
            <w:noProof/>
            <w:webHidden/>
          </w:rPr>
        </w:r>
        <w:r w:rsidR="00533216" w:rsidRPr="004F2266">
          <w:rPr>
            <w:noProof/>
            <w:webHidden/>
          </w:rPr>
          <w:fldChar w:fldCharType="separate"/>
        </w:r>
        <w:r w:rsidR="00284215">
          <w:rPr>
            <w:noProof/>
            <w:webHidden/>
          </w:rPr>
          <w:t>26</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19" w:history="1">
        <w:r w:rsidR="00533216" w:rsidRPr="004F2266">
          <w:rPr>
            <w:rStyle w:val="Hipercze"/>
            <w:noProof/>
          </w:rPr>
          <w:t>8.3.</w:t>
        </w:r>
        <w:r w:rsidR="00533216" w:rsidRPr="004F2266">
          <w:rPr>
            <w:noProof/>
          </w:rPr>
          <w:tab/>
        </w:r>
        <w:r w:rsidR="00533216" w:rsidRPr="004F2266">
          <w:rPr>
            <w:rStyle w:val="Hipercze"/>
            <w:noProof/>
          </w:rPr>
          <w:t>Ocena merytoryczna</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_Toc454891419 \h </w:instrText>
        </w:r>
        <w:r w:rsidR="00533216" w:rsidRPr="004F2266">
          <w:rPr>
            <w:noProof/>
            <w:webHidden/>
          </w:rPr>
        </w:r>
        <w:r w:rsidR="00533216" w:rsidRPr="004F2266">
          <w:rPr>
            <w:noProof/>
            <w:webHidden/>
          </w:rPr>
          <w:fldChar w:fldCharType="separate"/>
        </w:r>
        <w:r w:rsidR="00284215">
          <w:rPr>
            <w:noProof/>
            <w:webHidden/>
          </w:rPr>
          <w:t>29</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20" w:history="1">
        <w:r w:rsidR="00533216" w:rsidRPr="004F2266">
          <w:rPr>
            <w:rStyle w:val="Hipercze"/>
            <w:noProof/>
          </w:rPr>
          <w:t>8.3.1.</w:t>
        </w:r>
        <w:r w:rsidR="00533216" w:rsidRPr="004F2266">
          <w:rPr>
            <w:noProof/>
          </w:rPr>
          <w:tab/>
        </w:r>
        <w:r w:rsidR="00533216" w:rsidRPr="004F2266">
          <w:rPr>
            <w:rStyle w:val="Hipercze"/>
            <w:noProof/>
          </w:rPr>
          <w:t>Kryteria oceny merytorycznej</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_Toc454891420 \h </w:instrText>
        </w:r>
        <w:r w:rsidR="00533216" w:rsidRPr="004F2266">
          <w:rPr>
            <w:noProof/>
            <w:webHidden/>
          </w:rPr>
        </w:r>
        <w:r w:rsidR="00533216" w:rsidRPr="004F2266">
          <w:rPr>
            <w:noProof/>
            <w:webHidden/>
          </w:rPr>
          <w:fldChar w:fldCharType="separate"/>
        </w:r>
        <w:r w:rsidR="00284215">
          <w:rPr>
            <w:noProof/>
            <w:webHidden/>
          </w:rPr>
          <w:t>31</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wyniki_oceny" w:history="1">
        <w:r w:rsidR="00533216" w:rsidRPr="004F2266">
          <w:rPr>
            <w:rStyle w:val="Hipercze"/>
            <w:noProof/>
          </w:rPr>
          <w:t>8.3.2.</w:t>
        </w:r>
        <w:r w:rsidR="00533216" w:rsidRPr="004F2266">
          <w:rPr>
            <w:noProof/>
          </w:rPr>
          <w:tab/>
          <w:t>Ustalanie wyników oceny merytorycznej</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_Toc454891421 \h </w:instrText>
        </w:r>
        <w:r w:rsidR="00533216" w:rsidRPr="004F2266">
          <w:rPr>
            <w:noProof/>
            <w:webHidden/>
          </w:rPr>
        </w:r>
        <w:r w:rsidR="00533216" w:rsidRPr="004F2266">
          <w:rPr>
            <w:noProof/>
            <w:webHidden/>
          </w:rPr>
          <w:fldChar w:fldCharType="separate"/>
        </w:r>
        <w:r w:rsidR="00284215">
          <w:rPr>
            <w:noProof/>
            <w:webHidden/>
          </w:rPr>
          <w:t>35</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Negocjacje" w:history="1">
        <w:r w:rsidR="00533216" w:rsidRPr="004F2266">
          <w:rPr>
            <w:rStyle w:val="Hipercze"/>
            <w:noProof/>
          </w:rPr>
          <w:t>8.3.3.</w:t>
        </w:r>
        <w:r w:rsidR="00533216" w:rsidRPr="004F2266">
          <w:rPr>
            <w:noProof/>
          </w:rPr>
          <w:tab/>
        </w:r>
        <w:r w:rsidR="00533216" w:rsidRPr="004F2266">
          <w:rPr>
            <w:rStyle w:val="Hipercze"/>
            <w:noProof/>
          </w:rPr>
          <w:t>Negocjacje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_Toc454891422 \h </w:instrText>
        </w:r>
        <w:r w:rsidR="00533216" w:rsidRPr="004F2266">
          <w:rPr>
            <w:noProof/>
            <w:webHidden/>
          </w:rPr>
        </w:r>
        <w:r w:rsidR="00533216" w:rsidRPr="004F2266">
          <w:rPr>
            <w:noProof/>
            <w:webHidden/>
          </w:rPr>
          <w:fldChar w:fldCharType="separate"/>
        </w:r>
        <w:r w:rsidR="00284215">
          <w:rPr>
            <w:noProof/>
            <w:webHidden/>
          </w:rPr>
          <w:t>35</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23" w:history="1">
        <w:r w:rsidR="00533216" w:rsidRPr="004F2266">
          <w:rPr>
            <w:rStyle w:val="Hipercze"/>
            <w:noProof/>
          </w:rPr>
          <w:t>8.4.</w:t>
        </w:r>
        <w:r w:rsidR="00533216" w:rsidRPr="004F2266">
          <w:rPr>
            <w:rStyle w:val="Hipercze"/>
            <w:noProof/>
          </w:rPr>
          <w:tab/>
          <w:t>Zakończenie oceny i rozstrzygnięcie konkursu</w:t>
        </w:r>
        <w:r w:rsidR="00533216" w:rsidRPr="004F2266">
          <w:rPr>
            <w:rStyle w:val="Hipercze"/>
            <w:noProof/>
            <w:webHidden/>
          </w:rPr>
          <w:tab/>
        </w:r>
        <w:r w:rsidR="00533216" w:rsidRPr="004F2266">
          <w:rPr>
            <w:rStyle w:val="Hipercze"/>
            <w:noProof/>
            <w:webHidden/>
          </w:rPr>
          <w:fldChar w:fldCharType="begin"/>
        </w:r>
        <w:r w:rsidR="00533216" w:rsidRPr="004F2266">
          <w:rPr>
            <w:rStyle w:val="Hipercze"/>
            <w:noProof/>
            <w:webHidden/>
          </w:rPr>
          <w:instrText xml:space="preserve"> PAGEREF _Toc454891423 \h </w:instrText>
        </w:r>
        <w:r w:rsidR="00533216" w:rsidRPr="004F2266">
          <w:rPr>
            <w:rStyle w:val="Hipercze"/>
            <w:noProof/>
            <w:webHidden/>
          </w:rPr>
        </w:r>
        <w:r w:rsidR="00533216" w:rsidRPr="004F2266">
          <w:rPr>
            <w:rStyle w:val="Hipercze"/>
            <w:noProof/>
            <w:webHidden/>
          </w:rPr>
          <w:fldChar w:fldCharType="separate"/>
        </w:r>
        <w:r w:rsidR="00284215">
          <w:rPr>
            <w:rStyle w:val="Hipercze"/>
            <w:noProof/>
            <w:webHidden/>
          </w:rPr>
          <w:t>39</w:t>
        </w:r>
        <w:r w:rsidR="00533216" w:rsidRPr="004F2266">
          <w:rPr>
            <w:rStyle w:val="Hipercze"/>
            <w:noProof/>
            <w:webHidden/>
          </w:rPr>
          <w:fldChar w:fldCharType="end"/>
        </w:r>
      </w:hyperlink>
    </w:p>
    <w:p w:rsidR="00533216" w:rsidRPr="004F2266" w:rsidRDefault="00970892" w:rsidP="00F37FA0">
      <w:pPr>
        <w:pStyle w:val="Spistreci3"/>
        <w:spacing w:before="120" w:after="120" w:line="240" w:lineRule="auto"/>
        <w:rPr>
          <w:noProof/>
        </w:rPr>
      </w:pPr>
      <w:hyperlink w:anchor="_Toc454891424" w:history="1">
        <w:r w:rsidR="00533216" w:rsidRPr="004F2266">
          <w:rPr>
            <w:rStyle w:val="Hipercze"/>
            <w:noProof/>
          </w:rPr>
          <w:t>8.5.</w:t>
        </w:r>
        <w:r w:rsidR="00533216" w:rsidRPr="004F2266">
          <w:rPr>
            <w:noProof/>
          </w:rPr>
          <w:tab/>
        </w:r>
        <w:r w:rsidR="00533216" w:rsidRPr="004F2266">
          <w:rPr>
            <w:rStyle w:val="Hipercze"/>
            <w:noProof/>
          </w:rPr>
          <w:t>Procedura odwoławcza</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_Toc454891424 \h </w:instrText>
        </w:r>
        <w:r w:rsidR="00533216" w:rsidRPr="004F2266">
          <w:rPr>
            <w:noProof/>
            <w:webHidden/>
          </w:rPr>
        </w:r>
        <w:r w:rsidR="00533216" w:rsidRPr="004F2266">
          <w:rPr>
            <w:noProof/>
            <w:webHidden/>
          </w:rPr>
          <w:fldChar w:fldCharType="separate"/>
        </w:r>
        <w:r w:rsidR="00284215">
          <w:rPr>
            <w:noProof/>
            <w:webHidden/>
          </w:rPr>
          <w:t>39</w:t>
        </w:r>
        <w:r w:rsidR="00533216" w:rsidRPr="004F2266">
          <w:rPr>
            <w:noProof/>
            <w:webHidden/>
          </w:rPr>
          <w:fldChar w:fldCharType="end"/>
        </w:r>
      </w:hyperlink>
    </w:p>
    <w:p w:rsidR="00533216" w:rsidRPr="004F2266" w:rsidRDefault="00970892" w:rsidP="00F37FA0">
      <w:pPr>
        <w:pStyle w:val="Spistreci2"/>
        <w:spacing w:before="120" w:after="120" w:line="240" w:lineRule="auto"/>
        <w:rPr>
          <w:rStyle w:val="Hipercze"/>
          <w:b/>
        </w:rPr>
      </w:pPr>
      <w:hyperlink w:anchor="_Toc454891425" w:history="1">
        <w:r w:rsidR="00533216" w:rsidRPr="004F2266">
          <w:rPr>
            <w:rStyle w:val="Hipercze"/>
            <w:b/>
            <w:noProof/>
          </w:rPr>
          <w:t>9.</w:t>
        </w:r>
        <w:r w:rsidR="00533216" w:rsidRPr="004F2266">
          <w:rPr>
            <w:rStyle w:val="Hipercze"/>
            <w:b/>
          </w:rPr>
          <w:tab/>
        </w:r>
        <w:r w:rsidR="00533216" w:rsidRPr="004F2266">
          <w:rPr>
            <w:rStyle w:val="Hipercze"/>
            <w:b/>
            <w:noProof/>
          </w:rPr>
          <w:t>Warunki przekazania dofinansowania</w:t>
        </w:r>
        <w:r w:rsidR="00533216" w:rsidRPr="004F2266">
          <w:rPr>
            <w:rStyle w:val="Hipercze"/>
            <w:b/>
            <w:webHidden/>
          </w:rPr>
          <w:tab/>
        </w:r>
        <w:r w:rsidR="00533216" w:rsidRPr="004F2266">
          <w:rPr>
            <w:rStyle w:val="Hipercze"/>
            <w:b/>
            <w:webHidden/>
          </w:rPr>
          <w:fldChar w:fldCharType="begin"/>
        </w:r>
        <w:r w:rsidR="00533216" w:rsidRPr="004F2266">
          <w:rPr>
            <w:rStyle w:val="Hipercze"/>
            <w:b/>
            <w:webHidden/>
          </w:rPr>
          <w:instrText xml:space="preserve"> PAGEREF _Toc454891425 \h </w:instrText>
        </w:r>
        <w:r w:rsidR="00533216" w:rsidRPr="004F2266">
          <w:rPr>
            <w:rStyle w:val="Hipercze"/>
            <w:b/>
            <w:webHidden/>
          </w:rPr>
        </w:r>
        <w:r w:rsidR="00533216" w:rsidRPr="004F2266">
          <w:rPr>
            <w:rStyle w:val="Hipercze"/>
            <w:b/>
            <w:webHidden/>
          </w:rPr>
          <w:fldChar w:fldCharType="separate"/>
        </w:r>
        <w:r w:rsidR="00284215">
          <w:rPr>
            <w:rStyle w:val="Hipercze"/>
            <w:b/>
            <w:noProof/>
            <w:webHidden/>
          </w:rPr>
          <w:t>44</w:t>
        </w:r>
        <w:r w:rsidR="00533216" w:rsidRPr="004F2266">
          <w:rPr>
            <w:rStyle w:val="Hipercze"/>
            <w:b/>
            <w:webHidden/>
          </w:rPr>
          <w:fldChar w:fldCharType="end"/>
        </w:r>
      </w:hyperlink>
    </w:p>
    <w:p w:rsidR="00533216" w:rsidRPr="004F2266" w:rsidRDefault="00970892" w:rsidP="00F37FA0">
      <w:pPr>
        <w:pStyle w:val="Spistreci3"/>
        <w:spacing w:before="120" w:after="120" w:line="240" w:lineRule="auto"/>
        <w:rPr>
          <w:noProof/>
        </w:rPr>
      </w:pPr>
      <w:hyperlink w:anchor="_Toc454891426" w:history="1">
        <w:r w:rsidR="00533216" w:rsidRPr="004F2266">
          <w:rPr>
            <w:rStyle w:val="Hipercze"/>
            <w:noProof/>
          </w:rPr>
          <w:t>9.1.</w:t>
        </w:r>
        <w:r w:rsidR="00533216" w:rsidRPr="004F2266">
          <w:rPr>
            <w:noProof/>
          </w:rPr>
          <w:tab/>
        </w:r>
        <w:r w:rsidR="00533216" w:rsidRPr="004F2266">
          <w:rPr>
            <w:rStyle w:val="Hipercze"/>
            <w:noProof/>
          </w:rPr>
          <w:t>Zabezpieczenie prawidłowej realizacji umowy</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_Toc454891426 \h </w:instrText>
        </w:r>
        <w:r w:rsidR="00533216" w:rsidRPr="004F2266">
          <w:rPr>
            <w:noProof/>
            <w:webHidden/>
          </w:rPr>
        </w:r>
        <w:r w:rsidR="00533216" w:rsidRPr="004F2266">
          <w:rPr>
            <w:noProof/>
            <w:webHidden/>
          </w:rPr>
          <w:fldChar w:fldCharType="separate"/>
        </w:r>
        <w:r w:rsidR="00284215">
          <w:rPr>
            <w:noProof/>
            <w:webHidden/>
          </w:rPr>
          <w:t>44</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27" w:history="1">
        <w:r w:rsidR="00533216" w:rsidRPr="004F2266">
          <w:rPr>
            <w:rStyle w:val="Hipercze"/>
            <w:noProof/>
          </w:rPr>
          <w:t>9.2.</w:t>
        </w:r>
        <w:r w:rsidR="00533216" w:rsidRPr="004F2266">
          <w:rPr>
            <w:noProof/>
          </w:rPr>
          <w:tab/>
        </w:r>
        <w:r w:rsidR="00533216" w:rsidRPr="004F2266">
          <w:rPr>
            <w:rStyle w:val="Hipercze"/>
            <w:noProof/>
          </w:rPr>
          <w:t>Płatności</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_Toc454891427 \h </w:instrText>
        </w:r>
        <w:r w:rsidR="00533216" w:rsidRPr="004F2266">
          <w:rPr>
            <w:noProof/>
            <w:webHidden/>
          </w:rPr>
        </w:r>
        <w:r w:rsidR="00533216" w:rsidRPr="004F2266">
          <w:rPr>
            <w:noProof/>
            <w:webHidden/>
          </w:rPr>
          <w:fldChar w:fldCharType="separate"/>
        </w:r>
        <w:r w:rsidR="00284215">
          <w:rPr>
            <w:noProof/>
            <w:webHidden/>
          </w:rPr>
          <w:t>45</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28" w:history="1">
        <w:r w:rsidR="00533216" w:rsidRPr="004F2266">
          <w:rPr>
            <w:rStyle w:val="Hipercze"/>
            <w:noProof/>
          </w:rPr>
          <w:t>9.3.</w:t>
        </w:r>
        <w:r w:rsidR="00533216" w:rsidRPr="004F2266">
          <w:rPr>
            <w:noProof/>
          </w:rPr>
          <w:tab/>
        </w:r>
        <w:r w:rsidR="00533216" w:rsidRPr="004F2266">
          <w:rPr>
            <w:rStyle w:val="Hipercze"/>
            <w:noProof/>
          </w:rPr>
          <w:t>Rozliczanie wydatków</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_Toc454891428 \h </w:instrText>
        </w:r>
        <w:r w:rsidR="00533216" w:rsidRPr="004F2266">
          <w:rPr>
            <w:noProof/>
            <w:webHidden/>
          </w:rPr>
        </w:r>
        <w:r w:rsidR="00533216" w:rsidRPr="004F2266">
          <w:rPr>
            <w:noProof/>
            <w:webHidden/>
          </w:rPr>
          <w:fldChar w:fldCharType="separate"/>
        </w:r>
        <w:r w:rsidR="00284215">
          <w:rPr>
            <w:noProof/>
            <w:webHidden/>
          </w:rPr>
          <w:t>45</w:t>
        </w:r>
        <w:r w:rsidR="00533216" w:rsidRPr="004F2266">
          <w:rPr>
            <w:noProof/>
            <w:webHidden/>
          </w:rPr>
          <w:fldChar w:fldCharType="end"/>
        </w:r>
      </w:hyperlink>
    </w:p>
    <w:p w:rsidR="00533216" w:rsidRPr="004F2266" w:rsidRDefault="00970892" w:rsidP="00F37FA0">
      <w:pPr>
        <w:pStyle w:val="Spistreci3"/>
        <w:spacing w:before="120" w:after="120" w:line="240" w:lineRule="auto"/>
        <w:rPr>
          <w:noProof/>
        </w:rPr>
      </w:pPr>
      <w:hyperlink w:anchor="_Toc454891429" w:history="1">
        <w:r w:rsidR="00533216" w:rsidRPr="004F2266">
          <w:rPr>
            <w:rStyle w:val="Hipercze"/>
            <w:noProof/>
          </w:rPr>
          <w:t>9.4.</w:t>
        </w:r>
        <w:r w:rsidR="00533216" w:rsidRPr="004F2266">
          <w:rPr>
            <w:noProof/>
          </w:rPr>
          <w:tab/>
        </w:r>
        <w:r w:rsidR="00533216" w:rsidRPr="004F2266">
          <w:rPr>
            <w:rStyle w:val="Hipercze"/>
            <w:noProof/>
          </w:rPr>
          <w:t>Prawa autorskie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_Toc454891429 \h </w:instrText>
        </w:r>
        <w:r w:rsidR="00533216" w:rsidRPr="004F2266">
          <w:rPr>
            <w:noProof/>
            <w:webHidden/>
          </w:rPr>
        </w:r>
        <w:r w:rsidR="00533216" w:rsidRPr="004F2266">
          <w:rPr>
            <w:noProof/>
            <w:webHidden/>
          </w:rPr>
          <w:fldChar w:fldCharType="separate"/>
        </w:r>
        <w:r w:rsidR="00284215">
          <w:rPr>
            <w:noProof/>
            <w:webHidden/>
          </w:rPr>
          <w:t>45</w:t>
        </w:r>
        <w:r w:rsidR="00533216" w:rsidRPr="004F2266">
          <w:rPr>
            <w:noProof/>
            <w:webHidden/>
          </w:rPr>
          <w:fldChar w:fldCharType="end"/>
        </w:r>
      </w:hyperlink>
    </w:p>
    <w:p w:rsidR="00533216" w:rsidRPr="004F2266" w:rsidRDefault="00970892" w:rsidP="00F37FA0">
      <w:pPr>
        <w:pStyle w:val="Spistreci1"/>
        <w:spacing w:before="120" w:after="120"/>
        <w:rPr>
          <w:noProof/>
        </w:rPr>
      </w:pPr>
      <w:hyperlink w:anchor="_Toc454891430" w:history="1">
        <w:r w:rsidR="00533216" w:rsidRPr="004F2266">
          <w:rPr>
            <w:rStyle w:val="Hipercze"/>
            <w:noProof/>
          </w:rPr>
          <w:t>III.</w:t>
        </w:r>
        <w:r w:rsidR="00533216" w:rsidRPr="004F2266">
          <w:rPr>
            <w:noProof/>
          </w:rPr>
          <w:tab/>
        </w:r>
        <w:r w:rsidR="00533216" w:rsidRPr="004F2266">
          <w:rPr>
            <w:rStyle w:val="Hipercze"/>
            <w:noProof/>
          </w:rPr>
          <w:t>POSTANOWIENIA KOŃCOWE</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_Toc454891430 \h </w:instrText>
        </w:r>
        <w:r w:rsidR="00533216" w:rsidRPr="004F2266">
          <w:rPr>
            <w:noProof/>
            <w:webHidden/>
          </w:rPr>
        </w:r>
        <w:r w:rsidR="00533216" w:rsidRPr="004F2266">
          <w:rPr>
            <w:noProof/>
            <w:webHidden/>
          </w:rPr>
          <w:fldChar w:fldCharType="separate"/>
        </w:r>
        <w:r w:rsidR="00284215">
          <w:rPr>
            <w:noProof/>
            <w:webHidden/>
          </w:rPr>
          <w:t>46</w:t>
        </w:r>
        <w:r w:rsidR="00533216" w:rsidRPr="004F2266">
          <w:rPr>
            <w:noProof/>
            <w:webHidden/>
          </w:rPr>
          <w:fldChar w:fldCharType="end"/>
        </w:r>
      </w:hyperlink>
    </w:p>
    <w:p w:rsidR="00533216" w:rsidRPr="004F2266" w:rsidRDefault="00970892" w:rsidP="00F37FA0">
      <w:pPr>
        <w:pStyle w:val="Spistreci1"/>
        <w:spacing w:before="120" w:after="120"/>
        <w:rPr>
          <w:noProof/>
        </w:rPr>
      </w:pPr>
      <w:hyperlink w:anchor="_Toc454891431" w:history="1">
        <w:r w:rsidR="00533216" w:rsidRPr="004F2266">
          <w:rPr>
            <w:rStyle w:val="Hipercze"/>
            <w:noProof/>
          </w:rPr>
          <w:t>IV.</w:t>
        </w:r>
        <w:r w:rsidR="00533216" w:rsidRPr="004F2266">
          <w:rPr>
            <w:noProof/>
          </w:rPr>
          <w:tab/>
        </w:r>
        <w:r w:rsidR="00533216" w:rsidRPr="004F2266">
          <w:rPr>
            <w:rStyle w:val="Hipercze"/>
            <w:noProof/>
          </w:rPr>
          <w:t>WYKAZ ZAŁĄCZNIKÓW</w:t>
        </w:r>
        <w:r w:rsidR="00533216" w:rsidRPr="004F2266">
          <w:rPr>
            <w:noProof/>
            <w:webHidden/>
          </w:rPr>
          <w:tab/>
        </w:r>
        <w:r w:rsidR="00533216" w:rsidRPr="004F2266">
          <w:rPr>
            <w:noProof/>
            <w:webHidden/>
          </w:rPr>
          <w:fldChar w:fldCharType="begin"/>
        </w:r>
        <w:r w:rsidR="00533216" w:rsidRPr="004F2266">
          <w:rPr>
            <w:noProof/>
            <w:webHidden/>
          </w:rPr>
          <w:instrText xml:space="preserve"> PAGEREF _Toc454891431 \h </w:instrText>
        </w:r>
        <w:r w:rsidR="00533216" w:rsidRPr="004F2266">
          <w:rPr>
            <w:noProof/>
            <w:webHidden/>
          </w:rPr>
        </w:r>
        <w:r w:rsidR="00533216" w:rsidRPr="004F2266">
          <w:rPr>
            <w:noProof/>
            <w:webHidden/>
          </w:rPr>
          <w:fldChar w:fldCharType="separate"/>
        </w:r>
        <w:r w:rsidR="00284215">
          <w:rPr>
            <w:noProof/>
            <w:webHidden/>
          </w:rPr>
          <w:t>46</w:t>
        </w:r>
        <w:r w:rsidR="00533216" w:rsidRPr="004F2266">
          <w:rPr>
            <w:noProof/>
            <w:webHidden/>
          </w:rPr>
          <w:fldChar w:fldCharType="end"/>
        </w:r>
      </w:hyperlink>
    </w:p>
    <w:p w:rsidR="00533216" w:rsidRPr="0021036E" w:rsidRDefault="00533216" w:rsidP="00F37FA0">
      <w:pPr>
        <w:spacing w:before="120" w:after="120" w:line="240" w:lineRule="auto"/>
        <w:rPr>
          <w:sz w:val="24"/>
          <w:szCs w:val="24"/>
        </w:rPr>
      </w:pPr>
      <w:r w:rsidRPr="004F2266">
        <w:rPr>
          <w:sz w:val="24"/>
          <w:szCs w:val="24"/>
        </w:rPr>
        <w:fldChar w:fldCharType="end"/>
      </w:r>
    </w:p>
    <w:p w:rsidR="00533216" w:rsidRPr="0021036E" w:rsidRDefault="00533216" w:rsidP="00F37FA0">
      <w:pPr>
        <w:pStyle w:val="Nagwek1"/>
        <w:spacing w:before="120" w:after="120" w:line="240" w:lineRule="auto"/>
        <w:jc w:val="left"/>
        <w:rPr>
          <w:rFonts w:ascii="Calibri" w:hAnsi="Calibri" w:cs="Calibri"/>
          <w:sz w:val="28"/>
          <w:szCs w:val="28"/>
        </w:rPr>
      </w:pPr>
      <w:r w:rsidRPr="0021036E">
        <w:rPr>
          <w:rFonts w:ascii="Calibri" w:hAnsi="Calibri" w:cs="Calibri"/>
          <w:sz w:val="24"/>
          <w:szCs w:val="24"/>
        </w:rPr>
        <w:br w:type="column"/>
      </w:r>
      <w:bookmarkStart w:id="0" w:name="_Ref452460975"/>
      <w:bookmarkStart w:id="1" w:name="_Toc454891395"/>
      <w:r w:rsidRPr="0021036E">
        <w:rPr>
          <w:rFonts w:ascii="Calibri" w:hAnsi="Calibri" w:cs="Calibri"/>
          <w:sz w:val="28"/>
          <w:szCs w:val="28"/>
        </w:rPr>
        <w:t>Wykaz skrótów</w:t>
      </w:r>
      <w:bookmarkEnd w:id="0"/>
      <w:bookmarkEnd w:id="1"/>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EFS</w:t>
      </w:r>
      <w:r w:rsidR="006F5AE1">
        <w:rPr>
          <w:rFonts w:cs="Calibri"/>
          <w:b/>
          <w:kern w:val="2"/>
          <w:sz w:val="24"/>
          <w:szCs w:val="24"/>
          <w:lang w:eastAsia="pl-PL"/>
        </w:rPr>
        <w:t xml:space="preserve"> </w:t>
      </w:r>
      <w:r w:rsidRPr="0021036E">
        <w:rPr>
          <w:rFonts w:cs="Calibri"/>
          <w:kern w:val="2"/>
          <w:sz w:val="24"/>
          <w:szCs w:val="24"/>
          <w:lang w:eastAsia="pl-PL"/>
        </w:rPr>
        <w:tab/>
      </w:r>
      <w:r w:rsidR="006F5AE1">
        <w:rPr>
          <w:rFonts w:cs="Calibri"/>
          <w:kern w:val="2"/>
          <w:sz w:val="24"/>
          <w:szCs w:val="24"/>
          <w:lang w:eastAsia="pl-PL"/>
        </w:rPr>
        <w:t xml:space="preserve">- </w:t>
      </w:r>
      <w:r w:rsidRPr="0021036E">
        <w:rPr>
          <w:rFonts w:cs="Calibri"/>
          <w:kern w:val="2"/>
          <w:sz w:val="24"/>
          <w:szCs w:val="24"/>
          <w:lang w:eastAsia="pl-PL"/>
        </w:rPr>
        <w:t>Europejski Fundusz Społeczny</w:t>
      </w:r>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IOK</w:t>
      </w:r>
      <w:r w:rsidR="006F5AE1">
        <w:rPr>
          <w:rFonts w:cs="Calibri"/>
          <w:b/>
          <w:kern w:val="2"/>
          <w:sz w:val="24"/>
          <w:szCs w:val="24"/>
          <w:lang w:eastAsia="pl-PL"/>
        </w:rPr>
        <w:t xml:space="preserve"> </w:t>
      </w:r>
      <w:r w:rsidRPr="0021036E">
        <w:rPr>
          <w:rFonts w:cs="Calibri"/>
          <w:kern w:val="2"/>
          <w:sz w:val="24"/>
          <w:szCs w:val="24"/>
          <w:lang w:eastAsia="pl-PL"/>
        </w:rPr>
        <w:tab/>
      </w:r>
      <w:r w:rsidR="006F5AE1">
        <w:rPr>
          <w:rFonts w:cs="Calibri"/>
          <w:kern w:val="2"/>
          <w:sz w:val="24"/>
          <w:szCs w:val="24"/>
          <w:lang w:eastAsia="pl-PL"/>
        </w:rPr>
        <w:t xml:space="preserve">- </w:t>
      </w:r>
      <w:r w:rsidRPr="0021036E">
        <w:rPr>
          <w:rFonts w:cs="Calibri"/>
          <w:kern w:val="2"/>
          <w:sz w:val="24"/>
          <w:szCs w:val="24"/>
          <w:lang w:eastAsia="pl-PL"/>
        </w:rPr>
        <w:t>Instytucja Organizująca Konkurs</w:t>
      </w:r>
    </w:p>
    <w:p w:rsidR="00533216" w:rsidRPr="0021036E" w:rsidRDefault="006F5AE1"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Pr>
          <w:rFonts w:cs="Calibri"/>
          <w:b/>
          <w:kern w:val="2"/>
          <w:sz w:val="24"/>
          <w:szCs w:val="24"/>
          <w:lang w:eastAsia="pl-PL"/>
        </w:rPr>
        <w:t xml:space="preserve">IZ </w:t>
      </w:r>
      <w:r w:rsidR="00533216" w:rsidRPr="0021036E">
        <w:rPr>
          <w:rFonts w:cs="Calibri"/>
          <w:kern w:val="2"/>
          <w:sz w:val="24"/>
          <w:szCs w:val="24"/>
          <w:lang w:eastAsia="pl-PL"/>
        </w:rPr>
        <w:tab/>
      </w:r>
      <w:r>
        <w:rPr>
          <w:rFonts w:cs="Calibri"/>
          <w:kern w:val="2"/>
          <w:sz w:val="24"/>
          <w:szCs w:val="24"/>
          <w:lang w:eastAsia="pl-PL"/>
        </w:rPr>
        <w:t xml:space="preserve">- </w:t>
      </w:r>
      <w:r w:rsidR="00533216" w:rsidRPr="0021036E">
        <w:rPr>
          <w:rFonts w:cs="Calibri"/>
          <w:kern w:val="2"/>
          <w:sz w:val="24"/>
          <w:szCs w:val="24"/>
          <w:lang w:eastAsia="pl-PL"/>
        </w:rPr>
        <w:t xml:space="preserve">Instytucja Zarządzająca </w:t>
      </w:r>
    </w:p>
    <w:p w:rsidR="00533216"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KE</w:t>
      </w:r>
      <w:r w:rsidRPr="0021036E">
        <w:rPr>
          <w:rFonts w:cs="Calibri"/>
          <w:b/>
          <w:kern w:val="2"/>
          <w:sz w:val="24"/>
          <w:szCs w:val="24"/>
          <w:lang w:eastAsia="pl-PL"/>
        </w:rPr>
        <w:tab/>
      </w:r>
      <w:r w:rsidR="006F5AE1">
        <w:rPr>
          <w:rFonts w:cs="Calibri"/>
          <w:b/>
          <w:kern w:val="2"/>
          <w:sz w:val="24"/>
          <w:szCs w:val="24"/>
          <w:lang w:eastAsia="pl-PL"/>
        </w:rPr>
        <w:t xml:space="preserve"> - </w:t>
      </w:r>
      <w:r w:rsidRPr="0021036E">
        <w:rPr>
          <w:rFonts w:cs="Calibri"/>
          <w:kern w:val="2"/>
          <w:sz w:val="24"/>
          <w:szCs w:val="24"/>
          <w:lang w:eastAsia="pl-PL"/>
        </w:rPr>
        <w:t>Komisja Europejska</w:t>
      </w:r>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KM</w:t>
      </w:r>
      <w:r w:rsidRPr="0021036E">
        <w:rPr>
          <w:rFonts w:cs="Calibri"/>
          <w:kern w:val="2"/>
          <w:sz w:val="24"/>
          <w:szCs w:val="24"/>
          <w:lang w:eastAsia="pl-PL"/>
        </w:rPr>
        <w:tab/>
      </w:r>
      <w:r w:rsidR="006F5AE1">
        <w:rPr>
          <w:rFonts w:cs="Calibri"/>
          <w:kern w:val="2"/>
          <w:sz w:val="24"/>
          <w:szCs w:val="24"/>
          <w:lang w:eastAsia="pl-PL"/>
        </w:rPr>
        <w:t xml:space="preserve"> - </w:t>
      </w:r>
      <w:r w:rsidRPr="0021036E">
        <w:rPr>
          <w:rFonts w:cs="Calibri"/>
          <w:kern w:val="2"/>
          <w:sz w:val="24"/>
          <w:szCs w:val="24"/>
          <w:lang w:eastAsia="pl-PL"/>
        </w:rPr>
        <w:t xml:space="preserve">Komitet Monitorujący </w:t>
      </w:r>
    </w:p>
    <w:p w:rsidR="00533216"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KOP</w:t>
      </w:r>
      <w:r w:rsidRPr="0021036E">
        <w:rPr>
          <w:rFonts w:cs="Calibri"/>
          <w:b/>
          <w:kern w:val="2"/>
          <w:sz w:val="24"/>
          <w:szCs w:val="24"/>
          <w:lang w:eastAsia="pl-PL"/>
        </w:rPr>
        <w:tab/>
      </w:r>
      <w:r w:rsidR="006F5AE1">
        <w:rPr>
          <w:rFonts w:cs="Calibri"/>
          <w:b/>
          <w:kern w:val="2"/>
          <w:sz w:val="24"/>
          <w:szCs w:val="24"/>
          <w:lang w:eastAsia="pl-PL"/>
        </w:rPr>
        <w:t xml:space="preserve"> - </w:t>
      </w:r>
      <w:r w:rsidRPr="0021036E">
        <w:rPr>
          <w:rFonts w:cs="Calibri"/>
          <w:kern w:val="2"/>
          <w:sz w:val="24"/>
          <w:szCs w:val="24"/>
          <w:lang w:eastAsia="pl-PL"/>
        </w:rPr>
        <w:t>Komisja Oceny Projektów</w:t>
      </w:r>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MR</w:t>
      </w:r>
      <w:r w:rsidRPr="0021036E">
        <w:rPr>
          <w:rFonts w:cs="Calibri"/>
          <w:b/>
          <w:kern w:val="2"/>
          <w:sz w:val="24"/>
          <w:szCs w:val="24"/>
          <w:lang w:eastAsia="pl-PL"/>
        </w:rPr>
        <w:tab/>
      </w:r>
      <w:r w:rsidR="006F5AE1">
        <w:rPr>
          <w:rFonts w:cs="Calibri"/>
          <w:b/>
          <w:kern w:val="2"/>
          <w:sz w:val="24"/>
          <w:szCs w:val="24"/>
          <w:lang w:eastAsia="pl-PL"/>
        </w:rPr>
        <w:t xml:space="preserve"> - </w:t>
      </w:r>
      <w:r w:rsidRPr="0021036E">
        <w:rPr>
          <w:rFonts w:cs="Calibri"/>
          <w:kern w:val="2"/>
          <w:sz w:val="24"/>
          <w:szCs w:val="24"/>
          <w:lang w:eastAsia="pl-PL"/>
        </w:rPr>
        <w:t>Ministerstwo Rozwoju</w:t>
      </w:r>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KL</w:t>
      </w:r>
      <w:r w:rsidRPr="0021036E">
        <w:rPr>
          <w:rFonts w:cs="Calibri"/>
          <w:kern w:val="2"/>
          <w:sz w:val="24"/>
          <w:szCs w:val="24"/>
          <w:lang w:eastAsia="pl-PL"/>
        </w:rPr>
        <w:t xml:space="preserve"> </w:t>
      </w:r>
      <w:r w:rsidRPr="0021036E">
        <w:rPr>
          <w:rFonts w:cs="Calibri"/>
          <w:kern w:val="2"/>
          <w:sz w:val="24"/>
          <w:szCs w:val="24"/>
          <w:lang w:eastAsia="pl-PL"/>
        </w:rPr>
        <w:tab/>
      </w:r>
      <w:r w:rsidR="006F5AE1">
        <w:rPr>
          <w:rFonts w:cs="Calibri"/>
          <w:kern w:val="2"/>
          <w:sz w:val="24"/>
          <w:szCs w:val="24"/>
          <w:lang w:eastAsia="pl-PL"/>
        </w:rPr>
        <w:t xml:space="preserve">- </w:t>
      </w:r>
      <w:r w:rsidRPr="0021036E">
        <w:rPr>
          <w:rFonts w:cs="Calibri"/>
          <w:kern w:val="2"/>
          <w:sz w:val="24"/>
          <w:szCs w:val="24"/>
          <w:lang w:eastAsia="pl-PL"/>
        </w:rPr>
        <w:t>Program Operacyjny Kapitał Ludzki</w:t>
      </w:r>
    </w:p>
    <w:p w:rsidR="00533216" w:rsidRPr="0021036E" w:rsidRDefault="00533216" w:rsidP="00F37FA0">
      <w:pPr>
        <w:tabs>
          <w:tab w:val="left" w:pos="1418"/>
        </w:tabs>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WER</w:t>
      </w:r>
      <w:r w:rsidRPr="0021036E">
        <w:rPr>
          <w:rFonts w:cs="Calibri"/>
          <w:kern w:val="2"/>
          <w:sz w:val="24"/>
          <w:szCs w:val="24"/>
          <w:lang w:eastAsia="pl-PL"/>
        </w:rPr>
        <w:t xml:space="preserve"> </w:t>
      </w:r>
      <w:r w:rsidR="006F5AE1">
        <w:rPr>
          <w:rFonts w:cs="Calibri"/>
          <w:kern w:val="2"/>
          <w:sz w:val="24"/>
          <w:szCs w:val="24"/>
          <w:lang w:eastAsia="pl-PL"/>
        </w:rPr>
        <w:t xml:space="preserve">- </w:t>
      </w:r>
      <w:r w:rsidRPr="0021036E">
        <w:rPr>
          <w:rFonts w:cs="Calibri"/>
          <w:kern w:val="2"/>
          <w:sz w:val="24"/>
          <w:szCs w:val="24"/>
          <w:lang w:eastAsia="pl-PL"/>
        </w:rPr>
        <w:t>Program Operacyjny Wiedza Edukacja Rozwój</w:t>
      </w:r>
    </w:p>
    <w:p w:rsidR="00533216" w:rsidRPr="0021036E" w:rsidRDefault="00533216" w:rsidP="006F5AE1">
      <w:pPr>
        <w:suppressAutoHyphens/>
        <w:overflowPunct w:val="0"/>
        <w:autoSpaceDE w:val="0"/>
        <w:autoSpaceDN w:val="0"/>
        <w:adjustRightInd w:val="0"/>
        <w:spacing w:before="120" w:after="120" w:line="240" w:lineRule="auto"/>
        <w:ind w:left="993" w:hanging="993"/>
        <w:jc w:val="both"/>
        <w:rPr>
          <w:rFonts w:cs="Calibri"/>
          <w:kern w:val="2"/>
          <w:sz w:val="24"/>
          <w:szCs w:val="24"/>
          <w:lang w:eastAsia="pl-PL"/>
        </w:rPr>
      </w:pPr>
      <w:r w:rsidRPr="0021036E">
        <w:rPr>
          <w:rFonts w:cs="Calibri"/>
          <w:b/>
          <w:kern w:val="2"/>
          <w:sz w:val="24"/>
          <w:szCs w:val="24"/>
          <w:lang w:eastAsia="pl-PL"/>
        </w:rPr>
        <w:t>SL 2014</w:t>
      </w:r>
      <w:r w:rsidRPr="0021036E">
        <w:rPr>
          <w:rFonts w:cs="Calibri"/>
          <w:kern w:val="2"/>
          <w:sz w:val="24"/>
          <w:szCs w:val="24"/>
          <w:lang w:eastAsia="pl-PL"/>
        </w:rPr>
        <w:t xml:space="preserve"> </w:t>
      </w:r>
      <w:r w:rsidR="006F5AE1">
        <w:rPr>
          <w:rFonts w:cs="Calibri"/>
          <w:kern w:val="2"/>
          <w:sz w:val="24"/>
          <w:szCs w:val="24"/>
          <w:lang w:eastAsia="pl-PL"/>
        </w:rPr>
        <w:t xml:space="preserve">- </w:t>
      </w:r>
      <w:r>
        <w:rPr>
          <w:rFonts w:cs="Calibri"/>
          <w:kern w:val="2"/>
          <w:sz w:val="24"/>
          <w:szCs w:val="24"/>
          <w:lang w:eastAsia="pl-PL"/>
        </w:rPr>
        <w:t>A</w:t>
      </w:r>
      <w:r w:rsidRPr="0021036E">
        <w:rPr>
          <w:rFonts w:cs="Calibri"/>
          <w:kern w:val="2"/>
          <w:sz w:val="24"/>
          <w:szCs w:val="24"/>
          <w:lang w:eastAsia="pl-PL"/>
        </w:rPr>
        <w:t>plikacja główna centralnego systemu teleinformatycznego, o którym mowa w rozdziale 16 ustawy</w:t>
      </w:r>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SOWA</w:t>
      </w:r>
      <w:r w:rsidRPr="0021036E">
        <w:rPr>
          <w:rFonts w:cs="Calibri"/>
          <w:kern w:val="2"/>
          <w:sz w:val="24"/>
          <w:szCs w:val="24"/>
          <w:lang w:eastAsia="pl-PL"/>
        </w:rPr>
        <w:t xml:space="preserve"> </w:t>
      </w:r>
      <w:r w:rsidR="006F5AE1">
        <w:rPr>
          <w:rFonts w:cs="Calibri"/>
          <w:kern w:val="2"/>
          <w:sz w:val="24"/>
          <w:szCs w:val="24"/>
          <w:lang w:eastAsia="pl-PL"/>
        </w:rPr>
        <w:t xml:space="preserve">- </w:t>
      </w:r>
      <w:r w:rsidRPr="0021036E">
        <w:rPr>
          <w:rFonts w:cs="Calibri"/>
          <w:kern w:val="2"/>
          <w:sz w:val="24"/>
          <w:szCs w:val="24"/>
          <w:lang w:eastAsia="pl-PL"/>
        </w:rPr>
        <w:tab/>
        <w:t>System Obsługi Wniosków Aplikacyjnych</w:t>
      </w:r>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SZOOP</w:t>
      </w:r>
      <w:r w:rsidRPr="0021036E">
        <w:rPr>
          <w:rFonts w:cs="Calibri"/>
          <w:kern w:val="2"/>
          <w:sz w:val="24"/>
          <w:szCs w:val="24"/>
          <w:lang w:eastAsia="pl-PL"/>
        </w:rPr>
        <w:t xml:space="preserve"> </w:t>
      </w:r>
      <w:r w:rsidR="006F5AE1">
        <w:rPr>
          <w:rFonts w:cs="Calibri"/>
          <w:kern w:val="2"/>
          <w:sz w:val="24"/>
          <w:szCs w:val="24"/>
          <w:lang w:eastAsia="pl-PL"/>
        </w:rPr>
        <w:t>-</w:t>
      </w:r>
      <w:r w:rsidRPr="0021036E">
        <w:rPr>
          <w:rFonts w:cs="Calibri"/>
          <w:kern w:val="2"/>
          <w:sz w:val="24"/>
          <w:szCs w:val="24"/>
          <w:lang w:eastAsia="pl-PL"/>
        </w:rPr>
        <w:t xml:space="preserve"> </w:t>
      </w:r>
      <w:r w:rsidRPr="0021036E">
        <w:rPr>
          <w:rFonts w:cs="Calibri"/>
          <w:kern w:val="2"/>
          <w:sz w:val="24"/>
          <w:szCs w:val="24"/>
          <w:lang w:eastAsia="pl-PL"/>
        </w:rPr>
        <w:tab/>
        <w:t>Szczegółowy Opis Osi Priorytetowych</w:t>
      </w:r>
    </w:p>
    <w:p w:rsidR="00533216" w:rsidRPr="0021036E" w:rsidRDefault="00533216" w:rsidP="00F37FA0">
      <w:pPr>
        <w:suppressAutoHyphens/>
        <w:overflowPunct w:val="0"/>
        <w:autoSpaceDE w:val="0"/>
        <w:autoSpaceDN w:val="0"/>
        <w:adjustRightInd w:val="0"/>
        <w:spacing w:before="120" w:after="120" w:line="240" w:lineRule="auto"/>
        <w:rPr>
          <w:rFonts w:cs="Calibri"/>
          <w:kern w:val="2"/>
          <w:sz w:val="24"/>
          <w:szCs w:val="24"/>
          <w:lang w:eastAsia="pl-PL"/>
        </w:rPr>
      </w:pPr>
      <w:r w:rsidRPr="0021036E">
        <w:rPr>
          <w:rFonts w:cs="Calibri"/>
          <w:b/>
          <w:kern w:val="2"/>
          <w:sz w:val="24"/>
          <w:szCs w:val="24"/>
          <w:lang w:eastAsia="pl-PL"/>
        </w:rPr>
        <w:t>UE</w:t>
      </w:r>
      <w:r w:rsidRPr="0021036E">
        <w:rPr>
          <w:rFonts w:cs="Calibri"/>
          <w:kern w:val="2"/>
          <w:sz w:val="24"/>
          <w:szCs w:val="24"/>
          <w:lang w:eastAsia="pl-PL"/>
        </w:rPr>
        <w:t xml:space="preserve"> </w:t>
      </w:r>
      <w:r w:rsidRPr="0021036E">
        <w:rPr>
          <w:rFonts w:cs="Calibri"/>
          <w:kern w:val="2"/>
          <w:sz w:val="24"/>
          <w:szCs w:val="24"/>
          <w:lang w:eastAsia="pl-PL"/>
        </w:rPr>
        <w:tab/>
      </w:r>
      <w:r w:rsidR="006F5AE1">
        <w:rPr>
          <w:rFonts w:cs="Calibri"/>
          <w:kern w:val="2"/>
          <w:sz w:val="24"/>
          <w:szCs w:val="24"/>
          <w:lang w:eastAsia="pl-PL"/>
        </w:rPr>
        <w:t xml:space="preserve">- </w:t>
      </w:r>
      <w:r w:rsidRPr="0021036E">
        <w:rPr>
          <w:rFonts w:cs="Calibri"/>
          <w:kern w:val="2"/>
          <w:sz w:val="24"/>
          <w:szCs w:val="24"/>
          <w:lang w:eastAsia="pl-PL"/>
        </w:rPr>
        <w:t>Unia Europejska</w:t>
      </w:r>
      <w:bookmarkStart w:id="2" w:name="_Słownik_pojęć"/>
      <w:bookmarkEnd w:id="2"/>
    </w:p>
    <w:p w:rsidR="00533216" w:rsidRPr="0021036E" w:rsidRDefault="00533216" w:rsidP="00F37FA0">
      <w:pPr>
        <w:suppressAutoHyphens/>
        <w:overflowPunct w:val="0"/>
        <w:autoSpaceDE w:val="0"/>
        <w:autoSpaceDN w:val="0"/>
        <w:adjustRightInd w:val="0"/>
        <w:spacing w:before="120" w:after="120" w:line="240" w:lineRule="auto"/>
        <w:rPr>
          <w:rFonts w:cs="Calibri"/>
          <w:kern w:val="2"/>
          <w:sz w:val="24"/>
          <w:szCs w:val="24"/>
          <w:lang w:eastAsia="pl-PL"/>
        </w:rPr>
      </w:pPr>
    </w:p>
    <w:p w:rsidR="00533216" w:rsidRPr="0021036E" w:rsidRDefault="00533216" w:rsidP="00F37FA0">
      <w:pPr>
        <w:spacing w:before="120" w:after="120" w:line="240" w:lineRule="auto"/>
        <w:rPr>
          <w:rFonts w:cs="Calibri"/>
          <w:b/>
          <w:kern w:val="2"/>
          <w:sz w:val="24"/>
          <w:szCs w:val="24"/>
          <w:lang w:eastAsia="pl-PL"/>
        </w:rPr>
      </w:pPr>
      <w:r w:rsidRPr="0021036E">
        <w:rPr>
          <w:rFonts w:cs="Calibri"/>
          <w:kern w:val="2"/>
          <w:sz w:val="24"/>
          <w:szCs w:val="24"/>
          <w:lang w:eastAsia="pl-PL"/>
        </w:rPr>
        <w:br w:type="page"/>
      </w:r>
      <w:r w:rsidRPr="0021036E">
        <w:rPr>
          <w:rFonts w:cs="Calibri"/>
          <w:b/>
          <w:kern w:val="32"/>
          <w:sz w:val="28"/>
          <w:szCs w:val="28"/>
        </w:rPr>
        <w:t>Słownik pojęć</w:t>
      </w:r>
    </w:p>
    <w:p w:rsidR="00533216" w:rsidRPr="0021036E" w:rsidRDefault="00533216" w:rsidP="00F37FA0">
      <w:pPr>
        <w:suppressAutoHyphens/>
        <w:overflowPunct w:val="0"/>
        <w:autoSpaceDE w:val="0"/>
        <w:autoSpaceDN w:val="0"/>
        <w:adjustRightInd w:val="0"/>
        <w:spacing w:before="120" w:after="120" w:line="240" w:lineRule="auto"/>
        <w:jc w:val="both"/>
        <w:rPr>
          <w:rFonts w:cs="Calibri"/>
          <w:sz w:val="24"/>
          <w:szCs w:val="24"/>
        </w:rPr>
      </w:pPr>
      <w:r w:rsidRPr="0021036E">
        <w:rPr>
          <w:rFonts w:cs="Calibri"/>
          <w:b/>
          <w:sz w:val="24"/>
          <w:szCs w:val="24"/>
        </w:rPr>
        <w:t>Ekspert</w:t>
      </w:r>
      <w:r w:rsidRPr="0021036E">
        <w:rPr>
          <w:rFonts w:cs="Calibri"/>
          <w:sz w:val="24"/>
          <w:szCs w:val="24"/>
        </w:rPr>
        <w:t xml:space="preserve"> – osoba, o której mowa w art. 49 ustawy wdrożeniowej;</w:t>
      </w:r>
    </w:p>
    <w:p w:rsidR="00533216" w:rsidRPr="0021036E" w:rsidRDefault="00533216" w:rsidP="00F37FA0">
      <w:pPr>
        <w:suppressAutoHyphens/>
        <w:overflowPunct w:val="0"/>
        <w:autoSpaceDE w:val="0"/>
        <w:autoSpaceDN w:val="0"/>
        <w:adjustRightInd w:val="0"/>
        <w:spacing w:before="120" w:after="120" w:line="240" w:lineRule="auto"/>
        <w:jc w:val="both"/>
        <w:rPr>
          <w:rFonts w:cs="Calibri"/>
          <w:color w:val="000000"/>
          <w:sz w:val="24"/>
          <w:szCs w:val="24"/>
          <w:lang w:eastAsia="pl-PL"/>
        </w:rPr>
      </w:pPr>
      <w:r w:rsidRPr="0021036E">
        <w:rPr>
          <w:rFonts w:cs="Calibri"/>
          <w:b/>
          <w:sz w:val="24"/>
          <w:szCs w:val="24"/>
        </w:rPr>
        <w:t>Komisja Oceny Projektów</w:t>
      </w:r>
      <w:r w:rsidRPr="0021036E">
        <w:rPr>
          <w:rFonts w:cs="Calibri"/>
          <w:sz w:val="24"/>
          <w:szCs w:val="24"/>
        </w:rPr>
        <w:t xml:space="preserve"> (KOP) – ciało</w:t>
      </w:r>
      <w:r w:rsidRPr="0021036E">
        <w:rPr>
          <w:rFonts w:cs="Calibri"/>
          <w:color w:val="000000"/>
          <w:sz w:val="24"/>
          <w:szCs w:val="24"/>
          <w:lang w:eastAsia="pl-PL"/>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533216" w:rsidRPr="0021036E" w:rsidRDefault="00533216"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 xml:space="preserve">Partner w projekcie </w:t>
      </w:r>
      <w:r w:rsidRPr="0021036E">
        <w:rPr>
          <w:rFonts w:cs="Calibri"/>
          <w:color w:val="000000"/>
          <w:kern w:val="2"/>
          <w:sz w:val="24"/>
          <w:szCs w:val="24"/>
          <w:lang w:eastAsia="pl-PL"/>
        </w:rPr>
        <w:t xml:space="preserve">– podmiot w rozumieniu art. 33 ust. 1 ustawy wdrożeniowej, który jest wymieniony w zatwierdzonym wniosku o dofinansowanie projektu, realizujący wspólnie </w:t>
      </w:r>
      <w:r w:rsidRPr="0021036E">
        <w:rPr>
          <w:rFonts w:cs="Calibri"/>
          <w:color w:val="000000"/>
          <w:kern w:val="2"/>
          <w:sz w:val="24"/>
          <w:szCs w:val="24"/>
          <w:lang w:eastAsia="pl-PL"/>
        </w:rPr>
        <w:br/>
        <w:t xml:space="preserve">z beneficjentem (i ewentualnie innymi partnerami) projekt na warunkach określonych w umowie </w:t>
      </w:r>
      <w:r w:rsidRPr="0021036E">
        <w:rPr>
          <w:rFonts w:cs="Calibri"/>
          <w:color w:val="000000"/>
          <w:kern w:val="2"/>
          <w:sz w:val="24"/>
          <w:szCs w:val="24"/>
          <w:lang w:eastAsia="pl-PL"/>
        </w:rPr>
        <w:br/>
        <w:t>o dofinansowanie i porozumieniu albo umowie o partnerstwie i wnoszący do projektu zasoby ludzkie, organizacyjne, techniczne lub finansowe (warunki uczestnictwa partnera w projekcie określa IZ PO)</w:t>
      </w:r>
      <w:r>
        <w:rPr>
          <w:rFonts w:cs="Calibri"/>
          <w:color w:val="000000"/>
          <w:kern w:val="2"/>
          <w:sz w:val="24"/>
          <w:szCs w:val="24"/>
          <w:lang w:eastAsia="pl-PL"/>
        </w:rPr>
        <w:t>;</w:t>
      </w:r>
      <w:r w:rsidRPr="0021036E">
        <w:rPr>
          <w:rFonts w:cs="Calibri"/>
          <w:color w:val="000000"/>
          <w:kern w:val="2"/>
          <w:sz w:val="24"/>
          <w:szCs w:val="24"/>
          <w:lang w:eastAsia="pl-PL"/>
        </w:rPr>
        <w:t xml:space="preserve"> </w:t>
      </w:r>
    </w:p>
    <w:p w:rsidR="00533216" w:rsidRPr="0021036E" w:rsidRDefault="00533216"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Podmiot publiczny</w:t>
      </w:r>
      <w:r w:rsidRPr="0021036E">
        <w:rPr>
          <w:rFonts w:cs="Calibri"/>
          <w:color w:val="000000"/>
          <w:kern w:val="2"/>
          <w:sz w:val="24"/>
          <w:szCs w:val="24"/>
          <w:lang w:eastAsia="pl-PL"/>
        </w:rPr>
        <w:t xml:space="preserve"> – podmiot, o którym mowa w art. 3 ust. 1 ustawy z dnia 29 stycznia 2004 r. – Prawo Zamówień Publicznych (Dz. U. </w:t>
      </w:r>
      <w:proofErr w:type="gramStart"/>
      <w:r w:rsidRPr="0021036E">
        <w:rPr>
          <w:rFonts w:cs="Calibri"/>
          <w:color w:val="000000"/>
          <w:kern w:val="2"/>
          <w:sz w:val="24"/>
          <w:szCs w:val="24"/>
          <w:lang w:eastAsia="pl-PL"/>
        </w:rPr>
        <w:t>z</w:t>
      </w:r>
      <w:proofErr w:type="gramEnd"/>
      <w:r w:rsidRPr="0021036E">
        <w:rPr>
          <w:rFonts w:cs="Calibri"/>
          <w:color w:val="000000"/>
          <w:kern w:val="2"/>
          <w:sz w:val="24"/>
          <w:szCs w:val="24"/>
          <w:lang w:eastAsia="pl-PL"/>
        </w:rPr>
        <w:t xml:space="preserve"> 2013 r. poz. 907, z </w:t>
      </w:r>
      <w:proofErr w:type="spellStart"/>
      <w:r w:rsidRPr="0021036E">
        <w:rPr>
          <w:rFonts w:cs="Calibri"/>
          <w:color w:val="000000"/>
          <w:kern w:val="2"/>
          <w:sz w:val="24"/>
          <w:szCs w:val="24"/>
          <w:lang w:eastAsia="pl-PL"/>
        </w:rPr>
        <w:t>późn</w:t>
      </w:r>
      <w:proofErr w:type="spellEnd"/>
      <w:r w:rsidRPr="0021036E">
        <w:rPr>
          <w:rFonts w:cs="Calibri"/>
          <w:color w:val="000000"/>
          <w:kern w:val="2"/>
          <w:sz w:val="24"/>
          <w:szCs w:val="24"/>
          <w:lang w:eastAsia="pl-PL"/>
        </w:rPr>
        <w:t xml:space="preserve">. </w:t>
      </w:r>
      <w:proofErr w:type="gramStart"/>
      <w:r w:rsidRPr="0021036E">
        <w:rPr>
          <w:rFonts w:cs="Calibri"/>
          <w:color w:val="000000"/>
          <w:kern w:val="2"/>
          <w:sz w:val="24"/>
          <w:szCs w:val="24"/>
          <w:lang w:eastAsia="pl-PL"/>
        </w:rPr>
        <w:t>zm</w:t>
      </w:r>
      <w:proofErr w:type="gramEnd"/>
      <w:r w:rsidRPr="0021036E">
        <w:rPr>
          <w:rFonts w:cs="Calibri"/>
          <w:color w:val="000000"/>
          <w:kern w:val="2"/>
          <w:sz w:val="24"/>
          <w:szCs w:val="24"/>
          <w:lang w:eastAsia="pl-PL"/>
        </w:rPr>
        <w:t>.);</w:t>
      </w:r>
    </w:p>
    <w:p w:rsidR="00533216" w:rsidRPr="0021036E" w:rsidRDefault="00533216" w:rsidP="00F37FA0">
      <w:pPr>
        <w:spacing w:before="120" w:after="120" w:line="240" w:lineRule="auto"/>
        <w:jc w:val="both"/>
        <w:rPr>
          <w:rFonts w:cs="Calibri"/>
          <w:sz w:val="24"/>
          <w:szCs w:val="24"/>
        </w:rPr>
      </w:pPr>
      <w:r w:rsidRPr="0021036E">
        <w:rPr>
          <w:rFonts w:cs="Calibri"/>
          <w:b/>
          <w:sz w:val="24"/>
          <w:szCs w:val="24"/>
          <w:lang w:eastAsia="pl-PL"/>
        </w:rPr>
        <w:t>Portal</w:t>
      </w:r>
      <w:r w:rsidRPr="0021036E">
        <w:rPr>
          <w:rFonts w:cs="Calibri"/>
          <w:sz w:val="24"/>
          <w:szCs w:val="24"/>
          <w:lang w:eastAsia="pl-PL"/>
        </w:rPr>
        <w:t xml:space="preserve"> –</w:t>
      </w:r>
      <w:r w:rsidRPr="0021036E">
        <w:rPr>
          <w:rFonts w:cs="Calibri"/>
          <w:sz w:val="24"/>
          <w:szCs w:val="24"/>
        </w:rPr>
        <w:t xml:space="preserve"> portal internetowy, o którym mowa w art. 115 ust. 1 lit. b rozporządzenia ogólnego — </w:t>
      </w:r>
      <w:hyperlink r:id="rId13" w:history="1">
        <w:r w:rsidRPr="0021036E">
          <w:rPr>
            <w:rStyle w:val="Hipercze"/>
            <w:rFonts w:cs="Arial"/>
            <w:sz w:val="24"/>
            <w:szCs w:val="24"/>
          </w:rPr>
          <w:t>www.funduszeeuropejskie.gov.pl</w:t>
        </w:r>
      </w:hyperlink>
      <w:r w:rsidRPr="0021036E">
        <w:rPr>
          <w:rFonts w:cs="Calibri"/>
          <w:sz w:val="24"/>
          <w:szCs w:val="24"/>
        </w:rPr>
        <w:t>;</w:t>
      </w:r>
    </w:p>
    <w:p w:rsidR="00533216" w:rsidRPr="0021036E" w:rsidRDefault="00533216" w:rsidP="00F37FA0">
      <w:pPr>
        <w:autoSpaceDE w:val="0"/>
        <w:autoSpaceDN w:val="0"/>
        <w:adjustRightInd w:val="0"/>
        <w:spacing w:before="120" w:after="120" w:line="240" w:lineRule="auto"/>
        <w:jc w:val="both"/>
        <w:rPr>
          <w:rFonts w:cs="Calibri"/>
          <w:sz w:val="24"/>
          <w:szCs w:val="24"/>
          <w:lang w:eastAsia="pl-PL"/>
        </w:rPr>
      </w:pPr>
      <w:r w:rsidRPr="0021036E">
        <w:rPr>
          <w:rFonts w:cs="Calibri"/>
          <w:b/>
          <w:kern w:val="2"/>
          <w:sz w:val="24"/>
          <w:szCs w:val="24"/>
          <w:lang w:eastAsia="pl-PL"/>
        </w:rPr>
        <w:t>Rozporządzenie ogólne</w:t>
      </w:r>
      <w:r w:rsidRPr="0021036E">
        <w:rPr>
          <w:rFonts w:cs="Calibri"/>
          <w:kern w:val="2"/>
          <w:sz w:val="24"/>
          <w:szCs w:val="24"/>
          <w:lang w:eastAsia="pl-PL"/>
        </w:rPr>
        <w:t xml:space="preserve"> –</w:t>
      </w:r>
      <w:r w:rsidRPr="0021036E">
        <w:rPr>
          <w:rFonts w:cs="Calibri"/>
          <w:sz w:val="24"/>
          <w:szCs w:val="24"/>
          <w:lang w:eastAsia="pl-PL"/>
        </w:rPr>
        <w:t xml:space="preserve"> rozporządzenie Parlamentu Europejskiego i Rady (UE) nr 1303/2013 z</w:t>
      </w:r>
      <w:r>
        <w:rPr>
          <w:rFonts w:cs="Calibri"/>
          <w:sz w:val="24"/>
          <w:szCs w:val="24"/>
          <w:lang w:eastAsia="pl-PL"/>
        </w:rPr>
        <w:t> </w:t>
      </w:r>
      <w:r w:rsidRPr="0021036E">
        <w:rPr>
          <w:rFonts w:cs="Calibri"/>
          <w:sz w:val="24"/>
          <w:szCs w:val="24"/>
          <w:lang w:eastAsia="pl-PL"/>
        </w:rPr>
        <w:t xml:space="preserve">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w:t>
      </w:r>
      <w:proofErr w:type="gramStart"/>
      <w:r w:rsidRPr="0021036E">
        <w:rPr>
          <w:rFonts w:cs="Calibri"/>
          <w:sz w:val="24"/>
          <w:szCs w:val="24"/>
          <w:lang w:eastAsia="pl-PL"/>
        </w:rPr>
        <w:t>str</w:t>
      </w:r>
      <w:proofErr w:type="gramEnd"/>
      <w:r w:rsidRPr="0021036E">
        <w:rPr>
          <w:rFonts w:cs="Calibri"/>
          <w:sz w:val="24"/>
          <w:szCs w:val="24"/>
          <w:lang w:eastAsia="pl-PL"/>
        </w:rPr>
        <w:t>. 320);</w:t>
      </w:r>
    </w:p>
    <w:p w:rsidR="00533216" w:rsidRPr="0021036E" w:rsidRDefault="00533216" w:rsidP="00F37FA0">
      <w:pPr>
        <w:tabs>
          <w:tab w:val="left" w:pos="284"/>
        </w:tabs>
        <w:suppressAutoHyphens/>
        <w:overflowPunct w:val="0"/>
        <w:autoSpaceDE w:val="0"/>
        <w:autoSpaceDN w:val="0"/>
        <w:adjustRightInd w:val="0"/>
        <w:spacing w:before="120" w:after="120" w:line="240" w:lineRule="auto"/>
        <w:jc w:val="both"/>
        <w:textAlignment w:val="baseline"/>
        <w:rPr>
          <w:rFonts w:cs="Calibri"/>
          <w:kern w:val="2"/>
          <w:sz w:val="24"/>
          <w:szCs w:val="24"/>
          <w:lang w:eastAsia="pl-PL"/>
        </w:rPr>
      </w:pPr>
      <w:r w:rsidRPr="0021036E">
        <w:rPr>
          <w:rFonts w:cs="Calibri"/>
          <w:b/>
          <w:kern w:val="2"/>
          <w:sz w:val="24"/>
          <w:szCs w:val="24"/>
          <w:lang w:eastAsia="pl-PL"/>
        </w:rPr>
        <w:t>Ustawa wdrożeniowa</w:t>
      </w:r>
      <w:r w:rsidRPr="0021036E">
        <w:rPr>
          <w:rFonts w:cs="Calibri"/>
          <w:kern w:val="2"/>
          <w:sz w:val="24"/>
          <w:szCs w:val="24"/>
          <w:lang w:eastAsia="pl-PL"/>
        </w:rPr>
        <w:t xml:space="preserve"> – ustawa z dnia 11 lipca 2014 r. o zasadach realizacji programów w zakresie polityki spójności finansowanych w perspektywie finansowej 2014–2020 (Dz. U. </w:t>
      </w:r>
      <w:proofErr w:type="gramStart"/>
      <w:r w:rsidRPr="0021036E">
        <w:rPr>
          <w:rFonts w:cs="Calibri"/>
          <w:kern w:val="2"/>
          <w:sz w:val="24"/>
          <w:szCs w:val="24"/>
          <w:lang w:eastAsia="pl-PL"/>
        </w:rPr>
        <w:t>poz</w:t>
      </w:r>
      <w:proofErr w:type="gramEnd"/>
      <w:r w:rsidRPr="0021036E">
        <w:rPr>
          <w:rFonts w:cs="Calibri"/>
          <w:kern w:val="2"/>
          <w:sz w:val="24"/>
          <w:szCs w:val="24"/>
          <w:lang w:eastAsia="pl-PL"/>
        </w:rPr>
        <w:t xml:space="preserve">. 1146 z </w:t>
      </w:r>
      <w:proofErr w:type="spellStart"/>
      <w:r w:rsidRPr="0021036E">
        <w:rPr>
          <w:rFonts w:cs="Calibri"/>
          <w:kern w:val="2"/>
          <w:sz w:val="24"/>
          <w:szCs w:val="24"/>
          <w:lang w:eastAsia="pl-PL"/>
        </w:rPr>
        <w:t>późn</w:t>
      </w:r>
      <w:proofErr w:type="spellEnd"/>
      <w:r w:rsidRPr="0021036E">
        <w:rPr>
          <w:rFonts w:cs="Calibri"/>
          <w:kern w:val="2"/>
          <w:sz w:val="24"/>
          <w:szCs w:val="24"/>
          <w:lang w:eastAsia="pl-PL"/>
        </w:rPr>
        <w:t xml:space="preserve">. </w:t>
      </w:r>
      <w:proofErr w:type="gramStart"/>
      <w:r w:rsidRPr="0021036E">
        <w:rPr>
          <w:rFonts w:cs="Calibri"/>
          <w:kern w:val="2"/>
          <w:sz w:val="24"/>
          <w:szCs w:val="24"/>
          <w:lang w:eastAsia="pl-PL"/>
        </w:rPr>
        <w:t>zm</w:t>
      </w:r>
      <w:proofErr w:type="gramEnd"/>
      <w:r w:rsidRPr="0021036E">
        <w:rPr>
          <w:rFonts w:cs="Calibri"/>
          <w:kern w:val="2"/>
          <w:sz w:val="24"/>
          <w:szCs w:val="24"/>
          <w:lang w:eastAsia="pl-PL"/>
        </w:rPr>
        <w:t>.);</w:t>
      </w:r>
    </w:p>
    <w:p w:rsidR="00533216" w:rsidRPr="0021036E" w:rsidRDefault="00533216"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Wniosek</w:t>
      </w:r>
      <w:r w:rsidRPr="0021036E">
        <w:rPr>
          <w:rFonts w:cs="Calibri"/>
          <w:color w:val="000000"/>
          <w:kern w:val="2"/>
          <w:sz w:val="24"/>
          <w:szCs w:val="24"/>
          <w:lang w:eastAsia="pl-PL"/>
        </w:rPr>
        <w:t xml:space="preserve"> – wniosek o dofinansowanie projektu;</w:t>
      </w:r>
    </w:p>
    <w:p w:rsidR="00533216" w:rsidRPr="0021036E" w:rsidRDefault="00533216" w:rsidP="00F37FA0">
      <w:pPr>
        <w:spacing w:before="120" w:after="120" w:line="240" w:lineRule="auto"/>
        <w:jc w:val="both"/>
        <w:rPr>
          <w:rFonts w:cs="Calibri"/>
          <w:sz w:val="24"/>
          <w:szCs w:val="24"/>
        </w:rPr>
      </w:pPr>
      <w:r w:rsidRPr="0021036E">
        <w:rPr>
          <w:rFonts w:cs="Calibri"/>
          <w:b/>
          <w:sz w:val="24"/>
          <w:szCs w:val="24"/>
        </w:rPr>
        <w:t>Wytyczne w zakresie kwalifikowalności</w:t>
      </w:r>
      <w:r w:rsidRPr="0021036E">
        <w:rPr>
          <w:rFonts w:cs="Calibri"/>
          <w:sz w:val="24"/>
          <w:szCs w:val="24"/>
        </w:rPr>
        <w:t xml:space="preserve"> – Wytyczne w zakresie kwalifikowalności wydatków w ramach Europejskiego Funduszu Rozwoju Regionalnego, Europejskiego Funduszu Społecznego oraz Funduszu Spójności na lata 2014–2020</w:t>
      </w:r>
      <w:r>
        <w:rPr>
          <w:rFonts w:cs="Calibri"/>
          <w:sz w:val="24"/>
          <w:szCs w:val="24"/>
        </w:rPr>
        <w:t>.</w:t>
      </w:r>
    </w:p>
    <w:p w:rsidR="00533216" w:rsidRDefault="00533216" w:rsidP="00F37FA0">
      <w:pPr>
        <w:spacing w:before="120" w:after="120" w:line="240" w:lineRule="auto"/>
        <w:rPr>
          <w:i/>
          <w:kern w:val="2"/>
          <w:sz w:val="24"/>
          <w:szCs w:val="24"/>
          <w:lang w:eastAsia="pl-PL"/>
        </w:rPr>
      </w:pPr>
      <w:r>
        <w:rPr>
          <w:b/>
          <w:i/>
          <w:szCs w:val="24"/>
        </w:rPr>
        <w:br w:type="page"/>
      </w:r>
    </w:p>
    <w:p w:rsidR="00533216" w:rsidRPr="0021036E" w:rsidRDefault="00533216" w:rsidP="00F37FA0">
      <w:pPr>
        <w:pStyle w:val="Tyturozdziau"/>
        <w:numPr>
          <w:ilvl w:val="0"/>
          <w:numId w:val="0"/>
        </w:numPr>
        <w:spacing w:before="120"/>
        <w:contextualSpacing w:val="0"/>
        <w:rPr>
          <w:i/>
          <w:szCs w:val="24"/>
        </w:rPr>
      </w:pPr>
    </w:p>
    <w:p w:rsidR="00533216" w:rsidRPr="0021036E" w:rsidRDefault="00533216" w:rsidP="00F37FA0">
      <w:pPr>
        <w:pStyle w:val="Tyturozdziau"/>
        <w:numPr>
          <w:ilvl w:val="0"/>
          <w:numId w:val="20"/>
        </w:numPr>
        <w:spacing w:before="120"/>
        <w:contextualSpacing w:val="0"/>
        <w:outlineLvl w:val="0"/>
        <w:rPr>
          <w:i/>
          <w:szCs w:val="24"/>
        </w:rPr>
      </w:pPr>
      <w:bookmarkStart w:id="3" w:name="_Toc454891396"/>
      <w:r w:rsidRPr="0021036E">
        <w:rPr>
          <w:sz w:val="28"/>
          <w:szCs w:val="28"/>
        </w:rPr>
        <w:t>WPROWADZENIE</w:t>
      </w:r>
      <w:bookmarkEnd w:id="3"/>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4" w:name="_Toc454891397"/>
      <w:r w:rsidRPr="0021036E">
        <w:rPr>
          <w:b/>
          <w:sz w:val="28"/>
          <w:szCs w:val="28"/>
        </w:rPr>
        <w:t>Informacje ogólne</w:t>
      </w:r>
      <w:bookmarkEnd w:id="4"/>
    </w:p>
    <w:p w:rsidR="00533216" w:rsidRPr="00D455EA" w:rsidRDefault="00533216" w:rsidP="00F37FA0">
      <w:pPr>
        <w:spacing w:before="120" w:after="120" w:line="240" w:lineRule="auto"/>
        <w:jc w:val="both"/>
        <w:rPr>
          <w:rFonts w:cs="Arial"/>
          <w:sz w:val="24"/>
          <w:szCs w:val="24"/>
        </w:rPr>
      </w:pPr>
      <w:r w:rsidRPr="00D455EA">
        <w:rPr>
          <w:rFonts w:cs="Arial"/>
          <w:sz w:val="24"/>
          <w:szCs w:val="24"/>
        </w:rPr>
        <w:t>Celem niniejszego regulaminu jest dostarczenie wnioskodawcom informacji niezbędnych do przygotowania wniosku o dofinansowanie projektu, a na</w:t>
      </w:r>
      <w:r w:rsidRPr="004F68CC">
        <w:rPr>
          <w:rFonts w:cs="Arial"/>
          <w:sz w:val="24"/>
          <w:szCs w:val="24"/>
        </w:rPr>
        <w:t>stępnie jego przedłożenia do oceny w </w:t>
      </w:r>
      <w:r w:rsidRPr="00FB6EA3">
        <w:rPr>
          <w:rFonts w:cs="Arial"/>
          <w:sz w:val="24"/>
          <w:szCs w:val="24"/>
        </w:rPr>
        <w:t xml:space="preserve">ramach </w:t>
      </w:r>
      <w:r w:rsidRPr="00836E22">
        <w:rPr>
          <w:rFonts w:cs="Arial"/>
          <w:sz w:val="24"/>
          <w:szCs w:val="24"/>
        </w:rPr>
        <w:t xml:space="preserve">konkursu nr </w:t>
      </w:r>
      <w:r w:rsidRPr="00FB6EA3">
        <w:t>POWR.04.01.00-IZ.00-00-011/17</w:t>
      </w:r>
      <w:r w:rsidRPr="00836E22">
        <w:rPr>
          <w:rFonts w:cs="Arial"/>
          <w:sz w:val="24"/>
          <w:szCs w:val="24"/>
        </w:rPr>
        <w:t>.</w:t>
      </w:r>
      <w:r w:rsidRPr="00FB6EA3">
        <w:rPr>
          <w:rFonts w:cs="Arial"/>
          <w:sz w:val="24"/>
          <w:szCs w:val="24"/>
        </w:rPr>
        <w:t xml:space="preserve"> Ministerstwo Rozwoju (dalej MR) będzie prowadziło nabór wniosków w okresie </w:t>
      </w:r>
      <w:r w:rsidRPr="00836E22">
        <w:rPr>
          <w:rFonts w:cs="Arial"/>
          <w:b/>
          <w:sz w:val="24"/>
          <w:szCs w:val="24"/>
        </w:rPr>
        <w:t xml:space="preserve">od </w:t>
      </w:r>
      <w:r>
        <w:rPr>
          <w:rFonts w:cs="Arial"/>
          <w:b/>
          <w:sz w:val="24"/>
          <w:szCs w:val="24"/>
        </w:rPr>
        <w:t>1</w:t>
      </w:r>
      <w:r w:rsidR="00CE0101">
        <w:rPr>
          <w:rFonts w:cs="Arial"/>
          <w:b/>
          <w:sz w:val="24"/>
          <w:szCs w:val="24"/>
        </w:rPr>
        <w:t>5</w:t>
      </w:r>
      <w:r>
        <w:rPr>
          <w:rFonts w:cs="Arial"/>
          <w:b/>
          <w:sz w:val="24"/>
          <w:szCs w:val="24"/>
        </w:rPr>
        <w:t xml:space="preserve"> września 2017 r.</w:t>
      </w:r>
      <w:r w:rsidRPr="00836E22">
        <w:rPr>
          <w:rFonts w:cs="Arial"/>
          <w:b/>
          <w:sz w:val="24"/>
          <w:szCs w:val="24"/>
        </w:rPr>
        <w:t xml:space="preserve"> do </w:t>
      </w:r>
      <w:r>
        <w:rPr>
          <w:rFonts w:cs="Arial"/>
          <w:b/>
          <w:sz w:val="24"/>
          <w:szCs w:val="24"/>
        </w:rPr>
        <w:t xml:space="preserve">15 października 2017 r. </w:t>
      </w:r>
      <w:r w:rsidRPr="00FB6EA3">
        <w:rPr>
          <w:rFonts w:cs="Arial"/>
          <w:sz w:val="24"/>
          <w:szCs w:val="24"/>
        </w:rPr>
        <w:t>Ponadto, regulamin opisuje zasady i procedury oceny wniosków, które zostaną zgłoszone do konkursu, oraz przedstawia warunki przekazania dofinansowania na realizację projektów</w:t>
      </w:r>
      <w:r w:rsidRPr="00D455EA">
        <w:rPr>
          <w:rFonts w:cs="Arial"/>
          <w:sz w:val="24"/>
          <w:szCs w:val="24"/>
        </w:rPr>
        <w:t>.</w:t>
      </w:r>
    </w:p>
    <w:p w:rsidR="00533216" w:rsidRDefault="00533216" w:rsidP="00F37FA0">
      <w:pPr>
        <w:spacing w:before="120" w:after="120" w:line="240" w:lineRule="auto"/>
        <w:jc w:val="both"/>
        <w:rPr>
          <w:rFonts w:cs="Arial"/>
          <w:sz w:val="24"/>
          <w:szCs w:val="24"/>
        </w:rPr>
      </w:pPr>
      <w:r w:rsidRPr="0021036E">
        <w:rPr>
          <w:rFonts w:cs="Arial"/>
          <w:sz w:val="24"/>
          <w:szCs w:val="24"/>
        </w:rPr>
        <w:t xml:space="preserve">MR zastrzega sobie prawo do wprowadzania zmian w niniejszym regulaminie, z zastrzeżeniem zmian skutkujących nierównym traktowaniem wnioskodawców, </w:t>
      </w:r>
      <w:proofErr w:type="gramStart"/>
      <w:r w:rsidRPr="0021036E">
        <w:rPr>
          <w:rFonts w:cs="Arial"/>
          <w:sz w:val="24"/>
          <w:szCs w:val="24"/>
          <w:shd w:val="clear" w:color="auto" w:fill="FFFFFF"/>
        </w:rPr>
        <w:t>chyba że</w:t>
      </w:r>
      <w:proofErr w:type="gramEnd"/>
      <w:r w:rsidRPr="0021036E">
        <w:rPr>
          <w:rFonts w:cs="Arial"/>
          <w:sz w:val="24"/>
          <w:szCs w:val="24"/>
          <w:shd w:val="clear" w:color="auto" w:fill="FFFFFF"/>
        </w:rPr>
        <w:t xml:space="preserve"> konieczność ich wprowadzenia wyniknie z przepisów powszechnie obowiązującego prawa</w:t>
      </w:r>
      <w:r w:rsidRPr="0021036E">
        <w:rPr>
          <w:rFonts w:cs="Arial"/>
          <w:sz w:val="24"/>
          <w:szCs w:val="24"/>
        </w:rPr>
        <w:t>. W</w:t>
      </w:r>
      <w:r>
        <w:rPr>
          <w:rFonts w:cs="Arial"/>
          <w:sz w:val="24"/>
          <w:szCs w:val="24"/>
        </w:rPr>
        <w:t xml:space="preserve"> </w:t>
      </w:r>
      <w:r w:rsidRPr="0021036E">
        <w:rPr>
          <w:rFonts w:cs="Arial"/>
          <w:sz w:val="24"/>
          <w:szCs w:val="24"/>
        </w:rPr>
        <w:t xml:space="preserve">związku z tym zaleca się, aby osoby zainteresowane ubieganiem się o dofinansowanie w ramach niniejszego konkursu, na bieżąco śledziły informacje zamieszczane na stronach internetowych </w:t>
      </w:r>
      <w:hyperlink r:id="rId14" w:history="1">
        <w:r w:rsidRPr="00F271C8">
          <w:rPr>
            <w:rStyle w:val="Hipercze"/>
            <w:rFonts w:cs="Arial"/>
            <w:sz w:val="24"/>
            <w:szCs w:val="24"/>
          </w:rPr>
          <w:t>http://power.gov.pl</w:t>
        </w:r>
      </w:hyperlink>
      <w:r>
        <w:rPr>
          <w:rFonts w:cs="Arial"/>
          <w:sz w:val="24"/>
          <w:szCs w:val="24"/>
        </w:rPr>
        <w:t xml:space="preserve"> o</w:t>
      </w:r>
      <w:r w:rsidRPr="0021036E">
        <w:rPr>
          <w:rFonts w:cs="Arial"/>
          <w:sz w:val="24"/>
          <w:szCs w:val="24"/>
        </w:rPr>
        <w:t xml:space="preserve">raz </w:t>
      </w:r>
      <w:hyperlink r:id="rId15" w:history="1">
        <w:r w:rsidRPr="0021036E">
          <w:rPr>
            <w:rStyle w:val="Hipercze"/>
            <w:rFonts w:cs="Arial"/>
            <w:sz w:val="24"/>
            <w:szCs w:val="24"/>
          </w:rPr>
          <w:t>www.funduszeeuropejskie.gov.pl</w:t>
        </w:r>
      </w:hyperlink>
      <w:r w:rsidRPr="0021036E">
        <w:rPr>
          <w:rFonts w:cs="Arial"/>
          <w:sz w:val="24"/>
          <w:szCs w:val="24"/>
        </w:rPr>
        <w:t>.</w:t>
      </w:r>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5" w:name="_Toc454891398"/>
      <w:r w:rsidRPr="0021036E">
        <w:rPr>
          <w:b/>
          <w:sz w:val="28"/>
          <w:szCs w:val="28"/>
        </w:rPr>
        <w:t>Podstawy prawne</w:t>
      </w:r>
      <w:bookmarkEnd w:id="5"/>
    </w:p>
    <w:p w:rsidR="00533216" w:rsidRPr="0021036E" w:rsidRDefault="00533216"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kern w:val="2"/>
          <w:sz w:val="24"/>
          <w:szCs w:val="24"/>
          <w:lang w:eastAsia="pl-PL"/>
        </w:rPr>
        <w:t>Konkurs jest organizowany w oparciu o następujące akty prawne i dokumenty:</w:t>
      </w:r>
    </w:p>
    <w:p w:rsidR="00533216" w:rsidRDefault="00533216"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w:t>
      </w:r>
    </w:p>
    <w:p w:rsidR="00533216" w:rsidRDefault="00533216"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Rozporządzenie Parlamentu Europejskiego i Rady (UE) Nr 1304/2013 z dnia 17 grudnia 2013 r. ustanawiające przepisy dotyczące Europejskiego Funduszu Społecznego i uchylające Rozporządzenie Rady (WE) nr 1081/2006;</w:t>
      </w:r>
    </w:p>
    <w:p w:rsidR="00533216" w:rsidRDefault="00533216"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Ustawa z dnia 11 lipca 2014 r. o zasadach realizacji programów w zakresie polityki spójności finansowanych w perspektywie finansowej 2014–2020 (ustawa wdrożeniowa);</w:t>
      </w:r>
    </w:p>
    <w:p w:rsidR="00533216" w:rsidRDefault="00533216"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Program Operacyjny Wiedza Edukacja Rozwój na lata 2014–2020, przyjęty decyzją Komisji Europejskiej z</w:t>
      </w:r>
      <w:r>
        <w:rPr>
          <w:rFonts w:cs="Calibri"/>
          <w:color w:val="000000"/>
          <w:kern w:val="2"/>
          <w:sz w:val="24"/>
          <w:szCs w:val="24"/>
          <w:lang w:eastAsia="pl-PL"/>
        </w:rPr>
        <w:t xml:space="preserve"> </w:t>
      </w:r>
      <w:r w:rsidRPr="0021036E">
        <w:rPr>
          <w:rFonts w:cs="Calibri"/>
          <w:color w:val="000000"/>
          <w:kern w:val="2"/>
          <w:sz w:val="24"/>
          <w:szCs w:val="24"/>
          <w:lang w:eastAsia="pl-PL"/>
        </w:rPr>
        <w:t>dnia 17 grudnia 2014 r.;</w:t>
      </w:r>
    </w:p>
    <w:p w:rsidR="00533216" w:rsidRDefault="00533216"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Szczegółowy Opis Osi Priorytetowych Programu Operacyjnego Wiedza Edukacja Rozwój 2014–2020;</w:t>
      </w:r>
    </w:p>
    <w:p w:rsidR="00533216" w:rsidRDefault="00533216"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 xml:space="preserve">Regulamin konkursu na makro-innowacje w ramach IV Osi Priorytetowej PO WER </w:t>
      </w:r>
      <w:r>
        <w:rPr>
          <w:rFonts w:cs="Calibri"/>
          <w:color w:val="000000"/>
          <w:kern w:val="2"/>
          <w:sz w:val="24"/>
          <w:szCs w:val="24"/>
          <w:lang w:eastAsia="pl-PL"/>
        </w:rPr>
        <w:t>I</w:t>
      </w:r>
      <w:r w:rsidRPr="0021036E">
        <w:rPr>
          <w:rFonts w:cs="Calibri"/>
          <w:color w:val="000000"/>
          <w:kern w:val="2"/>
          <w:sz w:val="24"/>
          <w:szCs w:val="24"/>
          <w:lang w:eastAsia="pl-PL"/>
        </w:rPr>
        <w:t>nnowacje społeczne i współpraca ponadnarodowa</w:t>
      </w:r>
      <w:r>
        <w:rPr>
          <w:rFonts w:cs="Calibri"/>
          <w:color w:val="000000"/>
          <w:kern w:val="2"/>
          <w:sz w:val="24"/>
          <w:szCs w:val="24"/>
          <w:lang w:eastAsia="pl-PL"/>
        </w:rPr>
        <w:t>;</w:t>
      </w:r>
    </w:p>
    <w:p w:rsidR="00533216" w:rsidRDefault="00533216" w:rsidP="006F5AE1">
      <w:pPr>
        <w:pStyle w:val="Akapitzlist"/>
        <w:numPr>
          <w:ilvl w:val="0"/>
          <w:numId w:val="4"/>
        </w:numPr>
        <w:tabs>
          <w:tab w:val="left" w:pos="284"/>
        </w:tabs>
        <w:spacing w:line="240" w:lineRule="auto"/>
        <w:ind w:left="0" w:firstLine="0"/>
        <w:contextualSpacing w:val="0"/>
        <w:rPr>
          <w:rFonts w:ascii="Calibri" w:hAnsi="Calibri" w:cs="Calibri"/>
          <w:sz w:val="24"/>
          <w:szCs w:val="24"/>
        </w:rPr>
      </w:pPr>
      <w:r w:rsidRPr="006A2274">
        <w:rPr>
          <w:rFonts w:ascii="Calibri" w:hAnsi="Calibri" w:cs="Calibri"/>
          <w:sz w:val="24"/>
          <w:szCs w:val="24"/>
        </w:rPr>
        <w:t>Rozporządzenie Ministra Nauki i Szkolnictwa Wyższego z dnia 26 września 2016 r. w sprawie charakterystyk drugiego stopnia Polskiej Ramy Kwalifikacji typowych dla kwalifikacji uzyskiwanych w ramach szkolnictwa wyższego po uzyskaniu kwalifikacji pełnej na poziomie 4 – poziomy 6–8</w:t>
      </w:r>
      <w:r w:rsidRPr="006A2274">
        <w:rPr>
          <w:rFonts w:ascii="Calibri" w:hAnsi="Calibri" w:cs="Calibri"/>
          <w:bCs/>
          <w:sz w:val="24"/>
          <w:szCs w:val="24"/>
        </w:rPr>
        <w:t>.</w:t>
      </w:r>
    </w:p>
    <w:p w:rsidR="00533216" w:rsidRDefault="00533216" w:rsidP="006F5AE1">
      <w:pPr>
        <w:pStyle w:val="Akapitzlist"/>
        <w:numPr>
          <w:ilvl w:val="0"/>
          <w:numId w:val="4"/>
        </w:numPr>
        <w:tabs>
          <w:tab w:val="left" w:pos="284"/>
        </w:tabs>
        <w:spacing w:line="240" w:lineRule="auto"/>
        <w:ind w:left="0" w:firstLine="0"/>
        <w:contextualSpacing w:val="0"/>
        <w:rPr>
          <w:rFonts w:ascii="Calibri" w:hAnsi="Calibri" w:cs="Calibri"/>
          <w:sz w:val="24"/>
          <w:szCs w:val="24"/>
        </w:rPr>
      </w:pPr>
      <w:r>
        <w:rPr>
          <w:rFonts w:ascii="Calibri" w:hAnsi="Calibri" w:cs="Calibri"/>
          <w:sz w:val="24"/>
          <w:szCs w:val="24"/>
          <w:shd w:val="clear" w:color="auto" w:fill="FFFFFF"/>
        </w:rPr>
        <w:t>Ustawa</w:t>
      </w:r>
      <w:r w:rsidRPr="000300DA">
        <w:rPr>
          <w:rFonts w:ascii="Calibri" w:hAnsi="Calibri" w:cs="Calibri"/>
          <w:sz w:val="24"/>
          <w:szCs w:val="24"/>
          <w:shd w:val="clear" w:color="auto" w:fill="FFFFFF"/>
        </w:rPr>
        <w:t xml:space="preserve"> z dnia 22 grudnia 2015 r. </w:t>
      </w:r>
      <w:r w:rsidRPr="000300DA">
        <w:rPr>
          <w:rFonts w:ascii="Calibri" w:hAnsi="Calibri" w:cs="Calibri"/>
          <w:i/>
          <w:sz w:val="24"/>
          <w:szCs w:val="24"/>
          <w:shd w:val="clear" w:color="auto" w:fill="FFFFFF"/>
        </w:rPr>
        <w:t>o Zintegrowanym Systemie Kwalifikacji</w:t>
      </w:r>
      <w:r>
        <w:rPr>
          <w:rFonts w:ascii="Calibri" w:hAnsi="Calibri" w:cs="Calibri"/>
          <w:i/>
          <w:sz w:val="24"/>
          <w:szCs w:val="24"/>
          <w:shd w:val="clear" w:color="auto" w:fill="FFFFFF"/>
        </w:rPr>
        <w:t>.</w:t>
      </w:r>
    </w:p>
    <w:p w:rsidR="00533216" w:rsidRDefault="00533216" w:rsidP="00F37FA0">
      <w:pPr>
        <w:pStyle w:val="Akapitzlist"/>
        <w:spacing w:line="240" w:lineRule="auto"/>
        <w:ind w:left="426"/>
        <w:contextualSpacing w:val="0"/>
      </w:pPr>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6" w:name="_top"/>
      <w:bookmarkStart w:id="7" w:name="_Toc454891399"/>
      <w:bookmarkEnd w:id="6"/>
      <w:r w:rsidRPr="0021036E">
        <w:rPr>
          <w:b/>
          <w:sz w:val="28"/>
          <w:szCs w:val="28"/>
        </w:rPr>
        <w:t>Podstawowe informacje o konkursie</w:t>
      </w:r>
      <w:bookmarkEnd w:id="7"/>
    </w:p>
    <w:p w:rsidR="00533216" w:rsidRPr="00E57ED5" w:rsidRDefault="00533216" w:rsidP="00F37FA0">
      <w:pPr>
        <w:pStyle w:val="Tytupodpodrozdziau"/>
        <w:numPr>
          <w:ilvl w:val="1"/>
          <w:numId w:val="10"/>
        </w:numPr>
        <w:spacing w:before="120" w:after="120"/>
        <w:contextualSpacing w:val="0"/>
        <w:outlineLvl w:val="2"/>
        <w:rPr>
          <w:sz w:val="26"/>
          <w:szCs w:val="26"/>
        </w:rPr>
      </w:pPr>
      <w:bookmarkStart w:id="8" w:name="_Toc430859980"/>
      <w:bookmarkStart w:id="9" w:name="_Toc430861979"/>
      <w:bookmarkStart w:id="10" w:name="_Toc431383501"/>
      <w:bookmarkStart w:id="11" w:name="_Toc430859981"/>
      <w:bookmarkStart w:id="12" w:name="_Toc430861980"/>
      <w:bookmarkStart w:id="13" w:name="_Toc431383502"/>
      <w:bookmarkStart w:id="14" w:name="_Toc430859982"/>
      <w:bookmarkStart w:id="15" w:name="_Toc430861981"/>
      <w:bookmarkStart w:id="16" w:name="_Toc431383503"/>
      <w:bookmarkStart w:id="17" w:name="_Toc454891400"/>
      <w:bookmarkEnd w:id="8"/>
      <w:bookmarkEnd w:id="9"/>
      <w:bookmarkEnd w:id="10"/>
      <w:bookmarkEnd w:id="11"/>
      <w:bookmarkEnd w:id="12"/>
      <w:bookmarkEnd w:id="13"/>
      <w:bookmarkEnd w:id="14"/>
      <w:bookmarkEnd w:id="15"/>
      <w:bookmarkEnd w:id="16"/>
      <w:r w:rsidRPr="00E57ED5">
        <w:rPr>
          <w:sz w:val="26"/>
          <w:szCs w:val="26"/>
        </w:rPr>
        <w:t>Cel konkursu</w:t>
      </w:r>
      <w:bookmarkEnd w:id="17"/>
      <w:r w:rsidRPr="00E57ED5">
        <w:rPr>
          <w:sz w:val="26"/>
          <w:szCs w:val="26"/>
        </w:rPr>
        <w:t xml:space="preserve"> </w:t>
      </w:r>
    </w:p>
    <w:p w:rsidR="00533216" w:rsidRDefault="00533216" w:rsidP="00F37FA0">
      <w:pPr>
        <w:spacing w:before="120" w:after="120" w:line="240" w:lineRule="auto"/>
        <w:jc w:val="both"/>
        <w:rPr>
          <w:rFonts w:cs="Calibri"/>
          <w:sz w:val="24"/>
          <w:szCs w:val="24"/>
        </w:rPr>
      </w:pPr>
      <w:r w:rsidRPr="009154BC">
        <w:rPr>
          <w:rFonts w:cs="Calibri"/>
          <w:kern w:val="2"/>
          <w:sz w:val="24"/>
          <w:szCs w:val="24"/>
          <w:lang w:eastAsia="pl-PL"/>
        </w:rPr>
        <w:t xml:space="preserve">Celem konkursu jest </w:t>
      </w:r>
      <w:r>
        <w:rPr>
          <w:rFonts w:cs="Calibri"/>
          <w:kern w:val="2"/>
          <w:sz w:val="24"/>
          <w:szCs w:val="24"/>
          <w:lang w:eastAsia="pl-PL"/>
        </w:rPr>
        <w:t xml:space="preserve">wypracowanie i przetestowanie </w:t>
      </w:r>
      <w:r w:rsidRPr="009154BC">
        <w:rPr>
          <w:rFonts w:cs="Calibri"/>
          <w:kern w:val="2"/>
          <w:sz w:val="24"/>
          <w:szCs w:val="24"/>
          <w:lang w:eastAsia="pl-PL"/>
        </w:rPr>
        <w:t>modelowych rozwiązań</w:t>
      </w:r>
      <w:r>
        <w:rPr>
          <w:rFonts w:cs="Calibri"/>
          <w:kern w:val="2"/>
          <w:sz w:val="24"/>
          <w:szCs w:val="24"/>
          <w:lang w:eastAsia="pl-PL"/>
        </w:rPr>
        <w:t xml:space="preserve"> kształcenia na 5. Poziomie Polskich Ram Kwalifikacji</w:t>
      </w:r>
      <w:r>
        <w:rPr>
          <w:rStyle w:val="Odwoanieprzypisudolnego"/>
          <w:kern w:val="2"/>
          <w:sz w:val="24"/>
          <w:szCs w:val="24"/>
          <w:lang w:eastAsia="pl-PL"/>
        </w:rPr>
        <w:footnoteReference w:id="1"/>
      </w:r>
      <w:r>
        <w:rPr>
          <w:rFonts w:cs="Calibri"/>
          <w:kern w:val="2"/>
          <w:sz w:val="24"/>
          <w:szCs w:val="24"/>
          <w:lang w:eastAsia="pl-PL"/>
        </w:rPr>
        <w:t xml:space="preserve">, które </w:t>
      </w:r>
      <w:r w:rsidRPr="00BD1C85">
        <w:rPr>
          <w:rFonts w:cs="Calibri"/>
          <w:kern w:val="2"/>
          <w:sz w:val="24"/>
          <w:szCs w:val="24"/>
          <w:lang w:eastAsia="pl-PL"/>
        </w:rPr>
        <w:t>będ</w:t>
      </w:r>
      <w:r>
        <w:rPr>
          <w:rFonts w:cs="Calibri"/>
          <w:kern w:val="2"/>
          <w:sz w:val="24"/>
          <w:szCs w:val="24"/>
          <w:lang w:eastAsia="pl-PL"/>
        </w:rPr>
        <w:t>ą weryfikowane w praktyce</w:t>
      </w:r>
      <w:r w:rsidRPr="00BD1C85">
        <w:rPr>
          <w:rFonts w:cs="Calibri"/>
          <w:kern w:val="2"/>
          <w:sz w:val="24"/>
          <w:szCs w:val="24"/>
          <w:lang w:eastAsia="pl-PL"/>
        </w:rPr>
        <w:t xml:space="preserve"> na kierunkach kształcenia istotnych z punktu widzenia potrzeb Przemysłu 4.0, </w:t>
      </w:r>
      <w:proofErr w:type="gramStart"/>
      <w:r w:rsidRPr="00BD1C85">
        <w:rPr>
          <w:rFonts w:cs="Calibri"/>
          <w:kern w:val="2"/>
          <w:sz w:val="24"/>
          <w:szCs w:val="24"/>
          <w:lang w:eastAsia="pl-PL"/>
        </w:rPr>
        <w:t>w</w:t>
      </w:r>
      <w:proofErr w:type="gramEnd"/>
      <w:r w:rsidRPr="00BD1C85">
        <w:rPr>
          <w:rFonts w:cs="Calibri"/>
          <w:kern w:val="2"/>
          <w:sz w:val="24"/>
          <w:szCs w:val="24"/>
          <w:lang w:eastAsia="pl-PL"/>
        </w:rPr>
        <w:t xml:space="preserve"> ramach branży motoryzacyjnej</w:t>
      </w:r>
      <w:r>
        <w:rPr>
          <w:rFonts w:cs="Calibri"/>
          <w:kern w:val="2"/>
          <w:sz w:val="24"/>
          <w:szCs w:val="24"/>
          <w:lang w:eastAsia="pl-PL"/>
        </w:rPr>
        <w:t xml:space="preserve">.  </w:t>
      </w:r>
      <w:r w:rsidRPr="00045B96">
        <w:rPr>
          <w:rFonts w:cs="Calibri"/>
          <w:kern w:val="2"/>
          <w:sz w:val="24"/>
          <w:szCs w:val="24"/>
          <w:lang w:eastAsia="pl-PL"/>
        </w:rPr>
        <w:t xml:space="preserve">W konkursie planuje się przetestowanie w ramach innowacji społecznych tzw. „krótkich cykli kształcenia” </w:t>
      </w:r>
      <w:r>
        <w:rPr>
          <w:rFonts w:cs="Calibri"/>
          <w:kern w:val="2"/>
          <w:sz w:val="24"/>
          <w:szCs w:val="24"/>
          <w:lang w:eastAsia="pl-PL"/>
        </w:rPr>
        <w:t>(</w:t>
      </w:r>
      <w:r w:rsidRPr="00045B96">
        <w:rPr>
          <w:rFonts w:cs="Calibri"/>
          <w:kern w:val="2"/>
          <w:sz w:val="24"/>
          <w:szCs w:val="24"/>
          <w:lang w:eastAsia="pl-PL"/>
        </w:rPr>
        <w:t xml:space="preserve">1-2 </w:t>
      </w:r>
      <w:r>
        <w:rPr>
          <w:rFonts w:cs="Calibri"/>
          <w:kern w:val="2"/>
          <w:sz w:val="24"/>
          <w:szCs w:val="24"/>
          <w:lang w:eastAsia="pl-PL"/>
        </w:rPr>
        <w:t>l</w:t>
      </w:r>
      <w:r w:rsidRPr="00045B96">
        <w:rPr>
          <w:rFonts w:cs="Calibri"/>
          <w:kern w:val="2"/>
          <w:sz w:val="24"/>
          <w:szCs w:val="24"/>
          <w:lang w:eastAsia="pl-PL"/>
        </w:rPr>
        <w:t>etnich</w:t>
      </w:r>
      <w:r>
        <w:rPr>
          <w:rFonts w:cs="Calibri"/>
          <w:kern w:val="2"/>
          <w:sz w:val="24"/>
          <w:szCs w:val="24"/>
          <w:lang w:eastAsia="pl-PL"/>
        </w:rPr>
        <w:t>)</w:t>
      </w:r>
      <w:r w:rsidRPr="00045B96">
        <w:rPr>
          <w:rFonts w:cs="Calibri"/>
          <w:kern w:val="2"/>
          <w:sz w:val="24"/>
          <w:szCs w:val="24"/>
          <w:lang w:eastAsia="pl-PL"/>
        </w:rPr>
        <w:t xml:space="preserve"> na uczelniach, których celem będzie praktyczne przygotowanie osób ucz</w:t>
      </w:r>
      <w:r>
        <w:rPr>
          <w:rFonts w:cs="Calibri"/>
          <w:kern w:val="2"/>
          <w:sz w:val="24"/>
          <w:szCs w:val="24"/>
          <w:lang w:eastAsia="pl-PL"/>
        </w:rPr>
        <w:t>estniczących w projekcie</w:t>
      </w:r>
      <w:r w:rsidRPr="00045B96">
        <w:rPr>
          <w:rFonts w:cs="Calibri"/>
          <w:kern w:val="2"/>
          <w:sz w:val="24"/>
          <w:szCs w:val="24"/>
          <w:lang w:eastAsia="pl-PL"/>
        </w:rPr>
        <w:t xml:space="preserve"> do wykonywania zawodu. Realizacja tego poziomu kształcenia w Polsce nie jest uregulowana prawnie. Ogłoszenie konkursu w ramach IV osi PO WER ma służyć przetestowaniu kształcenia na tym poziomie, przy wykorzystaniu istniejących możliwości systemu i uregulowań prawnych. Weryfikacja w praktyce wstępnych założeń pozwoli na wyciągnięcie wniosków i wypracowanie rekomendacji dla rozwiązań systemowych w tym zakresie. Zadaniem beneficjentów będzie opracowanie programu kształcenia na 5.</w:t>
      </w:r>
      <w:r>
        <w:rPr>
          <w:rFonts w:cs="Calibri"/>
          <w:kern w:val="2"/>
          <w:sz w:val="24"/>
          <w:szCs w:val="24"/>
          <w:lang w:eastAsia="pl-PL"/>
        </w:rPr>
        <w:t xml:space="preserve"> </w:t>
      </w:r>
      <w:proofErr w:type="gramStart"/>
      <w:r w:rsidRPr="00045B96">
        <w:rPr>
          <w:rFonts w:cs="Calibri"/>
          <w:kern w:val="2"/>
          <w:sz w:val="24"/>
          <w:szCs w:val="24"/>
          <w:lang w:eastAsia="pl-PL"/>
        </w:rPr>
        <w:t>poziomie</w:t>
      </w:r>
      <w:proofErr w:type="gramEnd"/>
      <w:r w:rsidRPr="00045B96">
        <w:rPr>
          <w:rFonts w:cs="Calibri"/>
          <w:kern w:val="2"/>
          <w:sz w:val="24"/>
          <w:szCs w:val="24"/>
          <w:lang w:eastAsia="pl-PL"/>
        </w:rPr>
        <w:t>, a następnie jego przetestowanie w praktyce</w:t>
      </w:r>
      <w:r>
        <w:rPr>
          <w:rFonts w:cs="Calibri"/>
          <w:kern w:val="2"/>
          <w:sz w:val="24"/>
          <w:szCs w:val="24"/>
          <w:lang w:eastAsia="pl-PL"/>
        </w:rPr>
        <w:t>.</w:t>
      </w:r>
    </w:p>
    <w:p w:rsidR="00533216" w:rsidRPr="00EF1780" w:rsidRDefault="00533216" w:rsidP="00F37FA0">
      <w:pPr>
        <w:pStyle w:val="Tytupodpodrozdziau"/>
        <w:numPr>
          <w:ilvl w:val="1"/>
          <w:numId w:val="10"/>
        </w:numPr>
        <w:spacing w:before="120" w:after="120"/>
        <w:contextualSpacing w:val="0"/>
        <w:outlineLvl w:val="2"/>
        <w:rPr>
          <w:sz w:val="26"/>
          <w:szCs w:val="26"/>
        </w:rPr>
      </w:pPr>
      <w:bookmarkStart w:id="18" w:name="_Toc454891401"/>
      <w:r w:rsidRPr="00EF1780">
        <w:rPr>
          <w:sz w:val="26"/>
          <w:szCs w:val="26"/>
        </w:rPr>
        <w:t>Umiejscowienie konkursu w PO WER</w:t>
      </w:r>
      <w:bookmarkEnd w:id="18"/>
    </w:p>
    <w:p w:rsidR="00533216" w:rsidRPr="001851D6" w:rsidRDefault="00533216" w:rsidP="00F37FA0">
      <w:pPr>
        <w:tabs>
          <w:tab w:val="left" w:pos="851"/>
        </w:tabs>
        <w:spacing w:before="120" w:after="120" w:line="240" w:lineRule="auto"/>
        <w:jc w:val="both"/>
        <w:rPr>
          <w:sz w:val="24"/>
          <w:szCs w:val="24"/>
        </w:rPr>
      </w:pPr>
      <w:r w:rsidRPr="001851D6">
        <w:rPr>
          <w:sz w:val="24"/>
          <w:szCs w:val="24"/>
        </w:rPr>
        <w:t>Instytucj</w:t>
      </w:r>
      <w:r>
        <w:rPr>
          <w:sz w:val="24"/>
          <w:szCs w:val="24"/>
        </w:rPr>
        <w:t>ą</w:t>
      </w:r>
      <w:r w:rsidRPr="001851D6">
        <w:rPr>
          <w:sz w:val="24"/>
          <w:szCs w:val="24"/>
        </w:rPr>
        <w:t xml:space="preserve"> Organizując</w:t>
      </w:r>
      <w:r>
        <w:rPr>
          <w:sz w:val="24"/>
          <w:szCs w:val="24"/>
        </w:rPr>
        <w:t>ą</w:t>
      </w:r>
      <w:r w:rsidRPr="001851D6">
        <w:rPr>
          <w:sz w:val="24"/>
          <w:szCs w:val="24"/>
        </w:rPr>
        <w:t xml:space="preserve"> Konkurs (</w:t>
      </w:r>
      <w:r w:rsidRPr="00FB6EA3">
        <w:rPr>
          <w:sz w:val="24"/>
          <w:szCs w:val="24"/>
        </w:rPr>
        <w:t xml:space="preserve">dalej IOK) </w:t>
      </w:r>
      <w:r w:rsidRPr="00836E22">
        <w:rPr>
          <w:sz w:val="24"/>
          <w:szCs w:val="24"/>
        </w:rPr>
        <w:t xml:space="preserve">nr </w:t>
      </w:r>
      <w:r w:rsidRPr="00FB6EA3">
        <w:t>POWR.04.01.00-IZ.00-00-011/17</w:t>
      </w:r>
      <w:r w:rsidRPr="00FB6EA3">
        <w:rPr>
          <w:sz w:val="24"/>
          <w:szCs w:val="24"/>
        </w:rPr>
        <w:t xml:space="preserve"> </w:t>
      </w:r>
      <w:proofErr w:type="gramStart"/>
      <w:r w:rsidRPr="00FB6EA3">
        <w:rPr>
          <w:sz w:val="24"/>
          <w:szCs w:val="24"/>
        </w:rPr>
        <w:t>na</w:t>
      </w:r>
      <w:proofErr w:type="gramEnd"/>
      <w:r w:rsidRPr="001851D6">
        <w:rPr>
          <w:sz w:val="24"/>
          <w:szCs w:val="24"/>
        </w:rPr>
        <w:t xml:space="preserve"> makro-innowacje</w:t>
      </w:r>
      <w:r>
        <w:rPr>
          <w:sz w:val="24"/>
          <w:szCs w:val="24"/>
        </w:rPr>
        <w:t xml:space="preserve"> jest MR</w:t>
      </w:r>
      <w:r w:rsidRPr="001851D6">
        <w:rPr>
          <w:sz w:val="24"/>
          <w:szCs w:val="24"/>
        </w:rPr>
        <w:t>. IOK udziela wyjaśnień w k</w:t>
      </w:r>
      <w:r>
        <w:rPr>
          <w:sz w:val="24"/>
          <w:szCs w:val="24"/>
        </w:rPr>
        <w:t>westiach dotyczących konkursu w </w:t>
      </w:r>
      <w:r w:rsidRPr="001851D6">
        <w:rPr>
          <w:sz w:val="24"/>
          <w:szCs w:val="24"/>
        </w:rPr>
        <w:t xml:space="preserve">odpowiedzi na zapytania kierowane na adres poczty elektronicznej: </w:t>
      </w:r>
      <w:r w:rsidRPr="006A2274">
        <w:rPr>
          <w:sz w:val="24"/>
          <w:szCs w:val="24"/>
        </w:rPr>
        <w:t>konkurs.</w:t>
      </w:r>
      <w:proofErr w:type="gramStart"/>
      <w:r w:rsidRPr="006A2274">
        <w:rPr>
          <w:sz w:val="24"/>
          <w:szCs w:val="24"/>
        </w:rPr>
        <w:t>m</w:t>
      </w:r>
      <w:r w:rsidR="00246B2C">
        <w:rPr>
          <w:sz w:val="24"/>
          <w:szCs w:val="24"/>
        </w:rPr>
        <w:t>akr</w:t>
      </w:r>
      <w:r w:rsidRPr="006A2274">
        <w:rPr>
          <w:sz w:val="24"/>
          <w:szCs w:val="24"/>
        </w:rPr>
        <w:t>o</w:t>
      </w:r>
      <w:proofErr w:type="gramEnd"/>
      <w:r w:rsidRPr="006A2274">
        <w:rPr>
          <w:sz w:val="24"/>
          <w:szCs w:val="24"/>
        </w:rPr>
        <w:t>@mr.</w:t>
      </w:r>
      <w:proofErr w:type="gramStart"/>
      <w:r w:rsidRPr="006A2274">
        <w:rPr>
          <w:sz w:val="24"/>
          <w:szCs w:val="24"/>
        </w:rPr>
        <w:t>gov</w:t>
      </w:r>
      <w:proofErr w:type="gramEnd"/>
      <w:r w:rsidRPr="006A2274">
        <w:rPr>
          <w:sz w:val="24"/>
          <w:szCs w:val="24"/>
        </w:rPr>
        <w:t>.</w:t>
      </w:r>
      <w:proofErr w:type="gramStart"/>
      <w:r w:rsidRPr="006A2274">
        <w:rPr>
          <w:sz w:val="24"/>
          <w:szCs w:val="24"/>
        </w:rPr>
        <w:t>pl</w:t>
      </w:r>
      <w:proofErr w:type="gramEnd"/>
      <w:r w:rsidRPr="00A7301F" w:rsidDel="006A2274">
        <w:rPr>
          <w:sz w:val="24"/>
          <w:szCs w:val="24"/>
        </w:rPr>
        <w:t xml:space="preserve"> </w:t>
      </w:r>
      <w:r w:rsidRPr="006A2274">
        <w:rPr>
          <w:rFonts w:cs="Calibri"/>
          <w:sz w:val="24"/>
          <w:szCs w:val="24"/>
        </w:rPr>
        <w:t xml:space="preserve">oraz </w:t>
      </w:r>
      <w:r w:rsidRPr="006A2274">
        <w:rPr>
          <w:sz w:val="24"/>
          <w:szCs w:val="24"/>
        </w:rPr>
        <w:t>pod numerem telefonu: 22 273 79 96</w:t>
      </w:r>
      <w:r w:rsidRPr="001851D6">
        <w:rPr>
          <w:sz w:val="24"/>
          <w:szCs w:val="24"/>
        </w:rPr>
        <w:t>.</w:t>
      </w:r>
    </w:p>
    <w:p w:rsidR="00533216" w:rsidRPr="0021036E" w:rsidRDefault="00533216" w:rsidP="00F37FA0">
      <w:pPr>
        <w:tabs>
          <w:tab w:val="left" w:pos="851"/>
        </w:tabs>
        <w:spacing w:before="120" w:after="120" w:line="240" w:lineRule="auto"/>
        <w:jc w:val="both"/>
        <w:rPr>
          <w:sz w:val="24"/>
          <w:szCs w:val="24"/>
        </w:rPr>
      </w:pPr>
      <w:r w:rsidRPr="0021036E">
        <w:rPr>
          <w:sz w:val="24"/>
          <w:szCs w:val="24"/>
        </w:rPr>
        <w:t xml:space="preserve">Konkurs jest organizowany w ramach </w:t>
      </w:r>
      <w:r w:rsidRPr="0021036E">
        <w:rPr>
          <w:b/>
          <w:sz w:val="24"/>
          <w:szCs w:val="24"/>
        </w:rPr>
        <w:t>IV Osi Priorytetowej Programu Operacyjnego Wiedza Edukacja Rozwój (dalej PO WER)</w:t>
      </w:r>
      <w:r w:rsidRPr="0021036E">
        <w:rPr>
          <w:sz w:val="24"/>
          <w:szCs w:val="24"/>
        </w:rPr>
        <w:t xml:space="preserve">, Działanie 4.1, </w:t>
      </w:r>
      <w:proofErr w:type="gramStart"/>
      <w:r w:rsidRPr="0021036E">
        <w:rPr>
          <w:sz w:val="24"/>
          <w:szCs w:val="24"/>
        </w:rPr>
        <w:t>dedykowane</w:t>
      </w:r>
      <w:r w:rsidR="00325BB8">
        <w:rPr>
          <w:sz w:val="24"/>
          <w:szCs w:val="24"/>
        </w:rPr>
        <w:t>j</w:t>
      </w:r>
      <w:proofErr w:type="gramEnd"/>
      <w:r w:rsidRPr="0021036E">
        <w:rPr>
          <w:sz w:val="24"/>
          <w:szCs w:val="24"/>
        </w:rPr>
        <w:t xml:space="preserve"> innowacjom społecznym. </w:t>
      </w:r>
    </w:p>
    <w:p w:rsidR="00533216" w:rsidRPr="0021036E" w:rsidRDefault="00533216" w:rsidP="00F37FA0">
      <w:pPr>
        <w:tabs>
          <w:tab w:val="left" w:pos="851"/>
        </w:tabs>
        <w:spacing w:before="120" w:after="120" w:line="240" w:lineRule="auto"/>
        <w:jc w:val="both"/>
        <w:rPr>
          <w:b/>
          <w:sz w:val="24"/>
          <w:szCs w:val="24"/>
        </w:rPr>
      </w:pPr>
      <w:r w:rsidRPr="0021036E">
        <w:rPr>
          <w:rFonts w:cs="Calibri"/>
          <w:sz w:val="24"/>
          <w:szCs w:val="24"/>
        </w:rPr>
        <w:t>O</w:t>
      </w:r>
      <w:r w:rsidRPr="0021036E">
        <w:rPr>
          <w:sz w:val="24"/>
          <w:szCs w:val="24"/>
        </w:rPr>
        <w:t xml:space="preserve">ś IV uzupełnia działania standardowe podejmowane w pozostałych Osiach Priorytetowych PO WER i w 16 Regionalnych Programach Operacyjnych. Celem szczegółowym przypisanym innowacjom społecznym jest </w:t>
      </w:r>
      <w:r w:rsidRPr="0021036E">
        <w:rPr>
          <w:b/>
          <w:sz w:val="24"/>
          <w:szCs w:val="24"/>
        </w:rPr>
        <w:t xml:space="preserve">zwiększenie wykorzystania innowacji społecznych na rzecz poprawy skuteczności wybranych aspektów polityk publicznych w obszarze oddziaływania EFS. </w:t>
      </w:r>
      <w:r w:rsidRPr="0021036E">
        <w:rPr>
          <w:sz w:val="24"/>
          <w:szCs w:val="24"/>
        </w:rPr>
        <w:t>Będzie on realizowany m.in. poprzez tzw. makro-innowacje, które mają doprowadzić do zmian w politykach publicznych i</w:t>
      </w:r>
      <w:r>
        <w:rPr>
          <w:sz w:val="24"/>
          <w:szCs w:val="24"/>
        </w:rPr>
        <w:t xml:space="preserve"> </w:t>
      </w:r>
      <w:r w:rsidRPr="0021036E">
        <w:rPr>
          <w:sz w:val="24"/>
          <w:szCs w:val="24"/>
        </w:rPr>
        <w:t xml:space="preserve">upowszechnienia innowacji na skalę krajową. W ramach </w:t>
      </w:r>
      <w:r w:rsidRPr="0021036E">
        <w:rPr>
          <w:b/>
          <w:sz w:val="24"/>
          <w:szCs w:val="24"/>
        </w:rPr>
        <w:t>makro-innowacji ogłaszany jest niniejszy konkurs.</w:t>
      </w:r>
    </w:p>
    <w:p w:rsidR="00533216" w:rsidRPr="005213AC" w:rsidRDefault="00533216" w:rsidP="00F37FA0">
      <w:pPr>
        <w:spacing w:before="120" w:after="120" w:line="240" w:lineRule="auto"/>
        <w:jc w:val="both"/>
        <w:rPr>
          <w:b/>
          <w:i/>
          <w:sz w:val="24"/>
          <w:szCs w:val="24"/>
        </w:rPr>
      </w:pPr>
      <w:r w:rsidRPr="0088511E">
        <w:rPr>
          <w:rFonts w:cs="Calibri"/>
          <w:sz w:val="24"/>
          <w:szCs w:val="24"/>
        </w:rPr>
        <w:t>Zgodnie z ogólnym założeniem</w:t>
      </w:r>
      <w:r>
        <w:rPr>
          <w:rFonts w:cs="Calibri"/>
          <w:sz w:val="24"/>
          <w:szCs w:val="24"/>
        </w:rPr>
        <w:t>,</w:t>
      </w:r>
      <w:r w:rsidRPr="0088511E">
        <w:rPr>
          <w:rFonts w:cs="Calibri"/>
          <w:sz w:val="24"/>
          <w:szCs w:val="24"/>
        </w:rPr>
        <w:t xml:space="preserve"> Oś IV PO WER przewiduje wsparcie w ramach tematów określanych dla każdego konkursu. Niniejszy nabór dotyczy tema</w:t>
      </w:r>
      <w:r w:rsidRPr="006A2274">
        <w:rPr>
          <w:rFonts w:cs="Calibri"/>
          <w:sz w:val="24"/>
          <w:szCs w:val="24"/>
        </w:rPr>
        <w:t xml:space="preserve">tu: </w:t>
      </w:r>
      <w:r w:rsidRPr="006A2274">
        <w:rPr>
          <w:b/>
          <w:i/>
          <w:sz w:val="24"/>
          <w:szCs w:val="24"/>
        </w:rPr>
        <w:t xml:space="preserve">Przetestowania 5. </w:t>
      </w:r>
      <w:proofErr w:type="gramStart"/>
      <w:r w:rsidRPr="006A2274">
        <w:rPr>
          <w:b/>
          <w:i/>
          <w:sz w:val="24"/>
          <w:szCs w:val="24"/>
        </w:rPr>
        <w:t>poziomu</w:t>
      </w:r>
      <w:proofErr w:type="gramEnd"/>
      <w:r w:rsidRPr="006A2274">
        <w:rPr>
          <w:b/>
          <w:i/>
          <w:sz w:val="24"/>
          <w:szCs w:val="24"/>
        </w:rPr>
        <w:t xml:space="preserve"> kształcenia na przykładzie rozwoju kadry dla sektora motoryzacji.</w:t>
      </w:r>
    </w:p>
    <w:p w:rsidR="00533216" w:rsidRPr="009C48EE" w:rsidRDefault="00533216" w:rsidP="00F37FA0">
      <w:pPr>
        <w:pStyle w:val="Tytupodpodrozdziau"/>
        <w:numPr>
          <w:ilvl w:val="1"/>
          <w:numId w:val="10"/>
        </w:numPr>
        <w:spacing w:before="120" w:after="120"/>
        <w:contextualSpacing w:val="0"/>
        <w:outlineLvl w:val="2"/>
        <w:rPr>
          <w:sz w:val="26"/>
          <w:szCs w:val="26"/>
        </w:rPr>
      </w:pPr>
      <w:bookmarkStart w:id="19" w:name="_Toc454891402"/>
      <w:r w:rsidRPr="0021036E">
        <w:rPr>
          <w:sz w:val="26"/>
          <w:szCs w:val="26"/>
        </w:rPr>
        <w:t>Uzasadnienie wyboru tematu konkursu</w:t>
      </w:r>
      <w:bookmarkEnd w:id="19"/>
    </w:p>
    <w:p w:rsidR="00533216" w:rsidRPr="00A7301F" w:rsidRDefault="00533216" w:rsidP="00F37FA0">
      <w:pPr>
        <w:pStyle w:val="Tytupodpodrozdziau"/>
        <w:numPr>
          <w:ilvl w:val="0"/>
          <w:numId w:val="0"/>
        </w:numPr>
        <w:spacing w:before="120" w:after="120"/>
        <w:contextualSpacing w:val="0"/>
        <w:outlineLvl w:val="2"/>
        <w:rPr>
          <w:b w:val="0"/>
          <w:sz w:val="24"/>
          <w:szCs w:val="24"/>
        </w:rPr>
      </w:pPr>
      <w:r w:rsidRPr="00A7301F">
        <w:rPr>
          <w:b w:val="0"/>
          <w:sz w:val="24"/>
          <w:szCs w:val="24"/>
        </w:rPr>
        <w:t xml:space="preserve">W ramach konkursu będą realizowane projekty innowacyjne testujące kształcenie na poziomie 5 Polskich Ram Kwalifikacji (PRK). W PRK określono osiem poziomów kształcenia, poziomy obejmują pełną skalę kwalifikacji od zakresu podstawowego (poziom 1. – Podstawowa wiedza ogólna) do zaawansowanego (poziom 8. – Studia III stopnia). Kwalifikacje na poziomie 5. </w:t>
      </w:r>
      <w:proofErr w:type="gramStart"/>
      <w:r w:rsidRPr="00A7301F">
        <w:rPr>
          <w:b w:val="0"/>
          <w:sz w:val="24"/>
          <w:szCs w:val="24"/>
        </w:rPr>
        <w:t>odpowiadają</w:t>
      </w:r>
      <w:proofErr w:type="gramEnd"/>
      <w:r w:rsidRPr="00A7301F">
        <w:rPr>
          <w:b w:val="0"/>
          <w:sz w:val="24"/>
          <w:szCs w:val="24"/>
        </w:rPr>
        <w:t xml:space="preserve"> zaawansowanemu szkoleniu zawodowemu. Obecnie w Polsce szkoły wyższe nie przyznają kwalifikacji na poziomie 5. Poziom 5. </w:t>
      </w:r>
      <w:proofErr w:type="gramStart"/>
      <w:r w:rsidRPr="00A7301F">
        <w:rPr>
          <w:b w:val="0"/>
          <w:sz w:val="24"/>
          <w:szCs w:val="24"/>
        </w:rPr>
        <w:t>stanowi</w:t>
      </w:r>
      <w:proofErr w:type="gramEnd"/>
      <w:r w:rsidRPr="00A7301F">
        <w:rPr>
          <w:b w:val="0"/>
          <w:sz w:val="24"/>
          <w:szCs w:val="24"/>
        </w:rPr>
        <w:t xml:space="preserve"> pomost pomiędzy kształceniem zawodowym na poziomach odpowiadających edukacji średniej (świadectwo maturalne) a szkolnictwem wyższym (dyplom licencjata i inżyniera).</w:t>
      </w:r>
    </w:p>
    <w:p w:rsidR="00533216" w:rsidRPr="00A7301F" w:rsidRDefault="00533216" w:rsidP="00F37FA0">
      <w:pPr>
        <w:pStyle w:val="Akapitzlist"/>
        <w:spacing w:line="240" w:lineRule="auto"/>
        <w:ind w:left="0"/>
        <w:contextualSpacing w:val="0"/>
        <w:rPr>
          <w:rFonts w:ascii="Calibri" w:hAnsi="Calibri" w:cs="Calibri"/>
          <w:sz w:val="24"/>
          <w:szCs w:val="24"/>
        </w:rPr>
      </w:pPr>
      <w:r w:rsidRPr="00A7301F">
        <w:rPr>
          <w:rFonts w:ascii="Calibri" w:hAnsi="Calibri" w:cs="Calibri"/>
          <w:sz w:val="24"/>
          <w:szCs w:val="24"/>
        </w:rPr>
        <w:t xml:space="preserve">Poziom 5. </w:t>
      </w:r>
      <w:proofErr w:type="gramStart"/>
      <w:r w:rsidRPr="00A7301F">
        <w:rPr>
          <w:rFonts w:ascii="Calibri" w:hAnsi="Calibri" w:cs="Calibri"/>
          <w:sz w:val="24"/>
          <w:szCs w:val="24"/>
        </w:rPr>
        <w:t>odgrywa</w:t>
      </w:r>
      <w:proofErr w:type="gramEnd"/>
      <w:r w:rsidRPr="00A7301F">
        <w:rPr>
          <w:rFonts w:ascii="Calibri" w:hAnsi="Calibri" w:cs="Calibri"/>
          <w:sz w:val="24"/>
          <w:szCs w:val="24"/>
        </w:rPr>
        <w:t xml:space="preserve"> istotną rolę w kontekście poszukiwania zatrudnienia, ponieważ stanowi połączenie zorientowania na rynek pracy z możliwością kontynuowania kształcenia w ramach szkolnictwa wyższego. Kształcenie w ramach 5. </w:t>
      </w:r>
      <w:proofErr w:type="gramStart"/>
      <w:r w:rsidRPr="00A7301F">
        <w:rPr>
          <w:rFonts w:ascii="Calibri" w:hAnsi="Calibri" w:cs="Calibri"/>
          <w:sz w:val="24"/>
          <w:szCs w:val="24"/>
        </w:rPr>
        <w:t>poziomu</w:t>
      </w:r>
      <w:proofErr w:type="gramEnd"/>
      <w:r w:rsidRPr="00A7301F">
        <w:rPr>
          <w:rFonts w:ascii="Calibri" w:hAnsi="Calibri" w:cs="Calibri"/>
          <w:sz w:val="24"/>
          <w:szCs w:val="24"/>
        </w:rPr>
        <w:t xml:space="preserve"> odbywa się we współpracy ze środowiskiem pracodawców (kształcenie dualne) i umożliwia zdobycie praktycznych kompetencji i umiejętności, które odpowiadają zapotrzebowaniu lokalnego i regionalnego rynku pracy. Dostarcza ono na rynek pracy osób z wyspecjalizowanymi zawodowymi kompetencjami, adekwatnymi do potrzeb pracodawców, którzy biorą czynny udział w tworzeniu programów kształcenia oraz zajmują się kształceniem praktycznym.</w:t>
      </w:r>
    </w:p>
    <w:p w:rsidR="00533216" w:rsidRPr="00A7301F" w:rsidRDefault="00533216" w:rsidP="00F37FA0">
      <w:pPr>
        <w:pStyle w:val="Akapitzlist"/>
        <w:spacing w:line="240" w:lineRule="auto"/>
        <w:ind w:left="0"/>
        <w:contextualSpacing w:val="0"/>
        <w:rPr>
          <w:rFonts w:ascii="Calibri" w:hAnsi="Calibri" w:cs="Calibri"/>
          <w:sz w:val="24"/>
          <w:szCs w:val="24"/>
        </w:rPr>
      </w:pPr>
      <w:r w:rsidRPr="00A7301F">
        <w:rPr>
          <w:rFonts w:ascii="Calibri" w:hAnsi="Calibri" w:cs="Calibri"/>
          <w:sz w:val="24"/>
          <w:szCs w:val="24"/>
        </w:rPr>
        <w:t>5.</w:t>
      </w:r>
      <w:proofErr w:type="gramStart"/>
      <w:r w:rsidRPr="00A7301F">
        <w:rPr>
          <w:rFonts w:ascii="Calibri" w:hAnsi="Calibri" w:cs="Calibri"/>
          <w:sz w:val="24"/>
          <w:szCs w:val="24"/>
        </w:rPr>
        <w:t>poziom</w:t>
      </w:r>
      <w:proofErr w:type="gramEnd"/>
      <w:r w:rsidRPr="00A7301F">
        <w:rPr>
          <w:rFonts w:ascii="Calibri" w:hAnsi="Calibri" w:cs="Calibri"/>
          <w:sz w:val="24"/>
          <w:szCs w:val="24"/>
        </w:rPr>
        <w:t xml:space="preserve"> będzie testowany na kierunkach kształcenia istotnych z punktu widzenia potrzeb Przemysłu 4.0, </w:t>
      </w:r>
      <w:proofErr w:type="gramStart"/>
      <w:r w:rsidRPr="00A7301F">
        <w:rPr>
          <w:rFonts w:ascii="Calibri" w:hAnsi="Calibri" w:cs="Calibri"/>
          <w:sz w:val="24"/>
          <w:szCs w:val="24"/>
        </w:rPr>
        <w:t>w</w:t>
      </w:r>
      <w:proofErr w:type="gramEnd"/>
      <w:r w:rsidRPr="00A7301F">
        <w:rPr>
          <w:rFonts w:ascii="Calibri" w:hAnsi="Calibri" w:cs="Calibri"/>
          <w:sz w:val="24"/>
          <w:szCs w:val="24"/>
        </w:rPr>
        <w:t xml:space="preserve"> ramach </w:t>
      </w:r>
      <w:r w:rsidR="00DF15C2">
        <w:rPr>
          <w:rFonts w:ascii="Calibri" w:hAnsi="Calibri" w:cs="Calibri"/>
          <w:sz w:val="24"/>
          <w:szCs w:val="24"/>
        </w:rPr>
        <w:t>przemysłu</w:t>
      </w:r>
      <w:r w:rsidR="0011077D">
        <w:rPr>
          <w:rFonts w:ascii="Calibri" w:hAnsi="Calibri" w:cs="Calibri"/>
          <w:sz w:val="24"/>
          <w:szCs w:val="24"/>
        </w:rPr>
        <w:t xml:space="preserve"> </w:t>
      </w:r>
      <w:r w:rsidRPr="00A7301F">
        <w:rPr>
          <w:rFonts w:ascii="Calibri" w:hAnsi="Calibri" w:cs="Calibri"/>
          <w:sz w:val="24"/>
          <w:szCs w:val="24"/>
        </w:rPr>
        <w:t>motoryzacyjne</w:t>
      </w:r>
      <w:r w:rsidR="00DF15C2">
        <w:rPr>
          <w:rFonts w:ascii="Calibri" w:hAnsi="Calibri" w:cs="Calibri"/>
          <w:sz w:val="24"/>
          <w:szCs w:val="24"/>
        </w:rPr>
        <w:t>go</w:t>
      </w:r>
      <w:r w:rsidRPr="00A7301F">
        <w:rPr>
          <w:rFonts w:ascii="Calibri" w:hAnsi="Calibri" w:cs="Calibri"/>
          <w:sz w:val="24"/>
          <w:szCs w:val="24"/>
        </w:rPr>
        <w:t xml:space="preserve">. Sektor motoryzacyjny jest jedną z najważniejszych gałęzi przemysłu w Polsce, istotną dla rozwoju polskiej gospodarki. Producenci z branży motoryzacyjnej w 2015 r. zrealizowali inwestycje na ok. 7 mld zł. Jak wynika z raportów, w procesie wyboru lokalizacji nowego oddziału przedsiębiorcy kierują się przede wszystkim wysokością kosztów pracy i dostępnością wykwalifikowanej siły </w:t>
      </w:r>
      <w:proofErr w:type="gramStart"/>
      <w:r w:rsidRPr="00A7301F">
        <w:rPr>
          <w:rFonts w:ascii="Calibri" w:hAnsi="Calibri" w:cs="Calibri"/>
          <w:sz w:val="24"/>
          <w:szCs w:val="24"/>
        </w:rPr>
        <w:t xml:space="preserve">roboczej. </w:t>
      </w:r>
      <w:proofErr w:type="gramEnd"/>
      <w:r w:rsidRPr="00A7301F">
        <w:rPr>
          <w:rFonts w:ascii="Calibri" w:hAnsi="Calibri" w:cs="Calibri"/>
          <w:sz w:val="24"/>
          <w:szCs w:val="24"/>
        </w:rPr>
        <w:t xml:space="preserve">Aktualne zatrudnienie w tej branży wynosi ok. 417 000 pracowników. Stanowi to 7% miejsc pracy w krajowym przemyśle. Jak wynika z przeprowadzonego w marcu 2016 r. przez Deloitte badania wśród producentów i dostawców oraz kadry zarządzającej branży motoryzacyjnej z 6 krajów Europy Środkowo – Wschodniej (Bułgarii, Czech, Polski, Rumuni, Słowacji, Węgier), aż 38% ankietowanych uważa, że system edukacji stanowi czynnik wpływający negatywnie na podjęcie decyzji o lokalizacji inwestycji w tej części </w:t>
      </w:r>
      <w:proofErr w:type="gramStart"/>
      <w:r w:rsidRPr="00A7301F">
        <w:rPr>
          <w:rFonts w:ascii="Calibri" w:hAnsi="Calibri" w:cs="Calibri"/>
          <w:sz w:val="24"/>
          <w:szCs w:val="24"/>
        </w:rPr>
        <w:t xml:space="preserve">Europy. </w:t>
      </w:r>
      <w:proofErr w:type="gramEnd"/>
      <w:r w:rsidRPr="00A7301F">
        <w:rPr>
          <w:rFonts w:ascii="Calibri" w:hAnsi="Calibri" w:cs="Calibri"/>
          <w:sz w:val="24"/>
          <w:szCs w:val="24"/>
        </w:rPr>
        <w:t xml:space="preserve">Kluczowe </w:t>
      </w:r>
      <w:proofErr w:type="gramStart"/>
      <w:r w:rsidRPr="00A7301F">
        <w:rPr>
          <w:rFonts w:ascii="Calibri" w:hAnsi="Calibri" w:cs="Calibri"/>
          <w:sz w:val="24"/>
          <w:szCs w:val="24"/>
        </w:rPr>
        <w:t>jest więc</w:t>
      </w:r>
      <w:proofErr w:type="gramEnd"/>
      <w:r w:rsidRPr="00A7301F">
        <w:rPr>
          <w:rFonts w:ascii="Calibri" w:hAnsi="Calibri" w:cs="Calibri"/>
          <w:sz w:val="24"/>
          <w:szCs w:val="24"/>
        </w:rPr>
        <w:t xml:space="preserve"> wsparcie przemysłu motoryzacyjnego poprzez dostarczenie wykwalifikowanych specjalistów posiadających umiejętności adekwatne do potrzeb pracodawców z branży.  Sektor produkcji środków transportu został również wskazany w Strategii na rzecz odpowiedzialnego </w:t>
      </w:r>
      <w:proofErr w:type="gramStart"/>
      <w:r w:rsidRPr="00A7301F">
        <w:rPr>
          <w:rFonts w:ascii="Calibri" w:hAnsi="Calibri" w:cs="Calibri"/>
          <w:sz w:val="24"/>
          <w:szCs w:val="24"/>
        </w:rPr>
        <w:t>rozwoju jako</w:t>
      </w:r>
      <w:proofErr w:type="gramEnd"/>
      <w:r w:rsidRPr="00A7301F">
        <w:rPr>
          <w:rFonts w:ascii="Calibri" w:hAnsi="Calibri" w:cs="Calibri"/>
          <w:sz w:val="24"/>
          <w:szCs w:val="24"/>
        </w:rPr>
        <w:t xml:space="preserve"> jeden z sektorów strategicznych, które mają szanse stać się przyszłymi motorami polskiej gospodarki. </w:t>
      </w:r>
    </w:p>
    <w:p w:rsidR="00533216" w:rsidRDefault="00533216" w:rsidP="00F37FA0">
      <w:pPr>
        <w:pStyle w:val="Akapitzlist"/>
        <w:spacing w:line="240" w:lineRule="auto"/>
        <w:ind w:left="0"/>
        <w:contextualSpacing w:val="0"/>
        <w:rPr>
          <w:rFonts w:ascii="Calibri" w:hAnsi="Calibri" w:cs="Calibri"/>
          <w:sz w:val="24"/>
          <w:szCs w:val="24"/>
        </w:rPr>
      </w:pPr>
      <w:r w:rsidRPr="00A7301F">
        <w:rPr>
          <w:rFonts w:ascii="Calibri" w:hAnsi="Calibri" w:cs="Calibri"/>
          <w:sz w:val="24"/>
          <w:szCs w:val="24"/>
        </w:rPr>
        <w:t xml:space="preserve">Jak wynika z raportu przeprowadzonego na zlecenie </w:t>
      </w:r>
      <w:proofErr w:type="spellStart"/>
      <w:r w:rsidRPr="00A7301F">
        <w:rPr>
          <w:rFonts w:ascii="Calibri" w:hAnsi="Calibri" w:cs="Calibri"/>
          <w:sz w:val="24"/>
          <w:szCs w:val="24"/>
        </w:rPr>
        <w:t>ManpowerGroup</w:t>
      </w:r>
      <w:proofErr w:type="spellEnd"/>
      <w:r w:rsidRPr="00A7301F">
        <w:rPr>
          <w:rFonts w:ascii="Calibri" w:hAnsi="Calibri" w:cs="Calibri"/>
          <w:sz w:val="24"/>
          <w:szCs w:val="24"/>
        </w:rPr>
        <w:t xml:space="preserve"> w III kwartale 2016 r. 45% pracodawców w Polsce deklaruje trudności w pozyskaniu pracowników z odpowiednimi </w:t>
      </w:r>
      <w:proofErr w:type="gramStart"/>
      <w:r w:rsidRPr="00A7301F">
        <w:rPr>
          <w:rFonts w:ascii="Calibri" w:hAnsi="Calibri" w:cs="Calibri"/>
          <w:sz w:val="24"/>
          <w:szCs w:val="24"/>
        </w:rPr>
        <w:t xml:space="preserve">kwalifikacjami. </w:t>
      </w:r>
      <w:proofErr w:type="gramEnd"/>
      <w:r w:rsidRPr="00A7301F">
        <w:rPr>
          <w:rFonts w:ascii="Calibri" w:hAnsi="Calibri" w:cs="Calibri"/>
          <w:sz w:val="24"/>
          <w:szCs w:val="24"/>
        </w:rPr>
        <w:t xml:space="preserve">To najwyższy wynik od ostatnich 6 lat. W zestawieniu globalnym, obejmującym 43 państwa na całym świecie Polska znalazła się w pierwszej połowie, prześcigając jednocześnie średnią globalną (40%). Odnotowane niedopasowanie kompetencji to rezultat wzrastających rozbieżności pomiędzy wyłaniającymi się trendami zmian w gospodarce a cechami dostępnych kadr, a także wynik niedopasowania systemu edukacji do aktualnych potrzeb rynku pracy. Młodzi ludzie kończący studia nie są odpowiednio przygotowani do wejścia na rynek pracy. Brakuje im doświadczenia, praktyki i funkcjonowania w środowisku pracy. Badanie przeprowadzone w lipcu 2015 r. przez instytut </w:t>
      </w:r>
      <w:proofErr w:type="spellStart"/>
      <w:r w:rsidRPr="00A7301F">
        <w:rPr>
          <w:rFonts w:ascii="Calibri" w:hAnsi="Calibri" w:cs="Calibri"/>
          <w:sz w:val="24"/>
          <w:szCs w:val="24"/>
        </w:rPr>
        <w:t>Millward</w:t>
      </w:r>
      <w:proofErr w:type="spellEnd"/>
      <w:r w:rsidRPr="00A7301F">
        <w:rPr>
          <w:rFonts w:ascii="Calibri" w:hAnsi="Calibri" w:cs="Calibri"/>
          <w:sz w:val="24"/>
          <w:szCs w:val="24"/>
        </w:rPr>
        <w:t xml:space="preserve"> Brown S.A. </w:t>
      </w:r>
      <w:proofErr w:type="gramStart"/>
      <w:r w:rsidRPr="00A7301F">
        <w:rPr>
          <w:rFonts w:ascii="Calibri" w:hAnsi="Calibri" w:cs="Calibri"/>
          <w:sz w:val="24"/>
          <w:szCs w:val="24"/>
        </w:rPr>
        <w:t>pokazało</w:t>
      </w:r>
      <w:proofErr w:type="gramEnd"/>
      <w:r w:rsidRPr="00A7301F">
        <w:rPr>
          <w:rFonts w:ascii="Calibri" w:hAnsi="Calibri" w:cs="Calibri"/>
          <w:sz w:val="24"/>
          <w:szCs w:val="24"/>
        </w:rPr>
        <w:t xml:space="preserve">, że główną przyczyną pozostawania bez pracy jest brak ofert pracy zgodnym z profilem wykształcenia. W obliczu coraz większych problemów z niedopasowaniem kompetencyjnym konieczne jest podjęcie działań służących osiąganiu równowagi pomiędzy oczekiwaniami pracodawców a zasobami dostępnymi na rynku pracy. Potrzeby rynku pracy można zaspokoić odpowiednio skonstruowaną ofertą kształcenia, a w rezultacie dopasować kwalifikacje nowoczesnych kadr do wyzwań zmieniającej się gospodarki. Rozwiązanie problemu leży również w większym zaangażowaniu się przedsiębiorstw w proces kształcenia i położeniu nacisku na jego aspekty praktyczne.  </w:t>
      </w:r>
    </w:p>
    <w:p w:rsidR="00533216" w:rsidRPr="00A7301F" w:rsidRDefault="00533216" w:rsidP="00F37FA0">
      <w:pPr>
        <w:pStyle w:val="Akapitzlist"/>
        <w:spacing w:line="240" w:lineRule="auto"/>
        <w:ind w:left="0"/>
        <w:contextualSpacing w:val="0"/>
        <w:rPr>
          <w:rFonts w:ascii="Calibri" w:hAnsi="Calibri" w:cs="Calibri"/>
          <w:sz w:val="24"/>
          <w:szCs w:val="24"/>
        </w:rPr>
      </w:pPr>
    </w:p>
    <w:p w:rsidR="00533216" w:rsidRPr="008355C9" w:rsidRDefault="00533216" w:rsidP="00F37FA0">
      <w:pPr>
        <w:pStyle w:val="Tytupodpodrozdziau"/>
        <w:numPr>
          <w:ilvl w:val="1"/>
          <w:numId w:val="10"/>
        </w:numPr>
        <w:spacing w:before="120" w:after="120"/>
        <w:contextualSpacing w:val="0"/>
        <w:outlineLvl w:val="2"/>
        <w:rPr>
          <w:sz w:val="26"/>
          <w:szCs w:val="26"/>
        </w:rPr>
      </w:pPr>
      <w:bookmarkStart w:id="20" w:name="_Toc454891403"/>
      <w:r w:rsidRPr="008355C9">
        <w:rPr>
          <w:sz w:val="26"/>
          <w:szCs w:val="26"/>
        </w:rPr>
        <w:t>O innowacjach społecznych</w:t>
      </w:r>
      <w:bookmarkEnd w:id="20"/>
    </w:p>
    <w:p w:rsidR="00533216" w:rsidRPr="0021036E" w:rsidRDefault="00533216" w:rsidP="00F37FA0">
      <w:pPr>
        <w:tabs>
          <w:tab w:val="left" w:pos="851"/>
        </w:tabs>
        <w:spacing w:before="120" w:after="120" w:line="240" w:lineRule="auto"/>
        <w:jc w:val="both"/>
        <w:rPr>
          <w:rFonts w:cs="Calibri"/>
          <w:sz w:val="24"/>
          <w:szCs w:val="24"/>
        </w:rPr>
      </w:pPr>
      <w:r w:rsidRPr="0021036E">
        <w:rPr>
          <w:rFonts w:cs="Calibri"/>
          <w:sz w:val="24"/>
          <w:szCs w:val="24"/>
        </w:rPr>
        <w:t xml:space="preserve">Innowacje społeczne to nowe, bardziej skuteczne metody rozwiązywania problemów społecznych, które na potrzeby IV Osi PO WER zostały zawężone tematycznie do obszarów interwencji Europejskiego Funduszu Społecznego (dalej EFS). Innowacja to tworzenie i testowanie nowych rozwiązań lub usprawnianie już istniejących, przy jednoczesnej dbałości o ich optymalizację, zgodnie z myślą „więcej za mniej”. Innowacyjność może dotyczyć zarówno wytwarzanych produktów, sposobu pracy jak i kreowania nowych zjawisk oraz społecznej wartości dodanej. Sam termin innowacji, zapożyczony z sektora technologicznego, stał się odpowiedzią na liczne problemy i kryzysy społeczne zachodzące w Unii Europejskiej (dalej UE), tj.: kryzys ekonomiczny, starzenie się społeczeństw, napływ imigrantów, zwiększające się nierówności, zmiany klimatyczne, ale i spadek społecznego zaufania do klasy politycznej, który utrudnia wdrażanie skutecznych rozwiązań. Sytuacja wymaga podjęcia ryzyka i poszukiwania nowych podejść oraz instrumentów, które pozwolą szybciej, taniej i wydajniej rozwiązywać zagadnienia obejmowane przez EFS. </w:t>
      </w:r>
    </w:p>
    <w:p w:rsidR="00533216" w:rsidRPr="0021036E" w:rsidRDefault="00533216" w:rsidP="00F37FA0">
      <w:pPr>
        <w:tabs>
          <w:tab w:val="left" w:pos="851"/>
        </w:tabs>
        <w:spacing w:before="120" w:after="120" w:line="240" w:lineRule="auto"/>
        <w:jc w:val="both"/>
        <w:rPr>
          <w:rFonts w:cs="Calibri"/>
          <w:sz w:val="24"/>
          <w:szCs w:val="24"/>
        </w:rPr>
      </w:pPr>
      <w:r w:rsidRPr="0021036E">
        <w:rPr>
          <w:rFonts w:cs="Calibri"/>
          <w:sz w:val="24"/>
          <w:szCs w:val="24"/>
        </w:rPr>
        <w:t>Innowacje społeczne, jako podejście do rozwiązywania problemów, zawdzięczają popularność całościowym zmianom zachodzącym w modelu rozwojowym państw, wspólnot i przedsiębiorstw. W szczególności na terenie UE wzmacnia się proces przechodzenia od konkurencyjności nastawionej na indywidualny zysk jednostki, firmy lub państwa do szerokiej kooperacji i wielopoziomowej współpracy, która zyski przynosi szerokim grupom społecznym. Proces ten został opisany w strategii rozwoju UE „</w:t>
      </w:r>
      <w:hyperlink r:id="rId16" w:history="1">
        <w:r w:rsidRPr="0021036E">
          <w:rPr>
            <w:rStyle w:val="Hipercze"/>
            <w:rFonts w:cs="Calibri"/>
            <w:sz w:val="24"/>
            <w:szCs w:val="24"/>
          </w:rPr>
          <w:t>Europa 2020</w:t>
        </w:r>
      </w:hyperlink>
      <w:r w:rsidRPr="0021036E">
        <w:rPr>
          <w:rFonts w:cs="Calibri"/>
          <w:sz w:val="24"/>
          <w:szCs w:val="24"/>
        </w:rPr>
        <w:t xml:space="preserve">”, w którym podkreślana jest potrzeba przestawienia torów myślenia na poszukiwanie nowych, efektywnych rozwiązań. Innowacje społeczne wpisane są w wielowymiarowe myślenie o nieustających zmianach społecznych zachodzących w społeczeństwie i prowadzą do tworzenia elastycznych rozwiązań o dużym potencjale adaptacyjnym i modernizacyjnym. </w:t>
      </w:r>
    </w:p>
    <w:p w:rsidR="00533216" w:rsidRDefault="00533216" w:rsidP="00F37FA0">
      <w:pPr>
        <w:tabs>
          <w:tab w:val="left" w:pos="851"/>
        </w:tabs>
        <w:spacing w:before="120" w:after="120" w:line="240" w:lineRule="auto"/>
        <w:jc w:val="both"/>
        <w:rPr>
          <w:rFonts w:cs="Calibri"/>
          <w:sz w:val="24"/>
          <w:szCs w:val="24"/>
        </w:rPr>
      </w:pPr>
      <w:r w:rsidRPr="0021036E">
        <w:rPr>
          <w:rFonts w:cs="Calibri"/>
          <w:sz w:val="24"/>
          <w:szCs w:val="24"/>
        </w:rPr>
        <w:t xml:space="preserve">Definiowanie innowacji społecznych natrafia na problem określenia ram czegoś nowego, wybiegającego w przyszłość i zakładającego testowanie nieznanych ścieżek rozwoju. Pomimo to, w ostatnich latach pojawia się coraz więcej prób określenia cech i elementów składowych innowacji społecznych. Powołane przy Komisji Europejskiej (dalej KE) konsorcjum </w:t>
      </w:r>
      <w:proofErr w:type="spellStart"/>
      <w:r w:rsidRPr="0021036E">
        <w:rPr>
          <w:sz w:val="24"/>
          <w:szCs w:val="24"/>
        </w:rPr>
        <w:t>Theoretical</w:t>
      </w:r>
      <w:proofErr w:type="spellEnd"/>
      <w:r w:rsidRPr="0021036E">
        <w:rPr>
          <w:sz w:val="24"/>
          <w:szCs w:val="24"/>
        </w:rPr>
        <w:t xml:space="preserve">, </w:t>
      </w:r>
      <w:proofErr w:type="spellStart"/>
      <w:r w:rsidRPr="0021036E">
        <w:rPr>
          <w:sz w:val="24"/>
          <w:szCs w:val="24"/>
        </w:rPr>
        <w:t>Empirical</w:t>
      </w:r>
      <w:proofErr w:type="spellEnd"/>
      <w:r w:rsidRPr="0021036E">
        <w:rPr>
          <w:sz w:val="24"/>
          <w:szCs w:val="24"/>
        </w:rPr>
        <w:t xml:space="preserve"> and Policy </w:t>
      </w:r>
      <w:proofErr w:type="spellStart"/>
      <w:r w:rsidRPr="0021036E">
        <w:rPr>
          <w:sz w:val="24"/>
          <w:szCs w:val="24"/>
        </w:rPr>
        <w:t>Foundations</w:t>
      </w:r>
      <w:proofErr w:type="spellEnd"/>
      <w:r w:rsidRPr="0021036E">
        <w:rPr>
          <w:sz w:val="24"/>
          <w:szCs w:val="24"/>
        </w:rPr>
        <w:t xml:space="preserve"> for </w:t>
      </w:r>
      <w:proofErr w:type="spellStart"/>
      <w:r w:rsidRPr="0021036E">
        <w:rPr>
          <w:sz w:val="24"/>
          <w:szCs w:val="24"/>
        </w:rPr>
        <w:t>Social</w:t>
      </w:r>
      <w:proofErr w:type="spellEnd"/>
      <w:r w:rsidRPr="0021036E">
        <w:rPr>
          <w:sz w:val="24"/>
          <w:szCs w:val="24"/>
        </w:rPr>
        <w:t xml:space="preserve"> </w:t>
      </w:r>
      <w:proofErr w:type="spellStart"/>
      <w:r w:rsidRPr="0021036E">
        <w:rPr>
          <w:sz w:val="24"/>
          <w:szCs w:val="24"/>
        </w:rPr>
        <w:t>Innovation</w:t>
      </w:r>
      <w:proofErr w:type="spellEnd"/>
      <w:r w:rsidRPr="0021036E">
        <w:rPr>
          <w:sz w:val="24"/>
          <w:szCs w:val="24"/>
        </w:rPr>
        <w:t xml:space="preserve"> in Europe (dalej TEPSIE)</w:t>
      </w:r>
      <w:r w:rsidRPr="0021036E">
        <w:rPr>
          <w:rFonts w:cs="Calibri"/>
          <w:sz w:val="24"/>
          <w:szCs w:val="24"/>
        </w:rPr>
        <w:t xml:space="preserve"> zarysowało innowacje </w:t>
      </w:r>
      <w:proofErr w:type="gramStart"/>
      <w:r w:rsidRPr="0021036E">
        <w:rPr>
          <w:rFonts w:cs="Calibri"/>
          <w:sz w:val="24"/>
          <w:szCs w:val="24"/>
        </w:rPr>
        <w:t>społeczne jako</w:t>
      </w:r>
      <w:proofErr w:type="gramEnd"/>
      <w:r w:rsidRPr="0021036E">
        <w:rPr>
          <w:rFonts w:cs="Calibri"/>
          <w:sz w:val="24"/>
          <w:szCs w:val="24"/>
        </w:rPr>
        <w:t xml:space="preserve"> rozwiązania efektywne, nowatorskie, odpowiadające na rzeczywiste potrzeby społeczne, zwiększające społeczny potencjał do działania i prowadzące od pomysłu do jego wdrożenia</w:t>
      </w:r>
      <w:r w:rsidRPr="0021036E">
        <w:rPr>
          <w:rStyle w:val="Odwoanieprzypisudolnego"/>
          <w:rFonts w:cs="Calibri"/>
          <w:sz w:val="24"/>
          <w:szCs w:val="24"/>
        </w:rPr>
        <w:footnoteReference w:id="2"/>
      </w:r>
      <w:r w:rsidRPr="0021036E">
        <w:rPr>
          <w:rFonts w:cs="Calibri"/>
          <w:sz w:val="24"/>
          <w:szCs w:val="24"/>
        </w:rPr>
        <w:t xml:space="preserve">. W opracowaniu TEPSIE za niezbędne elementy towarzyszące wdrażaniu innowacji społecznych uważa się: międzysektorowość, tworzenie nowych relacji, otwartość na współdziałanie, założenie </w:t>
      </w:r>
      <w:proofErr w:type="spellStart"/>
      <w:r w:rsidRPr="0021036E">
        <w:rPr>
          <w:rFonts w:cs="Calibri"/>
          <w:sz w:val="24"/>
          <w:szCs w:val="24"/>
        </w:rPr>
        <w:t>prosumpcji</w:t>
      </w:r>
      <w:proofErr w:type="spellEnd"/>
      <w:r w:rsidRPr="0021036E">
        <w:rPr>
          <w:rFonts w:cs="Calibri"/>
          <w:sz w:val="24"/>
          <w:szCs w:val="24"/>
        </w:rPr>
        <w:t xml:space="preserve"> i koprodukcji, oddolność, współzależność, tworzenie nowych możliwości oraz efektywniejsze wykorzystanie środków i zasobów. </w:t>
      </w:r>
    </w:p>
    <w:p w:rsidR="00533216" w:rsidRDefault="00533216" w:rsidP="00F37FA0">
      <w:pPr>
        <w:tabs>
          <w:tab w:val="left" w:pos="851"/>
        </w:tabs>
        <w:spacing w:before="120" w:after="120" w:line="240" w:lineRule="auto"/>
        <w:jc w:val="center"/>
        <w:rPr>
          <w:rFonts w:cs="Calibri"/>
          <w:b/>
          <w:sz w:val="24"/>
          <w:szCs w:val="24"/>
        </w:rPr>
      </w:pPr>
    </w:p>
    <w:p w:rsidR="00533216" w:rsidRDefault="00533216" w:rsidP="00F37FA0">
      <w:pPr>
        <w:tabs>
          <w:tab w:val="left" w:pos="851"/>
        </w:tabs>
        <w:spacing w:before="120" w:after="120" w:line="240" w:lineRule="auto"/>
        <w:jc w:val="center"/>
        <w:rPr>
          <w:rFonts w:cs="Calibri"/>
          <w:b/>
          <w:sz w:val="24"/>
          <w:szCs w:val="24"/>
        </w:rPr>
      </w:pPr>
    </w:p>
    <w:p w:rsidR="00533216" w:rsidRDefault="00533216" w:rsidP="00F37FA0">
      <w:pPr>
        <w:tabs>
          <w:tab w:val="left" w:pos="851"/>
        </w:tabs>
        <w:spacing w:before="120" w:after="120" w:line="240" w:lineRule="auto"/>
        <w:jc w:val="center"/>
        <w:rPr>
          <w:rFonts w:cs="Calibri"/>
          <w:b/>
          <w:sz w:val="24"/>
          <w:szCs w:val="24"/>
        </w:rPr>
      </w:pPr>
    </w:p>
    <w:p w:rsidR="00533216" w:rsidRDefault="00533216" w:rsidP="00F37FA0">
      <w:pPr>
        <w:tabs>
          <w:tab w:val="left" w:pos="851"/>
        </w:tabs>
        <w:spacing w:before="120" w:after="120" w:line="240" w:lineRule="auto"/>
        <w:jc w:val="center"/>
        <w:rPr>
          <w:rFonts w:cs="Calibri"/>
          <w:b/>
          <w:sz w:val="24"/>
          <w:szCs w:val="24"/>
        </w:rPr>
      </w:pPr>
    </w:p>
    <w:p w:rsidR="00533216" w:rsidRDefault="00533216" w:rsidP="00F37FA0">
      <w:pPr>
        <w:tabs>
          <w:tab w:val="left" w:pos="851"/>
        </w:tabs>
        <w:spacing w:before="120" w:after="120" w:line="240" w:lineRule="auto"/>
        <w:jc w:val="center"/>
        <w:rPr>
          <w:rFonts w:cs="Calibri"/>
          <w:b/>
          <w:sz w:val="24"/>
          <w:szCs w:val="24"/>
        </w:rPr>
      </w:pPr>
    </w:p>
    <w:p w:rsidR="00533216" w:rsidRDefault="00533216" w:rsidP="00F37FA0">
      <w:pPr>
        <w:tabs>
          <w:tab w:val="left" w:pos="851"/>
        </w:tabs>
        <w:spacing w:before="120" w:after="120" w:line="240" w:lineRule="auto"/>
        <w:jc w:val="center"/>
        <w:rPr>
          <w:rFonts w:cs="Calibri"/>
          <w:b/>
          <w:sz w:val="24"/>
          <w:szCs w:val="24"/>
        </w:rPr>
      </w:pPr>
    </w:p>
    <w:p w:rsidR="006F5AE1" w:rsidRDefault="006F5AE1" w:rsidP="00F37FA0">
      <w:pPr>
        <w:tabs>
          <w:tab w:val="left" w:pos="851"/>
        </w:tabs>
        <w:spacing w:before="120" w:after="120" w:line="240" w:lineRule="auto"/>
        <w:jc w:val="center"/>
        <w:rPr>
          <w:rFonts w:cs="Calibri"/>
          <w:b/>
          <w:sz w:val="24"/>
          <w:szCs w:val="24"/>
        </w:rPr>
      </w:pPr>
    </w:p>
    <w:p w:rsidR="004D3C52" w:rsidRDefault="004D3C52" w:rsidP="00F37FA0">
      <w:pPr>
        <w:tabs>
          <w:tab w:val="left" w:pos="851"/>
        </w:tabs>
        <w:spacing w:before="120" w:after="120" w:line="240" w:lineRule="auto"/>
        <w:jc w:val="center"/>
        <w:rPr>
          <w:rFonts w:cs="Calibri"/>
          <w:b/>
          <w:sz w:val="24"/>
          <w:szCs w:val="24"/>
        </w:rPr>
      </w:pPr>
    </w:p>
    <w:p w:rsidR="004D3C52" w:rsidRDefault="004D3C52" w:rsidP="00F37FA0">
      <w:pPr>
        <w:tabs>
          <w:tab w:val="left" w:pos="851"/>
        </w:tabs>
        <w:spacing w:before="120" w:after="120" w:line="240" w:lineRule="auto"/>
        <w:jc w:val="center"/>
        <w:rPr>
          <w:rFonts w:cs="Calibri"/>
          <w:b/>
          <w:sz w:val="24"/>
          <w:szCs w:val="24"/>
        </w:rPr>
      </w:pPr>
    </w:p>
    <w:p w:rsidR="00533216" w:rsidRPr="0021036E" w:rsidRDefault="00533216" w:rsidP="00F37FA0">
      <w:pPr>
        <w:tabs>
          <w:tab w:val="left" w:pos="851"/>
        </w:tabs>
        <w:spacing w:before="120" w:after="120" w:line="240" w:lineRule="auto"/>
        <w:jc w:val="center"/>
        <w:rPr>
          <w:rFonts w:cs="Calibri"/>
          <w:b/>
          <w:sz w:val="24"/>
          <w:szCs w:val="24"/>
        </w:rPr>
      </w:pPr>
      <w:r w:rsidRPr="0021036E">
        <w:rPr>
          <w:rFonts w:cs="Calibri"/>
          <w:b/>
          <w:sz w:val="24"/>
          <w:szCs w:val="24"/>
        </w:rPr>
        <w:t>Infografika przedstawiająca główne cechy i elementy innowacji społecznych:</w:t>
      </w:r>
    </w:p>
    <w:p w:rsidR="00533216" w:rsidRDefault="00F3246F" w:rsidP="00F37FA0">
      <w:pPr>
        <w:tabs>
          <w:tab w:val="left" w:pos="851"/>
        </w:tabs>
        <w:spacing w:before="120" w:after="120" w:line="240" w:lineRule="auto"/>
        <w:jc w:val="both"/>
        <w:rPr>
          <w:rFonts w:cs="Calibri"/>
          <w:b/>
          <w:sz w:val="24"/>
          <w:szCs w:val="24"/>
        </w:rPr>
      </w:pPr>
      <w:r>
        <w:rPr>
          <w:noProof/>
          <w:lang w:eastAsia="pl-PL"/>
        </w:rPr>
        <w:drawing>
          <wp:anchor distT="0" distB="0" distL="114300" distR="114300" simplePos="0" relativeHeight="251658240" behindDoc="1" locked="0" layoutInCell="1" allowOverlap="1" wp14:anchorId="43BAB29A" wp14:editId="6C629D2D">
            <wp:simplePos x="0" y="0"/>
            <wp:positionH relativeFrom="column">
              <wp:align>center</wp:align>
            </wp:positionH>
            <wp:positionV relativeFrom="paragraph">
              <wp:posOffset>180975</wp:posOffset>
            </wp:positionV>
            <wp:extent cx="4013835" cy="3696970"/>
            <wp:effectExtent l="0" t="0" r="5715" b="0"/>
            <wp:wrapNone/>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835" cy="3696970"/>
                    </a:xfrm>
                    <a:prstGeom prst="rect">
                      <a:avLst/>
                    </a:prstGeom>
                    <a:noFill/>
                  </pic:spPr>
                </pic:pic>
              </a:graphicData>
            </a:graphic>
            <wp14:sizeRelH relativeFrom="page">
              <wp14:pctWidth>0</wp14:pctWidth>
            </wp14:sizeRelH>
            <wp14:sizeRelV relativeFrom="page">
              <wp14:pctHeight>0</wp14:pctHeight>
            </wp14:sizeRelV>
          </wp:anchor>
        </w:drawing>
      </w: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Default="00533216" w:rsidP="00F37FA0">
      <w:pPr>
        <w:tabs>
          <w:tab w:val="left" w:pos="851"/>
        </w:tabs>
        <w:spacing w:before="120" w:after="120" w:line="240" w:lineRule="auto"/>
        <w:jc w:val="both"/>
        <w:rPr>
          <w:rFonts w:cs="Calibri"/>
          <w:b/>
          <w:sz w:val="24"/>
          <w:szCs w:val="24"/>
        </w:rPr>
      </w:pPr>
    </w:p>
    <w:p w:rsidR="00533216" w:rsidRPr="00865C6E" w:rsidRDefault="00533216" w:rsidP="00F37FA0">
      <w:pPr>
        <w:tabs>
          <w:tab w:val="left" w:pos="851"/>
        </w:tabs>
        <w:spacing w:before="120" w:after="120" w:line="240" w:lineRule="auto"/>
        <w:jc w:val="both"/>
        <w:rPr>
          <w:rFonts w:cs="Calibri"/>
          <w:b/>
          <w:sz w:val="24"/>
          <w:szCs w:val="24"/>
        </w:rPr>
      </w:pPr>
    </w:p>
    <w:p w:rsidR="00533216" w:rsidRPr="0021036E" w:rsidRDefault="00533216" w:rsidP="00F37FA0">
      <w:pPr>
        <w:pStyle w:val="Tyturozdziau"/>
        <w:numPr>
          <w:ilvl w:val="0"/>
          <w:numId w:val="20"/>
        </w:numPr>
        <w:spacing w:before="120"/>
        <w:contextualSpacing w:val="0"/>
        <w:outlineLvl w:val="0"/>
        <w:rPr>
          <w:sz w:val="28"/>
          <w:szCs w:val="28"/>
        </w:rPr>
      </w:pPr>
      <w:bookmarkStart w:id="21" w:name="_Toc454891404"/>
      <w:r w:rsidRPr="0021036E">
        <w:rPr>
          <w:sz w:val="28"/>
          <w:szCs w:val="28"/>
        </w:rPr>
        <w:t>ZASADY KONKURSU</w:t>
      </w:r>
      <w:bookmarkEnd w:id="21"/>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22" w:name="_Toc454891405"/>
      <w:r w:rsidRPr="008032D4">
        <w:rPr>
          <w:b/>
          <w:sz w:val="28"/>
          <w:szCs w:val="28"/>
        </w:rPr>
        <w:t>Podmioty uprawnione do ubiegania się o dofinansowanie</w:t>
      </w:r>
      <w:bookmarkEnd w:id="22"/>
    </w:p>
    <w:p w:rsidR="00533216" w:rsidRDefault="00533216" w:rsidP="00F37FA0">
      <w:pPr>
        <w:pStyle w:val="Akapitzlist"/>
        <w:numPr>
          <w:ilvl w:val="0"/>
          <w:numId w:val="24"/>
        </w:numPr>
        <w:spacing w:line="240" w:lineRule="auto"/>
        <w:contextualSpacing w:val="0"/>
        <w:rPr>
          <w:rFonts w:ascii="Calibri" w:hAnsi="Calibri" w:cs="Calibri"/>
          <w:sz w:val="24"/>
          <w:szCs w:val="24"/>
        </w:rPr>
      </w:pPr>
      <w:r w:rsidRPr="006F5AE1">
        <w:rPr>
          <w:rFonts w:ascii="Calibri" w:hAnsi="Calibri" w:cs="Calibri"/>
          <w:b/>
          <w:color w:val="FF0000"/>
          <w:sz w:val="24"/>
          <w:szCs w:val="24"/>
        </w:rPr>
        <w:t xml:space="preserve">Wnioskodawcą może być szkoła wyższa publiczna bądź niepubliczna, </w:t>
      </w:r>
      <w:proofErr w:type="gramStart"/>
      <w:r w:rsidRPr="006F5AE1">
        <w:rPr>
          <w:rFonts w:ascii="Calibri" w:hAnsi="Calibri" w:cs="Calibri"/>
          <w:b/>
          <w:color w:val="FF0000"/>
          <w:sz w:val="24"/>
          <w:szCs w:val="24"/>
        </w:rPr>
        <w:t>kształcąca co</w:t>
      </w:r>
      <w:proofErr w:type="gramEnd"/>
      <w:r w:rsidRPr="006F5AE1">
        <w:rPr>
          <w:rFonts w:ascii="Calibri" w:hAnsi="Calibri" w:cs="Calibri"/>
          <w:b/>
          <w:color w:val="FF0000"/>
          <w:sz w:val="24"/>
          <w:szCs w:val="24"/>
        </w:rPr>
        <w:t xml:space="preserve"> najmniej 100 studentów na studiach stacjonarnych</w:t>
      </w:r>
      <w:r w:rsidRPr="006F5AE1">
        <w:rPr>
          <w:rFonts w:ascii="Calibri" w:hAnsi="Calibri" w:cs="Calibri"/>
          <w:b/>
          <w:sz w:val="24"/>
          <w:szCs w:val="24"/>
        </w:rPr>
        <w:t>.</w:t>
      </w:r>
      <w:r>
        <w:rPr>
          <w:rFonts w:ascii="Calibri" w:hAnsi="Calibri" w:cs="Calibri"/>
          <w:sz w:val="24"/>
          <w:szCs w:val="24"/>
        </w:rPr>
        <w:t xml:space="preserve"> </w:t>
      </w:r>
      <w:r w:rsidRPr="004E27EB">
        <w:rPr>
          <w:rFonts w:ascii="Calibri" w:hAnsi="Calibri" w:cs="Calibri"/>
          <w:sz w:val="24"/>
          <w:szCs w:val="24"/>
        </w:rPr>
        <w:t>Dodatkowo, wnioskodawcą projektu może być wyłącznie szkoła wyższa, która nie jest w likwidacji, nie wystąpiła do Ministra właściwego do spraw szkolnictwa wyższego o zgodę na likwidację, ani wobec której Minister właściwy do spraw szkolnictwa wyższego nie ogłosił informacji o zawieszeniu uprawnień uczelni do prowadzenia studiów.</w:t>
      </w:r>
    </w:p>
    <w:p w:rsidR="00533216" w:rsidRDefault="00533216" w:rsidP="00F37FA0">
      <w:pPr>
        <w:pStyle w:val="Akapitzlist"/>
        <w:numPr>
          <w:ilvl w:val="0"/>
          <w:numId w:val="24"/>
        </w:numPr>
        <w:spacing w:line="240" w:lineRule="auto"/>
        <w:contextualSpacing w:val="0"/>
        <w:rPr>
          <w:rFonts w:ascii="Calibri" w:hAnsi="Calibri" w:cs="Calibri"/>
          <w:sz w:val="24"/>
          <w:szCs w:val="24"/>
        </w:rPr>
      </w:pPr>
      <w:r w:rsidRPr="006F5AE1">
        <w:rPr>
          <w:rFonts w:ascii="Calibri" w:hAnsi="Calibri" w:cs="Calibri"/>
          <w:b/>
          <w:color w:val="FF0000"/>
          <w:sz w:val="24"/>
          <w:szCs w:val="24"/>
        </w:rPr>
        <w:t xml:space="preserve">Wnioskodawca musi prowadzić kształcenie o profilu </w:t>
      </w:r>
      <w:proofErr w:type="gramStart"/>
      <w:r w:rsidRPr="006F5AE1">
        <w:rPr>
          <w:rFonts w:ascii="Calibri" w:hAnsi="Calibri" w:cs="Calibri"/>
          <w:b/>
          <w:color w:val="FF0000"/>
          <w:sz w:val="24"/>
          <w:szCs w:val="24"/>
        </w:rPr>
        <w:t>praktycznym na co</w:t>
      </w:r>
      <w:proofErr w:type="gramEnd"/>
      <w:r w:rsidRPr="006F5AE1">
        <w:rPr>
          <w:rFonts w:ascii="Calibri" w:hAnsi="Calibri" w:cs="Calibri"/>
          <w:b/>
          <w:color w:val="FF0000"/>
          <w:sz w:val="24"/>
          <w:szCs w:val="24"/>
        </w:rPr>
        <w:t xml:space="preserve"> najmniej jednym z następujących kierunków studiów</w:t>
      </w:r>
      <w:r w:rsidRPr="004E27EB">
        <w:rPr>
          <w:rFonts w:ascii="Calibri" w:hAnsi="Calibri" w:cs="Calibri"/>
          <w:sz w:val="24"/>
          <w:szCs w:val="24"/>
        </w:rPr>
        <w:t>: automatyka, robotyka, elektronika, elektrotechnika, mechanika i budowa maszyn, mechatronika, transport, zarządzanie i inżynieria produkcji lub inżynieria testowa.</w:t>
      </w:r>
    </w:p>
    <w:p w:rsidR="00533216" w:rsidRDefault="00533216" w:rsidP="00F37FA0">
      <w:pPr>
        <w:pStyle w:val="Akapitzlist"/>
        <w:spacing w:line="240" w:lineRule="auto"/>
        <w:ind w:left="360"/>
        <w:contextualSpacing w:val="0"/>
        <w:rPr>
          <w:rFonts w:ascii="Calibri" w:hAnsi="Calibri" w:cs="Calibri"/>
          <w:sz w:val="24"/>
          <w:szCs w:val="24"/>
        </w:rPr>
      </w:pPr>
      <w:r w:rsidRPr="004E27EB">
        <w:rPr>
          <w:rFonts w:ascii="Calibri" w:hAnsi="Calibri" w:cs="Calibri"/>
          <w:sz w:val="24"/>
          <w:szCs w:val="24"/>
        </w:rPr>
        <w:t xml:space="preserve">Dodatkowo, uczelnie, które będą realizować działania w ramach projektu, </w:t>
      </w:r>
      <w:r w:rsidRPr="006F5AE1">
        <w:rPr>
          <w:rFonts w:ascii="Calibri" w:hAnsi="Calibri" w:cs="Calibri"/>
          <w:b/>
          <w:color w:val="FF0000"/>
          <w:sz w:val="24"/>
          <w:szCs w:val="24"/>
        </w:rPr>
        <w:t xml:space="preserve">nie mogą posiadać w momencie złożenia wniosku negatywnej </w:t>
      </w:r>
      <w:proofErr w:type="gramStart"/>
      <w:r w:rsidRPr="006F5AE1">
        <w:rPr>
          <w:rFonts w:ascii="Calibri" w:hAnsi="Calibri" w:cs="Calibri"/>
          <w:b/>
          <w:color w:val="FF0000"/>
          <w:sz w:val="24"/>
          <w:szCs w:val="24"/>
        </w:rPr>
        <w:t>oceny jakości</w:t>
      </w:r>
      <w:proofErr w:type="gramEnd"/>
      <w:r w:rsidRPr="006F5AE1">
        <w:rPr>
          <w:rFonts w:ascii="Calibri" w:hAnsi="Calibri" w:cs="Calibri"/>
          <w:b/>
          <w:color w:val="FF0000"/>
          <w:sz w:val="24"/>
          <w:szCs w:val="24"/>
        </w:rPr>
        <w:t xml:space="preserve"> kształcenia PKA</w:t>
      </w:r>
      <w:r w:rsidRPr="004E27EB">
        <w:rPr>
          <w:rFonts w:ascii="Calibri" w:hAnsi="Calibri" w:cs="Calibri"/>
          <w:sz w:val="24"/>
          <w:szCs w:val="24"/>
        </w:rPr>
        <w:t xml:space="preserve"> na którymkolwiek z kierunków, w ramach którego prowadzone będzie kształcenie na 5. </w:t>
      </w:r>
      <w:proofErr w:type="gramStart"/>
      <w:r w:rsidRPr="004E27EB">
        <w:rPr>
          <w:rFonts w:ascii="Calibri" w:hAnsi="Calibri" w:cs="Calibri"/>
          <w:sz w:val="24"/>
          <w:szCs w:val="24"/>
        </w:rPr>
        <w:t>poziomie</w:t>
      </w:r>
      <w:proofErr w:type="gramEnd"/>
      <w:r w:rsidRPr="004E27EB">
        <w:rPr>
          <w:rFonts w:ascii="Calibri" w:hAnsi="Calibri" w:cs="Calibri"/>
          <w:sz w:val="24"/>
          <w:szCs w:val="24"/>
        </w:rPr>
        <w:t xml:space="preserve"> PRK.</w:t>
      </w:r>
    </w:p>
    <w:p w:rsidR="00533216" w:rsidRDefault="00533216" w:rsidP="00F37FA0">
      <w:pPr>
        <w:pStyle w:val="Akapitzlist"/>
        <w:spacing w:line="240" w:lineRule="auto"/>
        <w:ind w:left="360"/>
        <w:contextualSpacing w:val="0"/>
        <w:rPr>
          <w:rFonts w:ascii="Calibri" w:hAnsi="Calibri" w:cs="Calibri"/>
          <w:sz w:val="24"/>
          <w:szCs w:val="24"/>
        </w:rPr>
      </w:pPr>
      <w:r>
        <w:rPr>
          <w:rFonts w:ascii="Calibri" w:hAnsi="Calibri" w:cs="Calibri"/>
          <w:sz w:val="24"/>
          <w:szCs w:val="24"/>
        </w:rPr>
        <w:t xml:space="preserve">W praktyce oznacza to, że wniosek może np. złożyć albo uczelnia w imieniu jednego wydziału, albo uczelnia w imieniu dwóch lub więcej wydziałów, przy czym każdy z nich musi kształcić na jednym z ww. kierunków. </w:t>
      </w:r>
    </w:p>
    <w:p w:rsidR="00533216" w:rsidRPr="007D320C" w:rsidRDefault="00533216" w:rsidP="00F37FA0">
      <w:pPr>
        <w:pStyle w:val="Akapitzlist"/>
        <w:spacing w:line="240" w:lineRule="auto"/>
        <w:ind w:left="357"/>
        <w:contextualSpacing w:val="0"/>
        <w:rPr>
          <w:rFonts w:ascii="Calibri" w:hAnsi="Calibri" w:cs="Calibri"/>
          <w:sz w:val="24"/>
          <w:szCs w:val="24"/>
        </w:rPr>
      </w:pPr>
      <w:r>
        <w:rPr>
          <w:rFonts w:ascii="Calibri" w:hAnsi="Calibri" w:cs="Calibri"/>
          <w:sz w:val="24"/>
          <w:szCs w:val="24"/>
        </w:rPr>
        <w:t>Wskazując wnioskodawcę w pkt. 2.1 wniosku, należy zadbać o jasne zapisy pozwalające na weryfikację, czy dany podmiot spełnia wymóg postawiony wnioskodawcom w tym konkursie (np. poprzez wskazanie nazwy uczelni i wydziału). Spełnienie tego kryterium będzie weryfikowane m.in. w oparciu o dane będące w dyspozycji Ministerstwa Nauki i Szkolnictwa Wyższego.</w:t>
      </w:r>
    </w:p>
    <w:p w:rsidR="00533216" w:rsidRDefault="00533216" w:rsidP="00836E22">
      <w:pPr>
        <w:pStyle w:val="Akapitzlist"/>
        <w:numPr>
          <w:ilvl w:val="0"/>
          <w:numId w:val="24"/>
        </w:numPr>
        <w:spacing w:line="240" w:lineRule="auto"/>
        <w:ind w:left="357" w:hanging="357"/>
        <w:contextualSpacing w:val="0"/>
        <w:rPr>
          <w:rFonts w:ascii="Calibri" w:hAnsi="Calibri" w:cs="Calibri"/>
          <w:sz w:val="24"/>
          <w:szCs w:val="24"/>
        </w:rPr>
      </w:pPr>
      <w:r w:rsidRPr="00E233F5">
        <w:rPr>
          <w:rFonts w:ascii="Calibri" w:hAnsi="Calibri" w:cs="Calibri"/>
          <w:sz w:val="24"/>
          <w:szCs w:val="24"/>
        </w:rPr>
        <w:t xml:space="preserve">Wnioskodawca lub partner mogą </w:t>
      </w:r>
      <w:r w:rsidRPr="006F5AE1">
        <w:rPr>
          <w:rFonts w:ascii="Calibri" w:hAnsi="Calibri" w:cs="Calibri"/>
          <w:b/>
          <w:color w:val="FF0000"/>
          <w:sz w:val="24"/>
          <w:szCs w:val="24"/>
        </w:rPr>
        <w:t>złożyć nie więcej niż 1 wniosek o dofinansowanie projektu</w:t>
      </w:r>
      <w:r w:rsidRPr="00E233F5">
        <w:rPr>
          <w:rFonts w:ascii="Calibri" w:hAnsi="Calibri" w:cs="Calibri"/>
          <w:sz w:val="24"/>
          <w:szCs w:val="24"/>
        </w:rPr>
        <w:t>, tj.</w:t>
      </w:r>
      <w:r w:rsidRPr="0021036E">
        <w:rPr>
          <w:rFonts w:ascii="Calibri" w:hAnsi="Calibri" w:cs="Calibri"/>
          <w:sz w:val="24"/>
          <w:szCs w:val="24"/>
        </w:rPr>
        <w:t xml:space="preserve"> </w:t>
      </w:r>
      <w:r w:rsidRPr="00707C78">
        <w:rPr>
          <w:rFonts w:ascii="Calibri" w:hAnsi="Calibri" w:cs="Calibri"/>
          <w:b/>
          <w:sz w:val="24"/>
          <w:szCs w:val="24"/>
        </w:rPr>
        <w:t xml:space="preserve">można </w:t>
      </w:r>
      <w:proofErr w:type="gramStart"/>
      <w:r w:rsidRPr="007D320C">
        <w:rPr>
          <w:rFonts w:ascii="Calibri" w:hAnsi="Calibri" w:cs="Calibri"/>
          <w:b/>
          <w:sz w:val="24"/>
          <w:szCs w:val="24"/>
        </w:rPr>
        <w:t>wystąpić jako</w:t>
      </w:r>
      <w:proofErr w:type="gramEnd"/>
      <w:r w:rsidRPr="007D320C">
        <w:rPr>
          <w:rFonts w:ascii="Calibri" w:hAnsi="Calibri" w:cs="Calibri"/>
          <w:b/>
          <w:sz w:val="24"/>
          <w:szCs w:val="24"/>
        </w:rPr>
        <w:t xml:space="preserve"> lider lub partner projektu tylko w 1 wniosku zgłoszonym do konkursu</w:t>
      </w:r>
      <w:r w:rsidRPr="007D320C">
        <w:rPr>
          <w:rFonts w:ascii="Calibri" w:hAnsi="Calibri" w:cs="Calibri"/>
          <w:sz w:val="24"/>
          <w:szCs w:val="24"/>
        </w:rPr>
        <w:t>.</w:t>
      </w:r>
    </w:p>
    <w:p w:rsidR="00533216" w:rsidRDefault="00533216" w:rsidP="00836E22">
      <w:pPr>
        <w:pStyle w:val="Akapitzlist"/>
        <w:spacing w:line="240" w:lineRule="auto"/>
        <w:ind w:left="360"/>
        <w:contextualSpacing w:val="0"/>
        <w:rPr>
          <w:rFonts w:ascii="Calibri" w:hAnsi="Calibri" w:cs="Calibri"/>
          <w:sz w:val="24"/>
          <w:szCs w:val="24"/>
        </w:rPr>
      </w:pPr>
      <w:r w:rsidRPr="00836E22">
        <w:rPr>
          <w:rFonts w:ascii="Calibri" w:hAnsi="Calibri" w:cs="Calibri"/>
          <w:sz w:val="24"/>
          <w:szCs w:val="24"/>
        </w:rPr>
        <w:t>Oznacza to m.in., że uczeln</w:t>
      </w:r>
      <w:r w:rsidR="00587B6D">
        <w:rPr>
          <w:rFonts w:ascii="Calibri" w:hAnsi="Calibri" w:cs="Calibri"/>
          <w:sz w:val="24"/>
          <w:szCs w:val="24"/>
        </w:rPr>
        <w:t>i</w:t>
      </w:r>
      <w:r w:rsidRPr="00836E22">
        <w:rPr>
          <w:rFonts w:ascii="Calibri" w:hAnsi="Calibri" w:cs="Calibri"/>
          <w:sz w:val="24"/>
          <w:szCs w:val="24"/>
        </w:rPr>
        <w:t>a może wystąpić wyłącznie w 1 wniosku o dofinansowanie. Projekt może obejmować kilka rodzajów programów kształcenia prowadzonych na różnych kierunkach.</w:t>
      </w:r>
    </w:p>
    <w:p w:rsidR="00533216" w:rsidRPr="00F37FA0" w:rsidRDefault="00533216" w:rsidP="00F37FA0">
      <w:pPr>
        <w:pStyle w:val="Akapitzlist"/>
        <w:spacing w:line="240" w:lineRule="auto"/>
        <w:ind w:left="360"/>
        <w:contextualSpacing w:val="0"/>
        <w:rPr>
          <w:rFonts w:ascii="Calibri" w:hAnsi="Calibri" w:cs="Calibri"/>
          <w:sz w:val="24"/>
          <w:szCs w:val="24"/>
        </w:rPr>
      </w:pPr>
      <w:r w:rsidRPr="00836E22">
        <w:rPr>
          <w:rFonts w:ascii="Calibri" w:hAnsi="Calibri" w:cs="Calibri"/>
          <w:sz w:val="24"/>
          <w:szCs w:val="24"/>
        </w:rPr>
        <w:t xml:space="preserve">W przypadku złożenia więcej niż jednego wniosku przez jednego wnioskodawcę lub partnera </w:t>
      </w:r>
      <w:r>
        <w:rPr>
          <w:rFonts w:ascii="Calibri" w:hAnsi="Calibri" w:cs="Calibri"/>
          <w:sz w:val="24"/>
          <w:szCs w:val="24"/>
        </w:rPr>
        <w:t>OK</w:t>
      </w:r>
      <w:r w:rsidRPr="00836E22">
        <w:rPr>
          <w:rFonts w:ascii="Calibri" w:hAnsi="Calibri" w:cs="Calibri"/>
          <w:sz w:val="24"/>
          <w:szCs w:val="24"/>
        </w:rPr>
        <w:t xml:space="preserve"> odrzuca wszystkie złożone w odpowiedzi na konkurs wnioski, w związku z niespełnieniem kryterium dostępu. </w:t>
      </w:r>
    </w:p>
    <w:p w:rsidR="00533216" w:rsidRDefault="00533216" w:rsidP="00836E22">
      <w:pPr>
        <w:pStyle w:val="Akapitzlist"/>
        <w:numPr>
          <w:ilvl w:val="0"/>
          <w:numId w:val="24"/>
        </w:numPr>
        <w:spacing w:line="240" w:lineRule="auto"/>
        <w:ind w:left="357" w:hanging="357"/>
        <w:contextualSpacing w:val="0"/>
        <w:rPr>
          <w:rFonts w:ascii="Calibri" w:hAnsi="Calibri" w:cs="Calibri"/>
          <w:sz w:val="24"/>
          <w:szCs w:val="24"/>
        </w:rPr>
      </w:pPr>
      <w:r w:rsidRPr="007D320C">
        <w:rPr>
          <w:rFonts w:ascii="Calibri" w:hAnsi="Calibri" w:cs="Calibri"/>
          <w:sz w:val="24"/>
          <w:szCs w:val="24"/>
        </w:rPr>
        <w:t xml:space="preserve">O dofinansowanie </w:t>
      </w:r>
      <w:r w:rsidRPr="007D320C">
        <w:rPr>
          <w:rFonts w:ascii="Calibri" w:hAnsi="Calibri" w:cs="Calibri"/>
          <w:b/>
          <w:sz w:val="24"/>
          <w:szCs w:val="24"/>
        </w:rPr>
        <w:t>nie mogą</w:t>
      </w:r>
      <w:r w:rsidRPr="007D320C">
        <w:rPr>
          <w:rFonts w:ascii="Calibri" w:hAnsi="Calibri" w:cs="Calibri"/>
          <w:sz w:val="24"/>
          <w:szCs w:val="24"/>
        </w:rPr>
        <w:t xml:space="preserve"> ubiegać się podmioty, które podlegają wykluczeniu z ubiegania się o dofinansowanie</w:t>
      </w:r>
      <w:r w:rsidRPr="0021036E">
        <w:rPr>
          <w:rFonts w:ascii="Calibri" w:hAnsi="Calibri" w:cs="Calibri"/>
          <w:sz w:val="24"/>
          <w:szCs w:val="24"/>
        </w:rPr>
        <w:t xml:space="preserve">, w tym na podstawie art. 207 ust. 4 </w:t>
      </w:r>
      <w:hyperlink r:id="rId18" w:history="1">
        <w:r w:rsidRPr="0021036E">
          <w:rPr>
            <w:rStyle w:val="Hipercze"/>
            <w:rFonts w:ascii="Calibri" w:hAnsi="Calibri" w:cs="Calibri"/>
            <w:sz w:val="24"/>
            <w:szCs w:val="24"/>
          </w:rPr>
          <w:t>usta</w:t>
        </w:r>
        <w:r>
          <w:rPr>
            <w:rStyle w:val="Hipercze"/>
            <w:rFonts w:ascii="Calibri" w:hAnsi="Calibri" w:cs="Calibri"/>
            <w:sz w:val="24"/>
            <w:szCs w:val="24"/>
          </w:rPr>
          <w:t>wy z dnia 27 sierpnia 2009 r. o </w:t>
        </w:r>
        <w:r w:rsidRPr="0021036E">
          <w:rPr>
            <w:rStyle w:val="Hipercze"/>
            <w:rFonts w:ascii="Calibri" w:hAnsi="Calibri" w:cs="Calibri"/>
            <w:sz w:val="24"/>
            <w:szCs w:val="24"/>
          </w:rPr>
          <w:t>finansach publicznych</w:t>
        </w:r>
      </w:hyperlink>
      <w:r w:rsidRPr="0021036E">
        <w:rPr>
          <w:rFonts w:ascii="Calibri" w:hAnsi="Calibri" w:cs="Calibri"/>
          <w:sz w:val="24"/>
          <w:szCs w:val="24"/>
        </w:rPr>
        <w:t>.</w:t>
      </w:r>
    </w:p>
    <w:p w:rsidR="00533216" w:rsidRDefault="00533216" w:rsidP="00F37FA0">
      <w:pPr>
        <w:pStyle w:val="Akapitzlist"/>
        <w:spacing w:line="240" w:lineRule="auto"/>
        <w:ind w:left="357"/>
        <w:contextualSpacing w:val="0"/>
        <w:rPr>
          <w:rFonts w:ascii="Calibri" w:hAnsi="Calibri" w:cs="Calibri"/>
          <w:sz w:val="24"/>
          <w:szCs w:val="24"/>
        </w:rPr>
      </w:pPr>
      <w:r w:rsidRPr="009E0386">
        <w:rPr>
          <w:rFonts w:ascii="Calibri" w:hAnsi="Calibri" w:cs="Calibri"/>
          <w:sz w:val="24"/>
          <w:szCs w:val="24"/>
        </w:rPr>
        <w:t xml:space="preserve">Spełnienie warunku w zakresie niepodlegania wykluczeniu wnioskodawca i każdy z partnerów </w:t>
      </w:r>
      <w:r>
        <w:rPr>
          <w:rFonts w:ascii="Calibri" w:hAnsi="Calibri" w:cs="Calibri"/>
          <w:sz w:val="24"/>
          <w:szCs w:val="24"/>
        </w:rPr>
        <w:t xml:space="preserve">krajowych </w:t>
      </w:r>
      <w:r w:rsidRPr="009E0386">
        <w:rPr>
          <w:rFonts w:ascii="Calibri" w:hAnsi="Calibri" w:cs="Calibri"/>
          <w:sz w:val="24"/>
          <w:szCs w:val="24"/>
        </w:rPr>
        <w:t>potwierdza poprzez podpisanie stosownego oświadczenia w części VIII wniosku.</w:t>
      </w:r>
      <w:r>
        <w:rPr>
          <w:rFonts w:ascii="Calibri" w:hAnsi="Calibri" w:cs="Calibri"/>
          <w:sz w:val="24"/>
          <w:szCs w:val="24"/>
        </w:rPr>
        <w:t xml:space="preserve"> Natomiast w przypadku partnera ponadnarodowego oświadczenie jest składane w liście intencyjnym.</w:t>
      </w:r>
    </w:p>
    <w:p w:rsidR="00533216" w:rsidRDefault="00533216" w:rsidP="00836E22">
      <w:pPr>
        <w:pStyle w:val="Akapitzlist"/>
        <w:numPr>
          <w:ilvl w:val="0"/>
          <w:numId w:val="24"/>
        </w:numPr>
        <w:spacing w:line="240" w:lineRule="auto"/>
        <w:ind w:left="357" w:hanging="357"/>
        <w:contextualSpacing w:val="0"/>
        <w:rPr>
          <w:rFonts w:ascii="Calibri" w:hAnsi="Calibri" w:cs="Calibri"/>
          <w:sz w:val="24"/>
          <w:szCs w:val="24"/>
        </w:rPr>
      </w:pPr>
      <w:r w:rsidRPr="0021036E">
        <w:rPr>
          <w:rFonts w:ascii="Calibri" w:hAnsi="Calibri" w:cs="Calibri"/>
          <w:sz w:val="24"/>
          <w:szCs w:val="24"/>
        </w:rPr>
        <w:t xml:space="preserve">Wnioskodawca oraz partnerzy </w:t>
      </w:r>
      <w:r w:rsidRPr="009E0386">
        <w:rPr>
          <w:rFonts w:ascii="Calibri" w:hAnsi="Calibri" w:cs="Calibri"/>
          <w:sz w:val="24"/>
          <w:szCs w:val="24"/>
        </w:rPr>
        <w:t>krajowi</w:t>
      </w:r>
      <w:r w:rsidRPr="0021036E">
        <w:rPr>
          <w:rFonts w:ascii="Calibri" w:hAnsi="Calibri" w:cs="Calibri"/>
          <w:sz w:val="24"/>
          <w:szCs w:val="24"/>
        </w:rPr>
        <w:t xml:space="preserve"> muszą spełniać wymogi finansowe odnośnie obrotu zgodnie </w:t>
      </w:r>
      <w:r w:rsidRPr="002C7798">
        <w:rPr>
          <w:rFonts w:ascii="Calibri" w:hAnsi="Calibri" w:cs="Calibri"/>
          <w:sz w:val="24"/>
          <w:szCs w:val="24"/>
        </w:rPr>
        <w:t xml:space="preserve">z </w:t>
      </w:r>
      <w:r w:rsidRPr="004F2266">
        <w:rPr>
          <w:rFonts w:ascii="Calibri" w:hAnsi="Calibri" w:cs="Calibri"/>
          <w:sz w:val="24"/>
          <w:szCs w:val="24"/>
        </w:rPr>
        <w:t xml:space="preserve">ogólnym kryterium formalnym nr 8 wskazanym w podrozdziale </w:t>
      </w:r>
      <w:hyperlink w:anchor="kryteria_formalne" w:history="1">
        <w:r w:rsidRPr="004F2266">
          <w:rPr>
            <w:rStyle w:val="Hipercze"/>
            <w:rFonts w:ascii="Calibri" w:hAnsi="Calibri" w:cs="Calibri"/>
            <w:sz w:val="24"/>
            <w:szCs w:val="24"/>
          </w:rPr>
          <w:t>8.2.1</w:t>
        </w:r>
      </w:hyperlink>
      <w:r w:rsidRPr="002C7798">
        <w:rPr>
          <w:rFonts w:ascii="Calibri" w:hAnsi="Calibri" w:cs="Calibri"/>
          <w:sz w:val="24"/>
          <w:szCs w:val="24"/>
        </w:rPr>
        <w:t>.</w:t>
      </w:r>
    </w:p>
    <w:p w:rsidR="00533216" w:rsidRDefault="00533216" w:rsidP="00836E22">
      <w:pPr>
        <w:pStyle w:val="Akapitzlist"/>
        <w:spacing w:line="240" w:lineRule="auto"/>
        <w:ind w:left="357"/>
        <w:contextualSpacing w:val="0"/>
        <w:rPr>
          <w:rFonts w:ascii="Calibri" w:hAnsi="Calibri" w:cs="Calibri"/>
          <w:sz w:val="24"/>
          <w:szCs w:val="24"/>
        </w:rPr>
      </w:pPr>
      <w:r w:rsidRPr="00836E22">
        <w:rPr>
          <w:rFonts w:ascii="Calibri" w:hAnsi="Calibri" w:cs="Calibri"/>
          <w:sz w:val="24"/>
          <w:szCs w:val="24"/>
        </w:rPr>
        <w:t xml:space="preserve">Dane w tym zakresie są </w:t>
      </w:r>
      <w:r w:rsidRPr="00836E22">
        <w:rPr>
          <w:rFonts w:ascii="Calibri" w:hAnsi="Calibri" w:cs="Calibri"/>
          <w:b/>
          <w:sz w:val="24"/>
          <w:szCs w:val="24"/>
        </w:rPr>
        <w:t>wskazywane we wniosku o dofinansowanie projektu w pkt. 4.3</w:t>
      </w:r>
      <w:r w:rsidRPr="00836E22">
        <w:rPr>
          <w:rFonts w:ascii="Calibri" w:hAnsi="Calibri" w:cs="Calibri"/>
          <w:sz w:val="24"/>
          <w:szCs w:val="24"/>
        </w:rPr>
        <w:t xml:space="preserve"> (szerzej ten temat jest omówiony w </w:t>
      </w:r>
      <w:r w:rsidRPr="00836E22">
        <w:rPr>
          <w:rFonts w:ascii="Calibri" w:hAnsi="Calibri" w:cs="Calibri"/>
          <w:i/>
          <w:sz w:val="24"/>
          <w:szCs w:val="24"/>
        </w:rPr>
        <w:t>Instrukcji wypełniania wniosku o dofinansowanie projektu</w:t>
      </w:r>
      <w:r w:rsidRPr="00836E22">
        <w:rPr>
          <w:rFonts w:ascii="Calibri" w:hAnsi="Calibri" w:cs="Calibri"/>
          <w:sz w:val="24"/>
          <w:szCs w:val="24"/>
        </w:rPr>
        <w:t xml:space="preserve"> </w:t>
      </w:r>
      <w:r w:rsidRPr="001B1F44">
        <w:rPr>
          <w:rFonts w:ascii="Calibri" w:hAnsi="Calibri" w:cs="Calibri"/>
          <w:sz w:val="24"/>
          <w:szCs w:val="24"/>
        </w:rPr>
        <w:t>–</w:t>
      </w:r>
      <w:r w:rsidRPr="00836E22">
        <w:rPr>
          <w:rFonts w:ascii="Calibri" w:hAnsi="Calibri" w:cs="Calibri"/>
          <w:sz w:val="24"/>
          <w:szCs w:val="24"/>
        </w:rPr>
        <w:t xml:space="preserve"> zwanej dalej Instrukcją, która stanowi załącznik 2 do regulaminu). </w:t>
      </w:r>
    </w:p>
    <w:p w:rsidR="00533216" w:rsidRPr="00836E22" w:rsidRDefault="00533216" w:rsidP="00836E22">
      <w:pPr>
        <w:pStyle w:val="Akapitzlist"/>
        <w:numPr>
          <w:ilvl w:val="0"/>
          <w:numId w:val="24"/>
        </w:numPr>
        <w:spacing w:line="240" w:lineRule="auto"/>
        <w:ind w:left="357" w:hanging="357"/>
        <w:contextualSpacing w:val="0"/>
        <w:rPr>
          <w:rFonts w:ascii="Calibri" w:hAnsi="Calibri" w:cs="Calibri"/>
          <w:sz w:val="24"/>
          <w:szCs w:val="24"/>
        </w:rPr>
      </w:pPr>
      <w:r w:rsidRPr="00836E22">
        <w:rPr>
          <w:rFonts w:ascii="Calibri" w:hAnsi="Calibri" w:cs="Calibri"/>
          <w:sz w:val="24"/>
          <w:szCs w:val="24"/>
          <w:shd w:val="clear" w:color="auto" w:fill="FFFFFF"/>
        </w:rPr>
        <w:t xml:space="preserve">Wnioskodawca w celu realizacji projektu </w:t>
      </w:r>
      <w:r w:rsidRPr="006F5AE1">
        <w:rPr>
          <w:rFonts w:ascii="Calibri" w:hAnsi="Calibri" w:cs="Calibri"/>
          <w:b/>
          <w:color w:val="FF0000"/>
          <w:sz w:val="24"/>
          <w:szCs w:val="24"/>
          <w:shd w:val="clear" w:color="auto" w:fill="FFFFFF"/>
        </w:rPr>
        <w:t xml:space="preserve">musi nawiązać formalną </w:t>
      </w:r>
      <w:proofErr w:type="gramStart"/>
      <w:r w:rsidRPr="006F5AE1">
        <w:rPr>
          <w:rFonts w:ascii="Calibri" w:hAnsi="Calibri" w:cs="Calibri"/>
          <w:b/>
          <w:color w:val="FF0000"/>
          <w:sz w:val="24"/>
          <w:szCs w:val="24"/>
          <w:shd w:val="clear" w:color="auto" w:fill="FFFFFF"/>
        </w:rPr>
        <w:t>współpracę z co</w:t>
      </w:r>
      <w:proofErr w:type="gramEnd"/>
      <w:r w:rsidRPr="006F5AE1">
        <w:rPr>
          <w:rFonts w:ascii="Calibri" w:hAnsi="Calibri" w:cs="Calibri"/>
          <w:b/>
          <w:color w:val="FF0000"/>
          <w:sz w:val="24"/>
          <w:szCs w:val="24"/>
          <w:shd w:val="clear" w:color="auto" w:fill="FFFFFF"/>
        </w:rPr>
        <w:t xml:space="preserve"> najmniej jednym przedsiębiorcą prowadzącym działalność w Polsce w przemyśle motoryzacyjnym</w:t>
      </w:r>
      <w:r w:rsidR="00A8039A">
        <w:rPr>
          <w:rStyle w:val="Odwoanieprzypisudolnego"/>
          <w:rFonts w:ascii="Calibri" w:hAnsi="Calibri"/>
          <w:b/>
          <w:color w:val="FF0000"/>
          <w:sz w:val="24"/>
          <w:szCs w:val="24"/>
          <w:shd w:val="clear" w:color="auto" w:fill="FFFFFF"/>
        </w:rPr>
        <w:footnoteReference w:id="3"/>
      </w:r>
      <w:r w:rsidRPr="00836E22">
        <w:rPr>
          <w:rFonts w:ascii="Calibri" w:hAnsi="Calibri" w:cs="Calibri"/>
          <w:sz w:val="24"/>
          <w:szCs w:val="24"/>
          <w:shd w:val="clear" w:color="auto" w:fill="FFFFFF"/>
        </w:rPr>
        <w:t xml:space="preserve"> w celu realizacji projektu odpowiadającego potrzebom rozwojowym przemysłu motoryzacyjnego.</w:t>
      </w:r>
    </w:p>
    <w:p w:rsidR="00533216" w:rsidRDefault="00533216" w:rsidP="00836E22">
      <w:pPr>
        <w:pStyle w:val="Akapitzlist"/>
        <w:spacing w:line="240" w:lineRule="auto"/>
        <w:ind w:left="357"/>
        <w:contextualSpacing w:val="0"/>
        <w:rPr>
          <w:rFonts w:ascii="Calibri" w:hAnsi="Calibri" w:cs="Calibri"/>
          <w:sz w:val="24"/>
          <w:szCs w:val="24"/>
          <w:shd w:val="clear" w:color="auto" w:fill="FFFFFF"/>
        </w:rPr>
      </w:pPr>
      <w:r w:rsidRPr="00836E22">
        <w:rPr>
          <w:rFonts w:ascii="Calibri" w:hAnsi="Calibri" w:cs="Calibri"/>
          <w:sz w:val="24"/>
          <w:szCs w:val="24"/>
          <w:shd w:val="clear" w:color="auto" w:fill="FFFFFF"/>
        </w:rPr>
        <w:t xml:space="preserve">Przedsiębiorca ten </w:t>
      </w:r>
      <w:r w:rsidRPr="00836E22">
        <w:rPr>
          <w:rFonts w:ascii="Calibri" w:hAnsi="Calibri" w:cs="Calibri"/>
          <w:b/>
          <w:sz w:val="24"/>
          <w:szCs w:val="24"/>
          <w:shd w:val="clear" w:color="auto" w:fill="FFFFFF"/>
        </w:rPr>
        <w:t>musi zostać włączony w zdefiniowanie zakresu wniosku o dofinansowanie przed jego złożeniem</w:t>
      </w:r>
      <w:r w:rsidRPr="00836E22">
        <w:rPr>
          <w:rFonts w:ascii="Calibri" w:hAnsi="Calibri" w:cs="Calibri"/>
          <w:sz w:val="24"/>
          <w:szCs w:val="24"/>
          <w:shd w:val="clear" w:color="auto" w:fill="FFFFFF"/>
        </w:rPr>
        <w:t xml:space="preserve"> (tak by zakres kształcenia odpowiadał potrzebom kadrowym na rynku pracy) oraz przygotowanie programu kształcenia oraz jego testowanie. </w:t>
      </w:r>
    </w:p>
    <w:p w:rsidR="00533216" w:rsidRDefault="00533216" w:rsidP="00836E22">
      <w:pPr>
        <w:pStyle w:val="Akapitzlist"/>
        <w:spacing w:line="240" w:lineRule="auto"/>
        <w:ind w:left="357"/>
        <w:contextualSpacing w:val="0"/>
        <w:rPr>
          <w:rFonts w:ascii="Calibri" w:hAnsi="Calibri" w:cs="Calibri"/>
          <w:sz w:val="24"/>
          <w:szCs w:val="24"/>
          <w:shd w:val="clear" w:color="auto" w:fill="FFFFFF"/>
        </w:rPr>
      </w:pPr>
      <w:r>
        <w:rPr>
          <w:rFonts w:ascii="Calibri" w:hAnsi="Calibri" w:cs="Calibri"/>
          <w:sz w:val="24"/>
          <w:szCs w:val="24"/>
          <w:shd w:val="clear" w:color="auto" w:fill="FFFFFF"/>
        </w:rPr>
        <w:t xml:space="preserve">Na etapie składania wniosku o dofinansowanie przedsiębiorca ten musi faktycznie uczestniczyć w przygotowaniu koncepcji, natomiast sformalizowanie tej współpracy np. poprzez podpisanie umów o współpracy może nastąpić dopiero przed podpisaniem umowy o dofinansowanie projektu. </w:t>
      </w:r>
    </w:p>
    <w:p w:rsidR="00533216" w:rsidRPr="00836E22" w:rsidRDefault="00533216" w:rsidP="00836E22">
      <w:pPr>
        <w:pStyle w:val="Akapitzlist"/>
        <w:spacing w:line="240" w:lineRule="auto"/>
        <w:ind w:left="357"/>
        <w:contextualSpacing w:val="0"/>
        <w:rPr>
          <w:rFonts w:ascii="Calibri" w:hAnsi="Calibri" w:cs="Calibri"/>
          <w:sz w:val="24"/>
          <w:szCs w:val="24"/>
        </w:rPr>
      </w:pPr>
      <w:r w:rsidRPr="00836E22">
        <w:rPr>
          <w:rFonts w:ascii="Calibri" w:hAnsi="Calibri" w:cs="Calibri"/>
          <w:b/>
          <w:sz w:val="24"/>
          <w:szCs w:val="24"/>
          <w:shd w:val="clear" w:color="auto" w:fill="FFFFFF"/>
        </w:rPr>
        <w:t>Przedsiębiorca nie musi być partnerem w projekcie w rozumieniu pkt. 4.1 regulaminu</w:t>
      </w:r>
      <w:r>
        <w:rPr>
          <w:rFonts w:ascii="Calibri" w:hAnsi="Calibri" w:cs="Calibri"/>
          <w:sz w:val="24"/>
          <w:szCs w:val="24"/>
          <w:shd w:val="clear" w:color="auto" w:fill="FFFFFF"/>
        </w:rPr>
        <w:t xml:space="preserve">. Taki status zyskuje wyłącznie w </w:t>
      </w:r>
      <w:proofErr w:type="gramStart"/>
      <w:r>
        <w:rPr>
          <w:rFonts w:ascii="Calibri" w:hAnsi="Calibri" w:cs="Calibri"/>
          <w:sz w:val="24"/>
          <w:szCs w:val="24"/>
          <w:shd w:val="clear" w:color="auto" w:fill="FFFFFF"/>
        </w:rPr>
        <w:t>przypadku gdy</w:t>
      </w:r>
      <w:proofErr w:type="gramEnd"/>
      <w:r>
        <w:rPr>
          <w:rFonts w:ascii="Calibri" w:hAnsi="Calibri" w:cs="Calibri"/>
          <w:sz w:val="24"/>
          <w:szCs w:val="24"/>
          <w:shd w:val="clear" w:color="auto" w:fill="FFFFFF"/>
        </w:rPr>
        <w:t xml:space="preserve"> będ</w:t>
      </w:r>
      <w:r w:rsidR="00587B6D">
        <w:rPr>
          <w:rFonts w:ascii="Calibri" w:hAnsi="Calibri" w:cs="Calibri"/>
          <w:sz w:val="24"/>
          <w:szCs w:val="24"/>
          <w:shd w:val="clear" w:color="auto" w:fill="FFFFFF"/>
        </w:rPr>
        <w:t xml:space="preserve">zie ponosił wydatki </w:t>
      </w:r>
      <w:r>
        <w:rPr>
          <w:rFonts w:ascii="Calibri" w:hAnsi="Calibri" w:cs="Calibri"/>
          <w:sz w:val="24"/>
          <w:szCs w:val="24"/>
          <w:shd w:val="clear" w:color="auto" w:fill="FFFFFF"/>
        </w:rPr>
        <w:t xml:space="preserve">inne niż te związane bezpośrednio z odbywaniem przez uczestników praktyk (tj. koszty materiałów zużywalnych niezbędnych do bezpośredniego wykonywania obowiązków (bez twardego sprzętu) i koszty wynagrodzenia opiekuna po stronie pracodawcy). I w takiej sytuacji konieczny jest ich wybór np. w zgodzie z art. 33 ust. 2 ustawy wdrożeniowej. </w:t>
      </w:r>
    </w:p>
    <w:p w:rsidR="00533216" w:rsidRPr="0021036E" w:rsidRDefault="00D97EDE" w:rsidP="00F37FA0">
      <w:pPr>
        <w:spacing w:before="120" w:after="120" w:line="240" w:lineRule="auto"/>
        <w:rPr>
          <w:rFonts w:cs="Calibri"/>
          <w:i/>
        </w:rPr>
      </w:pPr>
      <w:r>
        <w:rPr>
          <w:rFonts w:cs="Calibri"/>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7pt" o:hrpct="0" o:hralign="center" o:hr="t">
            <v:imagedata r:id="rId19" o:title=""/>
          </v:shape>
        </w:pict>
      </w:r>
    </w:p>
    <w:p w:rsidR="00533216" w:rsidRPr="0021036E" w:rsidRDefault="00533216" w:rsidP="00F37FA0">
      <w:pPr>
        <w:shd w:val="clear" w:color="auto" w:fill="FFFFFF"/>
        <w:tabs>
          <w:tab w:val="left" w:pos="8647"/>
        </w:tabs>
        <w:spacing w:before="120" w:after="120" w:line="240" w:lineRule="auto"/>
        <w:ind w:left="142" w:right="142"/>
        <w:jc w:val="both"/>
        <w:rPr>
          <w:rFonts w:cs="Calibri"/>
          <w:b/>
          <w:i/>
          <w:sz w:val="24"/>
          <w:szCs w:val="24"/>
        </w:rPr>
      </w:pPr>
      <w:r w:rsidRPr="0021036E">
        <w:rPr>
          <w:rFonts w:cs="Calibri"/>
          <w:b/>
          <w:i/>
          <w:sz w:val="24"/>
          <w:szCs w:val="24"/>
        </w:rPr>
        <w:t>UWAGA!</w:t>
      </w:r>
    </w:p>
    <w:p w:rsidR="00533216" w:rsidRDefault="00533216" w:rsidP="00F37FA0">
      <w:pPr>
        <w:shd w:val="clear" w:color="auto" w:fill="FFFFFF"/>
        <w:tabs>
          <w:tab w:val="left" w:pos="8647"/>
        </w:tabs>
        <w:spacing w:before="120" w:after="120" w:line="240" w:lineRule="auto"/>
        <w:ind w:left="142" w:right="142"/>
        <w:jc w:val="both"/>
        <w:rPr>
          <w:rFonts w:cs="Calibri"/>
          <w:b/>
          <w:i/>
          <w:sz w:val="24"/>
          <w:szCs w:val="24"/>
        </w:rPr>
      </w:pPr>
      <w:r w:rsidRPr="0021036E">
        <w:rPr>
          <w:rFonts w:cs="Calibri"/>
          <w:sz w:val="24"/>
          <w:szCs w:val="24"/>
        </w:rPr>
        <w:t>Niespełnienie powyższych warunków skutkuje odrzuceniem projektu na etapie oceny formaln</w:t>
      </w:r>
      <w:r>
        <w:rPr>
          <w:rFonts w:cs="Calibri"/>
          <w:sz w:val="24"/>
          <w:szCs w:val="24"/>
        </w:rPr>
        <w:t>ej.</w:t>
      </w:r>
      <w:r w:rsidR="00D97EDE">
        <w:rPr>
          <w:rFonts w:cs="Calibri"/>
          <w:b/>
          <w:i/>
          <w:sz w:val="24"/>
          <w:szCs w:val="24"/>
        </w:rPr>
        <w:pict>
          <v:shape id="_x0000_i1026" type="#_x0000_t75" style="width:422.5pt;height:7pt" o:hrpct="0" o:hralign="center" o:hr="t">
            <v:imagedata r:id="rId19" o:title=""/>
          </v:shape>
        </w:pict>
      </w:r>
      <w:bookmarkStart w:id="23" w:name="partner_w_projekcie"/>
    </w:p>
    <w:p w:rsidR="004D3C52" w:rsidRDefault="004D3C52" w:rsidP="004D3C52">
      <w:pPr>
        <w:pStyle w:val="Akapitzlist"/>
        <w:numPr>
          <w:ilvl w:val="0"/>
          <w:numId w:val="24"/>
        </w:numPr>
        <w:spacing w:line="240" w:lineRule="auto"/>
        <w:ind w:left="357" w:hanging="357"/>
        <w:contextualSpacing w:val="0"/>
        <w:rPr>
          <w:rFonts w:asciiTheme="minorHAnsi" w:hAnsiTheme="minorHAnsi" w:cstheme="minorHAnsi"/>
          <w:sz w:val="24"/>
          <w:szCs w:val="24"/>
        </w:rPr>
      </w:pPr>
      <w:r w:rsidRPr="00284215">
        <w:rPr>
          <w:rFonts w:asciiTheme="minorHAnsi" w:hAnsiTheme="minorHAnsi" w:cstheme="minorHAnsi"/>
          <w:sz w:val="24"/>
          <w:szCs w:val="24"/>
        </w:rPr>
        <w:t xml:space="preserve">W konkursie </w:t>
      </w:r>
      <w:r w:rsidRPr="00284215">
        <w:rPr>
          <w:rFonts w:asciiTheme="minorHAnsi" w:hAnsiTheme="minorHAnsi" w:cstheme="minorHAnsi"/>
          <w:b/>
          <w:sz w:val="24"/>
          <w:szCs w:val="24"/>
        </w:rPr>
        <w:t xml:space="preserve">dodatkowo premiowane będą projekty, w których zostanie przewidziany udział podmiotu prowadzącego kształcenie na 5. </w:t>
      </w:r>
      <w:proofErr w:type="gramStart"/>
      <w:r w:rsidRPr="00284215">
        <w:rPr>
          <w:rFonts w:asciiTheme="minorHAnsi" w:hAnsiTheme="minorHAnsi" w:cstheme="minorHAnsi"/>
          <w:b/>
          <w:sz w:val="24"/>
          <w:szCs w:val="24"/>
        </w:rPr>
        <w:t>poziomie</w:t>
      </w:r>
      <w:proofErr w:type="gramEnd"/>
      <w:r w:rsidRPr="00284215">
        <w:rPr>
          <w:rFonts w:asciiTheme="minorHAnsi" w:hAnsiTheme="minorHAnsi" w:cstheme="minorHAnsi"/>
          <w:b/>
          <w:sz w:val="24"/>
          <w:szCs w:val="24"/>
        </w:rPr>
        <w:t xml:space="preserve"> w innym niż Polska kraju UE</w:t>
      </w:r>
      <w:r w:rsidRPr="00284215">
        <w:rPr>
          <w:rFonts w:asciiTheme="minorHAnsi" w:hAnsiTheme="minorHAnsi" w:cstheme="minorHAnsi"/>
          <w:sz w:val="24"/>
          <w:szCs w:val="24"/>
        </w:rPr>
        <w:t>. W takim przypadku jego zadaniem w projekcie musi być merytoryczne wsparcie polskiej uczelni w przygotowaniu programu kształcenia w ramach projektu.</w:t>
      </w:r>
    </w:p>
    <w:p w:rsidR="004D3C52" w:rsidRPr="0021036E" w:rsidRDefault="004D3C52" w:rsidP="00F37FA0">
      <w:pPr>
        <w:shd w:val="clear" w:color="auto" w:fill="FFFFFF"/>
        <w:tabs>
          <w:tab w:val="left" w:pos="8647"/>
        </w:tabs>
        <w:spacing w:before="120" w:after="120" w:line="240" w:lineRule="auto"/>
        <w:ind w:left="142" w:right="142"/>
        <w:jc w:val="both"/>
      </w:pP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24" w:name="_Toc454891406"/>
      <w:r w:rsidRPr="0021036E">
        <w:rPr>
          <w:sz w:val="26"/>
          <w:szCs w:val="26"/>
        </w:rPr>
        <w:t xml:space="preserve">Partnerstwo </w:t>
      </w:r>
      <w:r>
        <w:rPr>
          <w:sz w:val="26"/>
          <w:szCs w:val="26"/>
        </w:rPr>
        <w:t>– wymogi formalne</w:t>
      </w:r>
      <w:bookmarkEnd w:id="24"/>
    </w:p>
    <w:bookmarkEnd w:id="23"/>
    <w:p w:rsidR="00533216" w:rsidRPr="0021036E" w:rsidRDefault="00533216" w:rsidP="00F37FA0">
      <w:pPr>
        <w:spacing w:before="120" w:after="120" w:line="240" w:lineRule="auto"/>
        <w:jc w:val="both"/>
        <w:rPr>
          <w:rFonts w:cs="Calibri"/>
          <w:b/>
          <w:i/>
          <w:sz w:val="24"/>
          <w:szCs w:val="24"/>
        </w:rPr>
      </w:pPr>
      <w:r w:rsidRPr="0021036E">
        <w:rPr>
          <w:rFonts w:cs="Calibri"/>
          <w:sz w:val="24"/>
          <w:szCs w:val="24"/>
        </w:rPr>
        <w:t xml:space="preserve">W ramach niniejszego konkursu </w:t>
      </w:r>
      <w:r>
        <w:rPr>
          <w:rFonts w:cs="Calibri"/>
          <w:sz w:val="24"/>
          <w:szCs w:val="24"/>
        </w:rPr>
        <w:t xml:space="preserve">wnioskodawca </w:t>
      </w:r>
      <w:proofErr w:type="gramStart"/>
      <w:r>
        <w:rPr>
          <w:rFonts w:cs="Calibri"/>
          <w:sz w:val="24"/>
          <w:szCs w:val="24"/>
        </w:rPr>
        <w:t>może (ale</w:t>
      </w:r>
      <w:proofErr w:type="gramEnd"/>
      <w:r>
        <w:rPr>
          <w:rFonts w:cs="Calibri"/>
          <w:sz w:val="24"/>
          <w:szCs w:val="24"/>
        </w:rPr>
        <w:t xml:space="preserve"> nie musi) zawiązać </w:t>
      </w:r>
      <w:r w:rsidRPr="0021036E">
        <w:rPr>
          <w:rFonts w:cs="Calibri"/>
          <w:sz w:val="24"/>
          <w:szCs w:val="24"/>
        </w:rPr>
        <w:t>partnerstwo</w:t>
      </w:r>
      <w:r>
        <w:rPr>
          <w:rFonts w:cs="Calibri"/>
          <w:sz w:val="24"/>
          <w:szCs w:val="24"/>
        </w:rPr>
        <w:t xml:space="preserve"> o</w:t>
      </w:r>
      <w:r w:rsidRPr="0021036E">
        <w:rPr>
          <w:rFonts w:cs="Calibri"/>
          <w:sz w:val="24"/>
          <w:szCs w:val="24"/>
        </w:rPr>
        <w:t xml:space="preserve"> charakter</w:t>
      </w:r>
      <w:r>
        <w:rPr>
          <w:rFonts w:cs="Calibri"/>
          <w:sz w:val="24"/>
          <w:szCs w:val="24"/>
        </w:rPr>
        <w:t>ze</w:t>
      </w:r>
      <w:r w:rsidRPr="0021036E">
        <w:rPr>
          <w:rFonts w:cs="Calibri"/>
          <w:sz w:val="24"/>
          <w:szCs w:val="24"/>
        </w:rPr>
        <w:t xml:space="preserve"> </w:t>
      </w:r>
      <w:r>
        <w:rPr>
          <w:rFonts w:cs="Calibri"/>
          <w:sz w:val="24"/>
          <w:szCs w:val="24"/>
        </w:rPr>
        <w:t xml:space="preserve">zarówno </w:t>
      </w:r>
      <w:r w:rsidRPr="0021036E">
        <w:rPr>
          <w:rFonts w:cs="Calibri"/>
          <w:sz w:val="24"/>
          <w:szCs w:val="24"/>
        </w:rPr>
        <w:t>krajowy</w:t>
      </w:r>
      <w:r>
        <w:rPr>
          <w:rFonts w:cs="Calibri"/>
          <w:sz w:val="24"/>
          <w:szCs w:val="24"/>
        </w:rPr>
        <w:t>m</w:t>
      </w:r>
      <w:r w:rsidRPr="0021036E">
        <w:rPr>
          <w:rFonts w:cs="Calibri"/>
          <w:sz w:val="24"/>
          <w:szCs w:val="24"/>
        </w:rPr>
        <w:t>, jak i ponadnarodowy</w:t>
      </w:r>
      <w:r>
        <w:rPr>
          <w:rFonts w:cs="Calibri"/>
          <w:sz w:val="24"/>
          <w:szCs w:val="24"/>
        </w:rPr>
        <w:t>m</w:t>
      </w:r>
      <w:r w:rsidRPr="0021036E">
        <w:rPr>
          <w:rStyle w:val="Odwoanieprzypisudolnego"/>
          <w:rFonts w:cs="Calibri"/>
          <w:sz w:val="24"/>
          <w:szCs w:val="24"/>
        </w:rPr>
        <w:footnoteReference w:id="4"/>
      </w:r>
      <w:r w:rsidRPr="0021036E">
        <w:rPr>
          <w:rFonts w:cs="Calibri"/>
          <w:sz w:val="24"/>
          <w:szCs w:val="24"/>
        </w:rPr>
        <w:t xml:space="preserve">. </w:t>
      </w:r>
      <w:r w:rsidR="00D97EDE">
        <w:rPr>
          <w:rFonts w:cs="Calibri"/>
          <w:b/>
          <w:i/>
          <w:sz w:val="24"/>
          <w:szCs w:val="24"/>
        </w:rPr>
        <w:pict>
          <v:shape id="_x0000_i1027" type="#_x0000_t75" style="width:422.5pt;height:7pt" o:hrpct="0" o:hralign="center" o:hr="t">
            <v:imagedata r:id="rId19" o:title=""/>
          </v:shape>
        </w:pict>
      </w:r>
    </w:p>
    <w:p w:rsidR="00533216" w:rsidRPr="0021036E" w:rsidRDefault="00533216"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33216" w:rsidRPr="0021036E" w:rsidRDefault="00533216" w:rsidP="00F37FA0">
      <w:pPr>
        <w:autoSpaceDE w:val="0"/>
        <w:autoSpaceDN w:val="0"/>
        <w:adjustRightInd w:val="0"/>
        <w:spacing w:before="120" w:after="120" w:line="240" w:lineRule="auto"/>
        <w:ind w:left="142" w:right="142"/>
        <w:jc w:val="both"/>
        <w:rPr>
          <w:rFonts w:cs="Calibri"/>
          <w:b/>
          <w:i/>
          <w:sz w:val="24"/>
          <w:szCs w:val="24"/>
        </w:rPr>
      </w:pPr>
      <w:r w:rsidRPr="0021036E">
        <w:rPr>
          <w:rFonts w:cs="Calibri"/>
          <w:sz w:val="24"/>
          <w:szCs w:val="24"/>
        </w:rPr>
        <w:t xml:space="preserve">Wymagania dotyczące partnerstwa (krajowego i ponadnarodowego) oraz realizacji projektu z innymi podmiotami są określone w szczególności w </w:t>
      </w:r>
      <w:hyperlink r:id="rId20" w:history="1">
        <w:r w:rsidRPr="0021036E">
          <w:rPr>
            <w:rStyle w:val="Hipercze"/>
            <w:rFonts w:cs="Calibri"/>
            <w:sz w:val="24"/>
            <w:szCs w:val="24"/>
          </w:rPr>
          <w:t>ustawie wdrożeniowej</w:t>
        </w:r>
      </w:hyperlink>
      <w:r w:rsidRPr="0021036E">
        <w:rPr>
          <w:rFonts w:cs="Calibri"/>
          <w:sz w:val="24"/>
          <w:szCs w:val="24"/>
        </w:rPr>
        <w:t xml:space="preserve">, </w:t>
      </w:r>
      <w:r w:rsidRPr="0021036E">
        <w:rPr>
          <w:rFonts w:cs="Calibri"/>
          <w:bCs/>
          <w:sz w:val="24"/>
          <w:szCs w:val="24"/>
          <w:lang w:eastAsia="pl-PL"/>
        </w:rPr>
        <w:t>Wytycznych w zakresie kwalifikowalno</w:t>
      </w:r>
      <w:r w:rsidRPr="0021036E">
        <w:rPr>
          <w:rFonts w:cs="Calibri"/>
          <w:sz w:val="24"/>
          <w:szCs w:val="24"/>
          <w:lang w:eastAsia="pl-PL"/>
        </w:rPr>
        <w:t>ś</w:t>
      </w:r>
      <w:r w:rsidRPr="0021036E">
        <w:rPr>
          <w:rFonts w:cs="Calibri"/>
          <w:bCs/>
          <w:sz w:val="24"/>
          <w:szCs w:val="24"/>
          <w:lang w:eastAsia="pl-PL"/>
        </w:rPr>
        <w:t>ci wydatków w ramach Europejskiego Funduszu Rozwoju Regionalnego, Europejskiego Funduszu Społecznego oraz Funduszu Spójno</w:t>
      </w:r>
      <w:r w:rsidRPr="0021036E">
        <w:rPr>
          <w:rFonts w:cs="Calibri"/>
          <w:sz w:val="24"/>
          <w:szCs w:val="24"/>
          <w:lang w:eastAsia="pl-PL"/>
        </w:rPr>
        <w:t>ś</w:t>
      </w:r>
      <w:r w:rsidRPr="0021036E">
        <w:rPr>
          <w:rFonts w:cs="Calibri"/>
          <w:bCs/>
          <w:sz w:val="24"/>
          <w:szCs w:val="24"/>
          <w:lang w:eastAsia="pl-PL"/>
        </w:rPr>
        <w:t xml:space="preserve">ci na lata 2014–2020 (dalej </w:t>
      </w:r>
      <w:hyperlink r:id="rId21" w:history="1">
        <w:r w:rsidRPr="00D87B8C">
          <w:rPr>
            <w:rStyle w:val="Hipercze"/>
            <w:rFonts w:cs="Calibri"/>
          </w:rPr>
          <w:t>Wytyczne w zakresie kwalifikowalności</w:t>
        </w:r>
      </w:hyperlink>
      <w:r w:rsidRPr="003853BA">
        <w:rPr>
          <w:rFonts w:cs="Calibri"/>
          <w:sz w:val="24"/>
          <w:szCs w:val="24"/>
        </w:rPr>
        <w:t>) o</w:t>
      </w:r>
      <w:r w:rsidRPr="0021036E">
        <w:rPr>
          <w:rFonts w:cs="Calibri"/>
          <w:sz w:val="24"/>
          <w:szCs w:val="24"/>
        </w:rPr>
        <w:t xml:space="preserve">raz </w:t>
      </w:r>
      <w:hyperlink r:id="rId22" w:history="1">
        <w:r w:rsidRPr="005A6E25">
          <w:rPr>
            <w:rStyle w:val="Hipercze"/>
            <w:rFonts w:cs="Calibri"/>
            <w:sz w:val="24"/>
            <w:szCs w:val="24"/>
          </w:rPr>
          <w:t>SZOOP PO WER</w:t>
        </w:r>
      </w:hyperlink>
      <w:r>
        <w:rPr>
          <w:rStyle w:val="Hipercze"/>
          <w:rFonts w:cs="Calibri"/>
          <w:sz w:val="24"/>
          <w:szCs w:val="24"/>
        </w:rPr>
        <w:t>,</w:t>
      </w:r>
      <w:r w:rsidRPr="0021036E">
        <w:rPr>
          <w:rFonts w:cs="Calibri"/>
          <w:sz w:val="24"/>
          <w:szCs w:val="24"/>
        </w:rPr>
        <w:t xml:space="preserve"> i</w:t>
      </w:r>
      <w:r>
        <w:rPr>
          <w:rFonts w:cs="Calibri"/>
          <w:sz w:val="24"/>
          <w:szCs w:val="24"/>
        </w:rPr>
        <w:t xml:space="preserve"> </w:t>
      </w:r>
      <w:r w:rsidRPr="0021036E">
        <w:rPr>
          <w:rFonts w:cs="Calibri"/>
          <w:sz w:val="24"/>
          <w:szCs w:val="24"/>
        </w:rPr>
        <w:t>wnioskodawca zobowiązany jest je stosować łącznie. Poniżej przedstawiono jedynie najważniejsze informacje dotyczące partnerstwa.</w:t>
      </w:r>
      <w:r w:rsidR="00D97EDE">
        <w:rPr>
          <w:rFonts w:cs="Calibri"/>
          <w:b/>
          <w:i/>
          <w:sz w:val="24"/>
          <w:szCs w:val="24"/>
        </w:rPr>
        <w:pict>
          <v:shape id="_x0000_i1028" type="#_x0000_t75" style="width:422.5pt;height:7pt" o:hrpct="0" o:hralign="center" o:hr="t">
            <v:imagedata r:id="rId19" o:title=""/>
          </v:shape>
        </w:pic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W przypadku partnerstwa krajowego obowiązują następujące zasady:</w:t>
      </w:r>
    </w:p>
    <w:p w:rsidR="00533216" w:rsidRPr="0021036E" w:rsidRDefault="00533216" w:rsidP="00F37FA0">
      <w:pPr>
        <w:numPr>
          <w:ilvl w:val="0"/>
          <w:numId w:val="1"/>
        </w:numPr>
        <w:spacing w:before="120" w:after="120" w:line="240" w:lineRule="auto"/>
        <w:ind w:left="357"/>
        <w:jc w:val="both"/>
        <w:rPr>
          <w:rFonts w:cs="Calibri"/>
          <w:sz w:val="24"/>
          <w:szCs w:val="24"/>
        </w:rPr>
      </w:pPr>
      <w:proofErr w:type="gramStart"/>
      <w:r w:rsidRPr="0021036E">
        <w:rPr>
          <w:rFonts w:cs="Calibri"/>
          <w:sz w:val="24"/>
          <w:szCs w:val="24"/>
        </w:rPr>
        <w:t>wnioskodawc</w:t>
      </w:r>
      <w:r>
        <w:rPr>
          <w:rFonts w:cs="Calibri"/>
          <w:sz w:val="24"/>
          <w:szCs w:val="24"/>
        </w:rPr>
        <w:t>a</w:t>
      </w:r>
      <w:proofErr w:type="gramEnd"/>
      <w:r w:rsidRPr="0021036E">
        <w:rPr>
          <w:rFonts w:cs="Calibri"/>
          <w:sz w:val="24"/>
          <w:szCs w:val="24"/>
        </w:rPr>
        <w:t xml:space="preserve"> składa wnios</w:t>
      </w:r>
      <w:r>
        <w:rPr>
          <w:rFonts w:cs="Calibri"/>
          <w:sz w:val="24"/>
          <w:szCs w:val="24"/>
        </w:rPr>
        <w:t>ek</w:t>
      </w:r>
      <w:r w:rsidRPr="0021036E">
        <w:rPr>
          <w:rFonts w:cs="Calibri"/>
          <w:sz w:val="24"/>
          <w:szCs w:val="24"/>
        </w:rPr>
        <w:t xml:space="preserve"> wspólnie z partner</w:t>
      </w:r>
      <w:r>
        <w:rPr>
          <w:rFonts w:cs="Calibri"/>
          <w:sz w:val="24"/>
          <w:szCs w:val="24"/>
        </w:rPr>
        <w:t>em/</w:t>
      </w:r>
      <w:proofErr w:type="spellStart"/>
      <w:r w:rsidRPr="0021036E">
        <w:rPr>
          <w:rFonts w:cs="Calibri"/>
          <w:sz w:val="24"/>
          <w:szCs w:val="24"/>
        </w:rPr>
        <w:t>ami</w:t>
      </w:r>
      <w:proofErr w:type="spellEnd"/>
      <w:r w:rsidRPr="0021036E">
        <w:rPr>
          <w:rFonts w:cs="Calibri"/>
          <w:sz w:val="24"/>
          <w:szCs w:val="24"/>
        </w:rPr>
        <w:t>, o ile posiadają oni łącznie z wnioskodawcą potencjał ekonomiczny niezbędny do realizacji tego projektu; przez partnerstwo należy rozumieć projekt realizowany wspólnie przez podmioty wnoszące do projektu zasoby ludzkie, organizacyjne lub finansowe, na warunkach określonych w porozumieniu albo umowie o partnerstwie</w:t>
      </w:r>
      <w:r w:rsidRPr="0021036E">
        <w:rPr>
          <w:rStyle w:val="Odwoanieprzypisudolnego"/>
          <w:rFonts w:cs="Calibri"/>
          <w:sz w:val="24"/>
          <w:szCs w:val="24"/>
        </w:rPr>
        <w:footnoteReference w:id="5"/>
      </w:r>
      <w:r w:rsidRPr="0021036E">
        <w:rPr>
          <w:rFonts w:cs="Calibri"/>
          <w:sz w:val="24"/>
          <w:szCs w:val="24"/>
        </w:rPr>
        <w:t>;</w:t>
      </w:r>
    </w:p>
    <w:p w:rsidR="00533216" w:rsidRPr="0021036E" w:rsidRDefault="00533216" w:rsidP="00F37FA0">
      <w:pPr>
        <w:numPr>
          <w:ilvl w:val="0"/>
          <w:numId w:val="1"/>
        </w:numPr>
        <w:spacing w:before="120" w:after="120" w:line="240" w:lineRule="auto"/>
        <w:ind w:left="357"/>
        <w:jc w:val="both"/>
        <w:rPr>
          <w:rFonts w:cs="Calibri"/>
          <w:sz w:val="24"/>
          <w:szCs w:val="24"/>
        </w:rPr>
      </w:pPr>
      <w:proofErr w:type="gramStart"/>
      <w:r w:rsidRPr="0021036E">
        <w:rPr>
          <w:rFonts w:cs="Calibri"/>
          <w:sz w:val="24"/>
          <w:szCs w:val="24"/>
        </w:rPr>
        <w:t>podmiot</w:t>
      </w:r>
      <w:proofErr w:type="gramEnd"/>
      <w:r w:rsidRPr="0021036E">
        <w:rPr>
          <w:rFonts w:cs="Calibri"/>
          <w:sz w:val="24"/>
          <w:szCs w:val="24"/>
        </w:rPr>
        <w:t xml:space="preserve">, o którym mowa w art. 3 ust. 1 ustawy z dnia 29 stycznia 2004 r. </w:t>
      </w:r>
      <w:hyperlink r:id="rId23" w:history="1">
        <w:r w:rsidRPr="0021036E">
          <w:rPr>
            <w:rStyle w:val="Hipercze"/>
            <w:rFonts w:cs="Calibri"/>
            <w:sz w:val="24"/>
            <w:szCs w:val="24"/>
          </w:rPr>
          <w:t>Prawo Zamówień Publicznych</w:t>
        </w:r>
      </w:hyperlink>
      <w:r w:rsidRPr="0021036E">
        <w:rPr>
          <w:rFonts w:cs="Calibri"/>
          <w:sz w:val="24"/>
          <w:szCs w:val="24"/>
        </w:rPr>
        <w:t xml:space="preserve">, dokonuje </w:t>
      </w:r>
      <w:r w:rsidRPr="0021036E">
        <w:rPr>
          <w:rFonts w:cs="Calibri"/>
          <w:b/>
          <w:sz w:val="24"/>
          <w:szCs w:val="24"/>
        </w:rPr>
        <w:t xml:space="preserve">wyboru partnerów spoza sektora finansów publicznych </w:t>
      </w:r>
      <w:r w:rsidRPr="0021036E">
        <w:rPr>
          <w:rFonts w:cs="Calibri"/>
          <w:sz w:val="24"/>
          <w:szCs w:val="24"/>
        </w:rPr>
        <w:t xml:space="preserve">z zachowaniem zasady przejrzystości i równego traktowania podmiotów, zgodnie z zapisami </w:t>
      </w:r>
      <w:hyperlink r:id="rId24" w:history="1">
        <w:r w:rsidRPr="0021036E">
          <w:rPr>
            <w:rStyle w:val="Hipercze"/>
            <w:rFonts w:cs="Calibri"/>
            <w:sz w:val="24"/>
            <w:szCs w:val="24"/>
          </w:rPr>
          <w:t>ustawy wdrożeniowej</w:t>
        </w:r>
      </w:hyperlink>
      <w:r w:rsidRPr="0021036E">
        <w:rPr>
          <w:rStyle w:val="Hipercze"/>
          <w:rFonts w:cs="Calibri"/>
          <w:sz w:val="24"/>
          <w:szCs w:val="24"/>
        </w:rPr>
        <w:t xml:space="preserve"> </w:t>
      </w:r>
      <w:r w:rsidRPr="0021036E">
        <w:rPr>
          <w:sz w:val="24"/>
          <w:szCs w:val="24"/>
        </w:rPr>
        <w:t>(rozdział 12, art. 33)</w:t>
      </w:r>
      <w:r w:rsidRPr="0021036E">
        <w:rPr>
          <w:rStyle w:val="Odwoanieprzypisudolnego"/>
          <w:rFonts w:cs="Calibri"/>
          <w:sz w:val="24"/>
          <w:szCs w:val="24"/>
        </w:rPr>
        <w:footnoteReference w:id="6"/>
      </w:r>
      <w:r w:rsidRPr="0021036E">
        <w:rPr>
          <w:rFonts w:cs="Calibri"/>
          <w:sz w:val="24"/>
          <w:szCs w:val="24"/>
        </w:rPr>
        <w:t>;</w:t>
      </w:r>
    </w:p>
    <w:p w:rsidR="00533216" w:rsidRPr="00556F01" w:rsidRDefault="00533216" w:rsidP="00F37FA0">
      <w:pPr>
        <w:numPr>
          <w:ilvl w:val="0"/>
          <w:numId w:val="1"/>
        </w:numPr>
        <w:spacing w:before="120" w:after="120" w:line="240" w:lineRule="auto"/>
        <w:ind w:left="357"/>
        <w:jc w:val="both"/>
        <w:rPr>
          <w:rFonts w:cs="Calibri"/>
          <w:sz w:val="24"/>
          <w:szCs w:val="24"/>
        </w:rPr>
      </w:pPr>
      <w:proofErr w:type="gramStart"/>
      <w:r w:rsidRPr="0021036E">
        <w:rPr>
          <w:rFonts w:cs="Calibri"/>
          <w:sz w:val="24"/>
          <w:szCs w:val="24"/>
        </w:rPr>
        <w:t>porozumienie</w:t>
      </w:r>
      <w:proofErr w:type="gramEnd"/>
      <w:r w:rsidRPr="0021036E">
        <w:rPr>
          <w:rFonts w:cs="Calibri"/>
          <w:sz w:val="24"/>
          <w:szCs w:val="24"/>
        </w:rPr>
        <w:t xml:space="preserve"> lub umowa o partnerstwie nie mogą być zawarte pomiędzy </w:t>
      </w:r>
      <w:hyperlink w:anchor="podmiot_powiązany" w:history="1">
        <w:r w:rsidRPr="0021036E">
          <w:rPr>
            <w:rFonts w:cs="Calibri"/>
            <w:sz w:val="24"/>
            <w:szCs w:val="24"/>
          </w:rPr>
          <w:t>podmiotami powiązanymi</w:t>
        </w:r>
      </w:hyperlink>
      <w:r>
        <w:rPr>
          <w:rFonts w:cs="Calibri"/>
          <w:sz w:val="24"/>
          <w:szCs w:val="24"/>
        </w:rPr>
        <w:t xml:space="preserve"> </w:t>
      </w:r>
      <w:r w:rsidRPr="00556F01">
        <w:rPr>
          <w:iCs/>
          <w:sz w:val="24"/>
          <w:szCs w:val="24"/>
        </w:rPr>
        <w:t>w rozumieniu załącznika I do rozporządzenia Komisji (UE) nr 651/2014 z dnia 17 czerwca 2014 r.</w:t>
      </w:r>
      <w:r w:rsidRPr="00556F01">
        <w:rPr>
          <w:rFonts w:cs="Calibri"/>
          <w:sz w:val="24"/>
          <w:szCs w:val="24"/>
        </w:rPr>
        <w:t>;</w:t>
      </w:r>
    </w:p>
    <w:p w:rsidR="00533216" w:rsidRPr="007A178C" w:rsidRDefault="00533216" w:rsidP="00F37FA0">
      <w:pPr>
        <w:numPr>
          <w:ilvl w:val="0"/>
          <w:numId w:val="1"/>
        </w:numPr>
        <w:spacing w:before="120" w:after="120" w:line="240" w:lineRule="auto"/>
        <w:ind w:left="351" w:hanging="357"/>
        <w:jc w:val="both"/>
        <w:rPr>
          <w:rFonts w:cs="Calibri"/>
          <w:sz w:val="24"/>
          <w:szCs w:val="24"/>
        </w:rPr>
      </w:pPr>
      <w:proofErr w:type="gramStart"/>
      <w:r w:rsidRPr="007A178C">
        <w:rPr>
          <w:rFonts w:cs="Calibri"/>
          <w:sz w:val="24"/>
          <w:szCs w:val="24"/>
        </w:rPr>
        <w:t>partnerstwo</w:t>
      </w:r>
      <w:proofErr w:type="gramEnd"/>
      <w:r w:rsidRPr="007A178C">
        <w:rPr>
          <w:rFonts w:cs="Calibri"/>
          <w:sz w:val="24"/>
          <w:szCs w:val="24"/>
        </w:rPr>
        <w:t xml:space="preserve"> nie może zostać zawarte pomiędzy podmiotami, </w:t>
      </w:r>
      <w:r w:rsidRPr="00556F01">
        <w:rPr>
          <w:iCs/>
          <w:sz w:val="24"/>
          <w:szCs w:val="24"/>
        </w:rPr>
        <w:t xml:space="preserve">które mogą wywierać na siebie nawzajem </w:t>
      </w:r>
      <w:r w:rsidRPr="00556F01">
        <w:rPr>
          <w:b/>
          <w:iCs/>
          <w:sz w:val="24"/>
          <w:szCs w:val="24"/>
        </w:rPr>
        <w:t>dominujący wpływ</w:t>
      </w:r>
      <w:r w:rsidRPr="00556F01">
        <w:rPr>
          <w:iCs/>
          <w:sz w:val="24"/>
          <w:szCs w:val="24"/>
        </w:rPr>
        <w:t xml:space="preserve"> poprzez powiązania osobowe istniejące między tymi podmiotami i tym samym nie mają możliwości nawiązania ze sobą </w:t>
      </w:r>
      <w:r w:rsidRPr="00556F01">
        <w:rPr>
          <w:b/>
          <w:iCs/>
          <w:sz w:val="24"/>
          <w:szCs w:val="24"/>
        </w:rPr>
        <w:t>równoprawnych relacji partnerskich</w:t>
      </w:r>
      <w:r w:rsidRPr="0021036E">
        <w:rPr>
          <w:rStyle w:val="Odwoanieprzypisudolnego"/>
          <w:rFonts w:cs="Calibri"/>
          <w:sz w:val="24"/>
          <w:szCs w:val="24"/>
        </w:rPr>
        <w:footnoteReference w:id="7"/>
      </w:r>
      <w:r w:rsidRPr="007A178C">
        <w:rPr>
          <w:rFonts w:cs="Calibri"/>
          <w:sz w:val="24"/>
          <w:szCs w:val="24"/>
        </w:rPr>
        <w:t xml:space="preserve">; </w:t>
      </w:r>
      <w:r w:rsidRPr="007A178C">
        <w:rPr>
          <w:rFonts w:cs="Calibri"/>
          <w:b/>
          <w:sz w:val="24"/>
          <w:szCs w:val="24"/>
        </w:rPr>
        <w:t>w szczególności niedopuszczalna jest sytuacja polegająca na zawarciu partnerstwa przez podmiot z własną jednostką organizacyjną;</w:t>
      </w:r>
      <w:r w:rsidRPr="007A178C">
        <w:rPr>
          <w:rFonts w:cs="Calibri"/>
          <w:sz w:val="24"/>
          <w:szCs w:val="24"/>
        </w:rPr>
        <w:t xml:space="preserve"> w przypadku administracji samorządowej i rządowej oznacza to, iż organ administracji nie może uznać za partnera podległej mu jednostki budżetowej.</w:t>
      </w:r>
    </w:p>
    <w:p w:rsidR="00533216" w:rsidRPr="002C71AB" w:rsidRDefault="00533216" w:rsidP="00F37FA0">
      <w:pPr>
        <w:spacing w:before="120" w:after="120" w:line="240" w:lineRule="auto"/>
        <w:jc w:val="both"/>
        <w:rPr>
          <w:rFonts w:cs="Calibri"/>
          <w:sz w:val="24"/>
          <w:szCs w:val="24"/>
        </w:rPr>
      </w:pPr>
      <w:r w:rsidRPr="002C71AB">
        <w:rPr>
          <w:rFonts w:cs="Calibri"/>
          <w:sz w:val="24"/>
          <w:szCs w:val="24"/>
        </w:rPr>
        <w:t xml:space="preserve">W ramach konkursu dopuszczalna jest też realizacja </w:t>
      </w:r>
      <w:r>
        <w:rPr>
          <w:rFonts w:cs="Calibri"/>
          <w:b/>
          <w:sz w:val="24"/>
          <w:szCs w:val="24"/>
        </w:rPr>
        <w:t xml:space="preserve">projektów innowacyjnych w </w:t>
      </w:r>
      <w:r w:rsidRPr="002C71AB">
        <w:rPr>
          <w:rFonts w:cs="Calibri"/>
          <w:b/>
          <w:sz w:val="24"/>
          <w:szCs w:val="24"/>
        </w:rPr>
        <w:t>partnerstwie ponadnarodowym</w:t>
      </w:r>
      <w:r w:rsidRPr="002C71AB">
        <w:rPr>
          <w:rFonts w:cs="Calibri"/>
          <w:sz w:val="24"/>
          <w:szCs w:val="24"/>
        </w:rPr>
        <w:t>, które umożliwi wykorzystanie różnorodnych doświadczeń zagranicznych podmiotów.</w:t>
      </w:r>
    </w:p>
    <w:p w:rsidR="00533216" w:rsidRPr="002C71AB" w:rsidRDefault="00533216" w:rsidP="00F37FA0">
      <w:pPr>
        <w:spacing w:before="120" w:after="120" w:line="240" w:lineRule="auto"/>
        <w:jc w:val="both"/>
        <w:rPr>
          <w:rFonts w:cs="Calibri"/>
          <w:sz w:val="24"/>
          <w:szCs w:val="24"/>
        </w:rPr>
      </w:pPr>
      <w:r w:rsidRPr="002C71AB">
        <w:rPr>
          <w:rFonts w:cs="Calibri"/>
          <w:sz w:val="24"/>
          <w:szCs w:val="24"/>
        </w:rPr>
        <w:t>Również w tym przypadku</w:t>
      </w:r>
      <w:r>
        <w:rPr>
          <w:rFonts w:cs="Calibri"/>
          <w:sz w:val="24"/>
          <w:szCs w:val="24"/>
        </w:rPr>
        <w:t>,</w:t>
      </w:r>
      <w:r w:rsidRPr="002C71AB">
        <w:rPr>
          <w:rFonts w:cs="Calibri"/>
          <w:sz w:val="24"/>
          <w:szCs w:val="24"/>
        </w:rPr>
        <w:t xml:space="preserve"> porozumienie lub umowa o partnerstwie nie mogą być zawarte pomiędzy </w:t>
      </w:r>
      <w:hyperlink w:anchor="podmiot_powiązany" w:history="1">
        <w:r w:rsidRPr="002C71AB">
          <w:rPr>
            <w:sz w:val="24"/>
            <w:szCs w:val="24"/>
          </w:rPr>
          <w:t>podmiotami powiązanymi</w:t>
        </w:r>
      </w:hyperlink>
      <w:r w:rsidRPr="002C71AB">
        <w:rPr>
          <w:sz w:val="24"/>
          <w:szCs w:val="24"/>
        </w:rPr>
        <w:t>.</w:t>
      </w:r>
      <w:r w:rsidRPr="002C71AB">
        <w:t xml:space="preserve"> </w:t>
      </w:r>
      <w:r w:rsidRPr="002C71AB">
        <w:rPr>
          <w:rFonts w:cs="Calibri"/>
          <w:sz w:val="24"/>
          <w:szCs w:val="24"/>
        </w:rPr>
        <w:t>Wnioskodawca</w:t>
      </w:r>
      <w:r w:rsidRPr="002C71AB">
        <w:rPr>
          <w:rFonts w:cs="Arial"/>
          <w:sz w:val="24"/>
          <w:szCs w:val="24"/>
        </w:rPr>
        <w:t xml:space="preserve"> i partner ponadnarodowy składają wspólne </w:t>
      </w:r>
      <w:r w:rsidRPr="004F2266">
        <w:rPr>
          <w:rFonts w:cs="Arial"/>
          <w:sz w:val="24"/>
          <w:szCs w:val="24"/>
        </w:rPr>
        <w:t>oświadczenie</w:t>
      </w:r>
      <w:r w:rsidRPr="004F2266">
        <w:rPr>
          <w:rStyle w:val="Odwoanieprzypisudolnego"/>
          <w:sz w:val="24"/>
          <w:szCs w:val="24"/>
        </w:rPr>
        <w:footnoteReference w:id="8"/>
      </w:r>
      <w:r w:rsidRPr="002C7798">
        <w:rPr>
          <w:rFonts w:cs="Arial"/>
          <w:sz w:val="24"/>
          <w:szCs w:val="24"/>
        </w:rPr>
        <w:t xml:space="preserve"> o braku</w:t>
      </w:r>
      <w:r w:rsidRPr="002C71AB">
        <w:rPr>
          <w:rFonts w:cs="Arial"/>
          <w:sz w:val="24"/>
          <w:szCs w:val="24"/>
        </w:rPr>
        <w:t xml:space="preserve"> występowania między nimi powiązań, o których mowa w </w:t>
      </w:r>
      <w:r w:rsidRPr="002C71AB">
        <w:rPr>
          <w:rFonts w:cs="Calibri"/>
          <w:sz w:val="24"/>
          <w:szCs w:val="24"/>
        </w:rPr>
        <w:t xml:space="preserve">art. 33 ust. 6 </w:t>
      </w:r>
      <w:hyperlink r:id="rId25" w:history="1">
        <w:r w:rsidRPr="00A07B67">
          <w:rPr>
            <w:rStyle w:val="Hipercze"/>
            <w:rFonts w:cs="Calibri"/>
            <w:sz w:val="24"/>
            <w:szCs w:val="24"/>
          </w:rPr>
          <w:t>ustawy wdrożeniowej</w:t>
        </w:r>
      </w:hyperlink>
      <w:r w:rsidRPr="00D87B8C">
        <w:rPr>
          <w:rFonts w:cs="Calibri"/>
          <w:sz w:val="24"/>
          <w:szCs w:val="24"/>
        </w:rPr>
        <w:t xml:space="preserve"> i </w:t>
      </w:r>
      <w:hyperlink r:id="rId26" w:history="1">
        <w:r w:rsidRPr="005A6E25">
          <w:rPr>
            <w:rStyle w:val="Hipercze"/>
            <w:sz w:val="24"/>
            <w:szCs w:val="24"/>
          </w:rPr>
          <w:t>SZOOP</w:t>
        </w:r>
      </w:hyperlink>
      <w:r w:rsidRPr="00224783">
        <w:rPr>
          <w:rFonts w:cs="Calibri"/>
          <w:sz w:val="24"/>
          <w:szCs w:val="24"/>
        </w:rPr>
        <w:t>.</w:t>
      </w:r>
    </w:p>
    <w:p w:rsidR="00533216" w:rsidRPr="002C71AB" w:rsidRDefault="00533216" w:rsidP="00F37FA0">
      <w:pPr>
        <w:spacing w:before="120" w:after="120" w:line="240" w:lineRule="auto"/>
        <w:jc w:val="both"/>
        <w:rPr>
          <w:rFonts w:cs="Calibri"/>
          <w:sz w:val="24"/>
          <w:szCs w:val="24"/>
        </w:rPr>
      </w:pPr>
      <w:r w:rsidRPr="002C71AB">
        <w:rPr>
          <w:rFonts w:cs="Calibri"/>
          <w:sz w:val="24"/>
          <w:szCs w:val="24"/>
        </w:rPr>
        <w:t>Na etapie składania wniosku, wnioskodawcę i jego partnera/partnerów zagranicznego/</w:t>
      </w:r>
      <w:proofErr w:type="spellStart"/>
      <w:r w:rsidRPr="002C71AB">
        <w:rPr>
          <w:rFonts w:cs="Calibri"/>
          <w:sz w:val="24"/>
          <w:szCs w:val="24"/>
        </w:rPr>
        <w:t>ych</w:t>
      </w:r>
      <w:proofErr w:type="spellEnd"/>
      <w:r w:rsidRPr="002C71AB">
        <w:rPr>
          <w:rFonts w:cs="Calibri"/>
          <w:sz w:val="24"/>
          <w:szCs w:val="24"/>
        </w:rPr>
        <w:t xml:space="preserve"> musi wiązać </w:t>
      </w:r>
      <w:bookmarkStart w:id="25" w:name="list"/>
      <w:r w:rsidRPr="002C71AB">
        <w:rPr>
          <w:rFonts w:cs="Calibri"/>
          <w:b/>
          <w:i/>
          <w:sz w:val="24"/>
          <w:szCs w:val="24"/>
        </w:rPr>
        <w:t>list intencyjny</w:t>
      </w:r>
      <w:bookmarkEnd w:id="25"/>
      <w:r w:rsidRPr="002C71AB">
        <w:rPr>
          <w:rFonts w:cs="Calibri"/>
          <w:sz w:val="24"/>
          <w:szCs w:val="24"/>
        </w:rPr>
        <w:t xml:space="preserve">, którego minimalny zakres przedstawia </w:t>
      </w:r>
      <w:r>
        <w:rPr>
          <w:rFonts w:cs="Calibri"/>
          <w:sz w:val="24"/>
          <w:szCs w:val="24"/>
        </w:rPr>
        <w:t>z</w:t>
      </w:r>
      <w:r w:rsidRPr="002C71AB">
        <w:rPr>
          <w:rFonts w:cs="Calibri"/>
          <w:sz w:val="24"/>
          <w:szCs w:val="24"/>
        </w:rPr>
        <w:t xml:space="preserve">ałącznik </w:t>
      </w:r>
      <w:r>
        <w:rPr>
          <w:rFonts w:cs="Calibri"/>
          <w:sz w:val="24"/>
          <w:szCs w:val="24"/>
        </w:rPr>
        <w:t>3</w:t>
      </w:r>
      <w:r w:rsidRPr="002C71AB">
        <w:rPr>
          <w:rFonts w:cs="Calibri"/>
          <w:sz w:val="24"/>
          <w:szCs w:val="24"/>
        </w:rPr>
        <w:t xml:space="preserve"> do niniejszego regulaminu. List musi być sporządzony w języku polskim lub angielskim, o ile zostanie załączone jego tłumaczenie na język polski, oraz jednoznacznie wskazywać na zamiar podpisania umowy o współpracy ponadnarodowej</w:t>
      </w:r>
      <w:r w:rsidRPr="002C71AB">
        <w:rPr>
          <w:rStyle w:val="Odwoanieprzypisudolnego"/>
          <w:rFonts w:cs="Calibri"/>
          <w:sz w:val="24"/>
          <w:szCs w:val="24"/>
        </w:rPr>
        <w:footnoteReference w:id="9"/>
      </w:r>
      <w:r w:rsidRPr="002C71AB">
        <w:rPr>
          <w:rFonts w:cs="Calibri"/>
          <w:sz w:val="24"/>
          <w:szCs w:val="24"/>
        </w:rPr>
        <w:t>.</w:t>
      </w:r>
    </w:p>
    <w:p w:rsidR="00533216" w:rsidRPr="0021036E" w:rsidRDefault="00533216" w:rsidP="00F37FA0">
      <w:pPr>
        <w:spacing w:before="120" w:after="120" w:line="240" w:lineRule="auto"/>
        <w:jc w:val="both"/>
        <w:rPr>
          <w:rFonts w:cs="Calibri"/>
          <w:sz w:val="24"/>
          <w:szCs w:val="24"/>
        </w:rPr>
      </w:pPr>
      <w:r w:rsidRPr="002C71AB">
        <w:rPr>
          <w:rFonts w:cs="Calibri"/>
          <w:sz w:val="24"/>
          <w:szCs w:val="24"/>
        </w:rPr>
        <w:t>Nie istnieje możliwość wprowadzenia komponentu ponadnarodowego w trakcie realizacji projektu w drodze wprowadzania zmian do realizowanego projektu.</w:t>
      </w:r>
      <w:r w:rsidRPr="0021036E">
        <w:rPr>
          <w:rFonts w:cs="Calibri"/>
          <w:sz w:val="24"/>
          <w:szCs w:val="24"/>
        </w:rPr>
        <w:t xml:space="preserve"> </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W ramach PO WER wymagane jest, aby partnerstwo </w:t>
      </w:r>
      <w:r w:rsidRPr="00D87B8C">
        <w:rPr>
          <w:rFonts w:cs="Calibri"/>
          <w:sz w:val="24"/>
          <w:szCs w:val="24"/>
        </w:rPr>
        <w:t>— zarówno krajowe, jak i ponadnarodowe —</w:t>
      </w:r>
      <w:r w:rsidRPr="0021036E">
        <w:rPr>
          <w:rFonts w:cs="Calibri"/>
          <w:sz w:val="24"/>
          <w:szCs w:val="24"/>
        </w:rPr>
        <w:t xml:space="preserve"> zostało utworzone albo</w:t>
      </w:r>
      <w:r w:rsidRPr="0021036E">
        <w:rPr>
          <w:rFonts w:cs="Calibri"/>
          <w:b/>
          <w:sz w:val="24"/>
          <w:szCs w:val="24"/>
        </w:rPr>
        <w:t xml:space="preserve"> </w:t>
      </w:r>
      <w:r w:rsidRPr="0021036E">
        <w:rPr>
          <w:rFonts w:cs="Calibri"/>
          <w:sz w:val="24"/>
          <w:szCs w:val="24"/>
        </w:rPr>
        <w:t xml:space="preserve">zainicjowane </w:t>
      </w:r>
      <w:r w:rsidRPr="0021036E">
        <w:rPr>
          <w:rFonts w:cs="Calibri"/>
          <w:b/>
          <w:sz w:val="24"/>
          <w:szCs w:val="24"/>
        </w:rPr>
        <w:t>przed złożeniem wniosku o dofinansowanie albo przed rozpoczęciem realizacji projektu</w:t>
      </w:r>
      <w:r w:rsidRPr="0021036E">
        <w:rPr>
          <w:rFonts w:cs="Calibri"/>
          <w:sz w:val="24"/>
          <w:szCs w:val="24"/>
        </w:rPr>
        <w:t>, o ile data ta jest wcześniejsza od daty złożenia w</w:t>
      </w:r>
      <w:r>
        <w:rPr>
          <w:rFonts w:cs="Calibri"/>
          <w:sz w:val="24"/>
          <w:szCs w:val="24"/>
        </w:rPr>
        <w:t>niosku o </w:t>
      </w:r>
      <w:r w:rsidRPr="0021036E">
        <w:rPr>
          <w:rFonts w:cs="Calibri"/>
          <w:sz w:val="24"/>
          <w:szCs w:val="24"/>
        </w:rPr>
        <w:t>dofinansowanie. Nie jest wymagane zawarcie porozumienia albo umowy o</w:t>
      </w:r>
      <w:r>
        <w:rPr>
          <w:rFonts w:cs="Calibri"/>
          <w:sz w:val="24"/>
          <w:szCs w:val="24"/>
        </w:rPr>
        <w:t xml:space="preserve"> </w:t>
      </w:r>
      <w:r w:rsidRPr="0021036E">
        <w:rPr>
          <w:rFonts w:cs="Calibri"/>
          <w:sz w:val="24"/>
          <w:szCs w:val="24"/>
        </w:rPr>
        <w:t>partnerstwie między wnioskodawcą a partnerami na etapie składania wniosku o dofinansowanie. Fakt zawarcia porozumienia albo umowy o partnerstwie będzie podlegał weryfikacji przez IOK przed podpisaniem umowy o dofinansowanie.</w:t>
      </w:r>
    </w:p>
    <w:p w:rsidR="00533216" w:rsidRPr="0021036E" w:rsidRDefault="00D97EDE" w:rsidP="00F37FA0">
      <w:pPr>
        <w:spacing w:before="120" w:after="120" w:line="240" w:lineRule="auto"/>
        <w:jc w:val="both"/>
        <w:rPr>
          <w:rFonts w:cs="Calibri"/>
          <w:b/>
          <w:i/>
          <w:sz w:val="24"/>
          <w:szCs w:val="24"/>
        </w:rPr>
      </w:pPr>
      <w:r>
        <w:rPr>
          <w:rFonts w:cs="Calibri"/>
          <w:sz w:val="24"/>
          <w:szCs w:val="24"/>
        </w:rPr>
        <w:pict>
          <v:shape id="_x0000_i1029" type="#_x0000_t75" style="width:422.5pt;height:7pt" o:hrpct="0" o:hralign="center" o:hr="t">
            <v:imagedata r:id="rId19" o:title=""/>
          </v:shape>
        </w:pict>
      </w:r>
    </w:p>
    <w:p w:rsidR="00533216" w:rsidRPr="0021036E" w:rsidRDefault="00533216"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33216" w:rsidRDefault="00533216" w:rsidP="00F37FA0">
      <w:pPr>
        <w:autoSpaceDE w:val="0"/>
        <w:autoSpaceDN w:val="0"/>
        <w:adjustRightInd w:val="0"/>
        <w:spacing w:before="120" w:after="120" w:line="240" w:lineRule="auto"/>
        <w:ind w:left="142" w:right="142"/>
        <w:jc w:val="both"/>
        <w:rPr>
          <w:rFonts w:cs="Calibri"/>
          <w:b/>
          <w:i/>
          <w:sz w:val="24"/>
          <w:szCs w:val="24"/>
        </w:rPr>
      </w:pPr>
      <w:r w:rsidRPr="0021036E">
        <w:rPr>
          <w:rFonts w:cs="Calibri"/>
          <w:sz w:val="24"/>
          <w:szCs w:val="24"/>
        </w:rPr>
        <w:t xml:space="preserve">Zgodnie z przyjętymi kryteriami formalnymi partnerstwo musi spełniać ściśle określone </w:t>
      </w:r>
      <w:proofErr w:type="gramStart"/>
      <w:r w:rsidRPr="0021036E">
        <w:rPr>
          <w:rFonts w:cs="Calibri"/>
          <w:sz w:val="24"/>
          <w:szCs w:val="24"/>
        </w:rPr>
        <w:t>wymogi co</w:t>
      </w:r>
      <w:proofErr w:type="gramEnd"/>
      <w:r w:rsidRPr="0021036E">
        <w:rPr>
          <w:rFonts w:cs="Calibri"/>
          <w:sz w:val="24"/>
          <w:szCs w:val="24"/>
        </w:rPr>
        <w:t xml:space="preserve"> do wyboru, zainicjowania i braku powiązań, zgodnie </w:t>
      </w:r>
      <w:r w:rsidRPr="002C7798">
        <w:rPr>
          <w:rFonts w:cs="Calibri"/>
          <w:sz w:val="24"/>
          <w:szCs w:val="24"/>
        </w:rPr>
        <w:t xml:space="preserve">z </w:t>
      </w:r>
      <w:r w:rsidRPr="004F2266">
        <w:rPr>
          <w:rFonts w:cs="Calibri"/>
          <w:sz w:val="24"/>
          <w:szCs w:val="24"/>
        </w:rPr>
        <w:t xml:space="preserve">kryterium formalnym nr 7 wskazanym w podrozdziale </w:t>
      </w:r>
      <w:hyperlink w:anchor="kryteria_formalne" w:history="1">
        <w:r w:rsidRPr="004F2266">
          <w:rPr>
            <w:rStyle w:val="Hipercze"/>
            <w:rFonts w:cs="Calibri"/>
            <w:sz w:val="24"/>
            <w:szCs w:val="24"/>
          </w:rPr>
          <w:t>8.2.1</w:t>
        </w:r>
      </w:hyperlink>
      <w:r w:rsidRPr="004F2266">
        <w:rPr>
          <w:rFonts w:cs="Calibri"/>
          <w:sz w:val="24"/>
          <w:szCs w:val="24"/>
        </w:rPr>
        <w:t xml:space="preserve"> </w:t>
      </w:r>
      <w:proofErr w:type="gramStart"/>
      <w:r w:rsidRPr="004F2266">
        <w:rPr>
          <w:rFonts w:cs="Calibri"/>
          <w:sz w:val="24"/>
          <w:szCs w:val="24"/>
        </w:rPr>
        <w:t>regulaminu</w:t>
      </w:r>
      <w:proofErr w:type="gramEnd"/>
      <w:r w:rsidRPr="004F2266">
        <w:rPr>
          <w:rFonts w:cs="Calibri"/>
          <w:sz w:val="24"/>
          <w:szCs w:val="24"/>
        </w:rPr>
        <w:t>.</w:t>
      </w:r>
      <w:r w:rsidR="00D97EDE">
        <w:rPr>
          <w:rFonts w:cs="Calibri"/>
          <w:b/>
          <w:i/>
          <w:sz w:val="24"/>
          <w:szCs w:val="24"/>
        </w:rPr>
        <w:pict>
          <v:shape id="_x0000_i1030" type="#_x0000_t75" style="width:422.5pt;height:7pt" o:hrpct="0" o:hralign="center" o:hr="t">
            <v:imagedata r:id="rId19" o:title=""/>
          </v:shape>
        </w:pic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br w:type="page"/>
      </w:r>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26" w:name="_Toc454891407"/>
      <w:r w:rsidRPr="0021036E">
        <w:rPr>
          <w:b/>
          <w:sz w:val="28"/>
          <w:szCs w:val="28"/>
          <w:shd w:val="clear" w:color="auto" w:fill="FFC000"/>
        </w:rPr>
        <w:t xml:space="preserve">Struktura </w:t>
      </w:r>
      <w:r w:rsidRPr="0021036E">
        <w:rPr>
          <w:b/>
          <w:sz w:val="28"/>
          <w:szCs w:val="28"/>
        </w:rPr>
        <w:t>projektu</w:t>
      </w:r>
      <w:bookmarkEnd w:id="26"/>
      <w:r w:rsidRPr="0021036E">
        <w:rPr>
          <w:b/>
          <w:sz w:val="28"/>
          <w:szCs w:val="28"/>
          <w:shd w:val="clear" w:color="auto" w:fill="FFC000"/>
        </w:rPr>
        <w:t xml:space="preserve"> </w: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27" w:name="_Toc420068942"/>
      <w:bookmarkStart w:id="28" w:name="_Toc420408037"/>
      <w:bookmarkStart w:id="29" w:name="_Toc421534730"/>
      <w:bookmarkStart w:id="30" w:name="_Toc421537006"/>
      <w:bookmarkStart w:id="31" w:name="_Toc422384167"/>
      <w:bookmarkStart w:id="32" w:name="_Toc422482438"/>
      <w:bookmarkStart w:id="33" w:name="_Toc429403022"/>
      <w:bookmarkStart w:id="34" w:name="_Toc430093736"/>
      <w:bookmarkStart w:id="35" w:name="_Toc430859991"/>
      <w:bookmarkStart w:id="36" w:name="_Toc430861991"/>
      <w:bookmarkStart w:id="37" w:name="_Toc421534731"/>
      <w:bookmarkStart w:id="38" w:name="_Toc421537007"/>
      <w:bookmarkStart w:id="39" w:name="_Toc422384168"/>
      <w:bookmarkStart w:id="40" w:name="_Toc422482439"/>
      <w:bookmarkStart w:id="41" w:name="_Toc429403023"/>
      <w:bookmarkStart w:id="42" w:name="_Toc430093737"/>
      <w:bookmarkStart w:id="43" w:name="_Toc430859992"/>
      <w:bookmarkStart w:id="44" w:name="_Toc430861992"/>
      <w:bookmarkStart w:id="45" w:name="_Toc45489140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21036E">
        <w:rPr>
          <w:sz w:val="26"/>
          <w:szCs w:val="26"/>
        </w:rPr>
        <w:t>Ramy czasowe projektu</w:t>
      </w:r>
      <w:bookmarkEnd w:id="45"/>
    </w:p>
    <w:p w:rsidR="00533216" w:rsidRPr="0046260C" w:rsidRDefault="00533216" w:rsidP="00F37FA0">
      <w:pPr>
        <w:pStyle w:val="Akapitzlist"/>
        <w:numPr>
          <w:ilvl w:val="0"/>
          <w:numId w:val="22"/>
        </w:numPr>
        <w:spacing w:line="240" w:lineRule="auto"/>
        <w:contextualSpacing w:val="0"/>
        <w:rPr>
          <w:rFonts w:ascii="Calibri" w:hAnsi="Calibri" w:cs="Calibri"/>
          <w:sz w:val="24"/>
          <w:szCs w:val="24"/>
        </w:rPr>
      </w:pPr>
      <w:r w:rsidRPr="006041D6">
        <w:rPr>
          <w:rFonts w:ascii="Calibri" w:hAnsi="Calibri" w:cs="Calibri"/>
          <w:sz w:val="24"/>
          <w:szCs w:val="24"/>
        </w:rPr>
        <w:t>Okres realizacji</w:t>
      </w:r>
      <w:r w:rsidRPr="0046260C">
        <w:rPr>
          <w:rFonts w:ascii="Calibri" w:hAnsi="Calibri" w:cs="Calibri"/>
          <w:sz w:val="24"/>
          <w:szCs w:val="24"/>
        </w:rPr>
        <w:t xml:space="preserve"> projektu (wskazywany w pkt. 1.7 wniosku) wynosi </w:t>
      </w:r>
      <w:r w:rsidRPr="004D3C52">
        <w:rPr>
          <w:rFonts w:ascii="Calibri" w:hAnsi="Calibri" w:cs="Calibri"/>
          <w:b/>
          <w:color w:val="FF0000"/>
          <w:sz w:val="24"/>
          <w:szCs w:val="24"/>
        </w:rPr>
        <w:t>maksymalnie 30 miesięcy, przy czym pierwszy etap projektu polegający na opracowaniu programu kształcenia nie może przekraczać 6 miesięcy</w:t>
      </w:r>
      <w:r w:rsidRPr="0046260C">
        <w:rPr>
          <w:rFonts w:ascii="Calibri" w:hAnsi="Calibri" w:cs="Calibri"/>
          <w:b/>
          <w:sz w:val="24"/>
          <w:szCs w:val="24"/>
        </w:rPr>
        <w:t xml:space="preserve">. </w:t>
      </w:r>
      <w:r w:rsidRPr="00707C78">
        <w:rPr>
          <w:rFonts w:ascii="Calibri" w:hAnsi="Calibri" w:cs="Calibri"/>
          <w:sz w:val="24"/>
          <w:szCs w:val="24"/>
        </w:rPr>
        <w:t>W trakcie</w:t>
      </w:r>
      <w:r>
        <w:rPr>
          <w:rFonts w:ascii="Calibri" w:hAnsi="Calibri" w:cs="Calibri"/>
          <w:b/>
          <w:sz w:val="24"/>
          <w:szCs w:val="24"/>
        </w:rPr>
        <w:t xml:space="preserve"> </w:t>
      </w:r>
      <w:r w:rsidRPr="0046260C">
        <w:rPr>
          <w:rFonts w:ascii="Calibri" w:hAnsi="Calibri" w:cs="Calibri"/>
          <w:sz w:val="24"/>
          <w:szCs w:val="24"/>
        </w:rPr>
        <w:t xml:space="preserve">realizacji projektu możliwe jest wydłużenie </w:t>
      </w:r>
      <w:r>
        <w:rPr>
          <w:rFonts w:ascii="Calibri" w:hAnsi="Calibri" w:cs="Calibri"/>
          <w:sz w:val="24"/>
          <w:szCs w:val="24"/>
        </w:rPr>
        <w:t xml:space="preserve">ww. terminów </w:t>
      </w:r>
      <w:r w:rsidRPr="0046260C">
        <w:rPr>
          <w:rFonts w:ascii="Calibri" w:hAnsi="Calibri" w:cs="Calibri"/>
          <w:sz w:val="24"/>
          <w:szCs w:val="24"/>
        </w:rPr>
        <w:t xml:space="preserve">za zgodą </w:t>
      </w:r>
      <w:r>
        <w:rPr>
          <w:rFonts w:ascii="Calibri" w:hAnsi="Calibri" w:cs="Calibri"/>
          <w:sz w:val="24"/>
          <w:szCs w:val="24"/>
        </w:rPr>
        <w:t>IOK</w:t>
      </w:r>
      <w:r w:rsidRPr="0046260C">
        <w:rPr>
          <w:rFonts w:ascii="Calibri" w:hAnsi="Calibri" w:cs="Calibri"/>
          <w:sz w:val="24"/>
          <w:szCs w:val="24"/>
        </w:rPr>
        <w:t xml:space="preserve">. </w:t>
      </w:r>
    </w:p>
    <w:p w:rsidR="00533216" w:rsidRPr="0021036E"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1" type="#_x0000_t75" style="width:422.5pt;height:7pt" o:hrpct="0" o:hralign="center" o:hr="t">
            <v:imagedata r:id="rId19" o:title=""/>
          </v:shape>
        </w:pict>
      </w:r>
    </w:p>
    <w:p w:rsidR="00533216" w:rsidRPr="0021036E" w:rsidRDefault="00533216"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33216" w:rsidRPr="0021036E" w:rsidRDefault="00533216" w:rsidP="00F37FA0">
      <w:pPr>
        <w:tabs>
          <w:tab w:val="left" w:pos="851"/>
        </w:tabs>
        <w:spacing w:before="120" w:after="120" w:line="240" w:lineRule="auto"/>
        <w:ind w:left="142" w:right="142"/>
        <w:jc w:val="both"/>
        <w:rPr>
          <w:rFonts w:cs="Calibri"/>
          <w:b/>
          <w:i/>
          <w:sz w:val="24"/>
          <w:szCs w:val="24"/>
        </w:rPr>
      </w:pPr>
      <w:r w:rsidRPr="0021036E">
        <w:rPr>
          <w:rFonts w:cs="Calibri"/>
          <w:sz w:val="24"/>
          <w:szCs w:val="24"/>
        </w:rPr>
        <w:t>Niespełnienie powyższego warunku skutkuje odrzuceniem projektu na etapie oceny formaln</w:t>
      </w:r>
      <w:r>
        <w:rPr>
          <w:rFonts w:cs="Calibri"/>
          <w:sz w:val="24"/>
          <w:szCs w:val="24"/>
        </w:rPr>
        <w:t>ej.</w:t>
      </w:r>
      <w:r w:rsidR="00D97EDE">
        <w:rPr>
          <w:rFonts w:cs="Calibri"/>
          <w:b/>
          <w:i/>
          <w:sz w:val="24"/>
          <w:szCs w:val="24"/>
        </w:rPr>
        <w:pict>
          <v:shape id="_x0000_i1032" type="#_x0000_t75" style="width:422.5pt;height:7pt" o:hrpct="0" o:hralign="center" o:hr="t">
            <v:imagedata r:id="rId19" o:title=""/>
          </v:shape>
        </w:pict>
      </w:r>
    </w:p>
    <w:p w:rsidR="00533216" w:rsidRPr="0021036E" w:rsidRDefault="00533216" w:rsidP="00F37FA0">
      <w:pPr>
        <w:pStyle w:val="Akapitzlist"/>
        <w:numPr>
          <w:ilvl w:val="0"/>
          <w:numId w:val="11"/>
        </w:numPr>
        <w:spacing w:line="240" w:lineRule="auto"/>
        <w:contextualSpacing w:val="0"/>
        <w:rPr>
          <w:rFonts w:ascii="Calibri" w:hAnsi="Calibri" w:cs="Calibri"/>
          <w:sz w:val="24"/>
          <w:szCs w:val="24"/>
        </w:rPr>
      </w:pPr>
      <w:r w:rsidRPr="0021036E">
        <w:rPr>
          <w:rFonts w:ascii="Calibri" w:hAnsi="Calibri" w:cs="Calibri"/>
          <w:sz w:val="24"/>
          <w:szCs w:val="24"/>
        </w:rPr>
        <w:t xml:space="preserve">Przy określaniu daty rozpoczęcia realizacji projektu należy uwzględnić czas trwania procedury konkursowej — IOK szacuje, że średni czas upływający od daty zakończenia naboru wniosków do podpisania umowy o dofinansowanie projektu wyniesie ok. </w:t>
      </w:r>
      <w:r>
        <w:rPr>
          <w:rFonts w:ascii="Calibri" w:hAnsi="Calibri" w:cs="Calibri"/>
          <w:sz w:val="24"/>
          <w:szCs w:val="24"/>
        </w:rPr>
        <w:t>5</w:t>
      </w:r>
      <w:r w:rsidRPr="0021036E">
        <w:rPr>
          <w:rFonts w:ascii="Calibri" w:hAnsi="Calibri" w:cs="Calibri"/>
          <w:sz w:val="24"/>
          <w:szCs w:val="24"/>
        </w:rPr>
        <w:t xml:space="preserve"> miesięcy. </w:t>
      </w:r>
      <w:proofErr w:type="gramStart"/>
      <w:r w:rsidRPr="0021036E">
        <w:rPr>
          <w:rFonts w:ascii="Calibri" w:hAnsi="Calibri" w:cs="Calibri"/>
          <w:sz w:val="24"/>
          <w:szCs w:val="24"/>
        </w:rPr>
        <w:t>Należy zatem</w:t>
      </w:r>
      <w:proofErr w:type="gramEnd"/>
      <w:r w:rsidRPr="0021036E">
        <w:rPr>
          <w:rFonts w:ascii="Calibri" w:hAnsi="Calibri" w:cs="Calibri"/>
          <w:sz w:val="24"/>
          <w:szCs w:val="24"/>
        </w:rPr>
        <w:t xml:space="preserve"> przyjąć, że rozpoczęcie realizacji projektu nastąpi </w:t>
      </w:r>
      <w:r>
        <w:rPr>
          <w:rFonts w:ascii="Calibri" w:hAnsi="Calibri" w:cs="Calibri"/>
          <w:sz w:val="24"/>
          <w:szCs w:val="24"/>
        </w:rPr>
        <w:t>w kwietniu</w:t>
      </w:r>
      <w:r w:rsidRPr="0021036E">
        <w:rPr>
          <w:rFonts w:ascii="Calibri" w:hAnsi="Calibri" w:cs="Calibri"/>
          <w:sz w:val="24"/>
          <w:szCs w:val="24"/>
        </w:rPr>
        <w:t xml:space="preserve"> 201</w:t>
      </w:r>
      <w:r>
        <w:rPr>
          <w:rFonts w:ascii="Calibri" w:hAnsi="Calibri" w:cs="Calibri"/>
          <w:sz w:val="24"/>
          <w:szCs w:val="24"/>
        </w:rPr>
        <w:t>8</w:t>
      </w:r>
      <w:r w:rsidRPr="0021036E">
        <w:rPr>
          <w:rFonts w:ascii="Calibri" w:hAnsi="Calibri" w:cs="Calibri"/>
          <w:sz w:val="24"/>
          <w:szCs w:val="24"/>
        </w:rPr>
        <w:t xml:space="preserve"> r.</w:t>
      </w:r>
    </w:p>
    <w:p w:rsidR="00533216" w:rsidRDefault="00533216" w:rsidP="00F37FA0">
      <w:pPr>
        <w:pStyle w:val="Tytupodpodrozdziau"/>
        <w:numPr>
          <w:ilvl w:val="1"/>
          <w:numId w:val="10"/>
        </w:numPr>
        <w:spacing w:before="120" w:after="120"/>
        <w:contextualSpacing w:val="0"/>
        <w:outlineLvl w:val="2"/>
        <w:rPr>
          <w:sz w:val="26"/>
          <w:szCs w:val="26"/>
        </w:rPr>
      </w:pPr>
      <w:bookmarkStart w:id="46" w:name="_Toc454891409"/>
      <w:r>
        <w:rPr>
          <w:sz w:val="26"/>
          <w:szCs w:val="26"/>
        </w:rPr>
        <w:t>Zakres merytoryczny projektu</w:t>
      </w:r>
      <w:bookmarkEnd w:id="46"/>
    </w:p>
    <w:p w:rsidR="00533216" w:rsidRDefault="00533216" w:rsidP="00836E22">
      <w:pPr>
        <w:pStyle w:val="Akapitzlist"/>
        <w:numPr>
          <w:ilvl w:val="0"/>
          <w:numId w:val="45"/>
        </w:numPr>
        <w:tabs>
          <w:tab w:val="clear" w:pos="1440"/>
          <w:tab w:val="num" w:pos="360"/>
        </w:tabs>
        <w:spacing w:line="240" w:lineRule="auto"/>
        <w:ind w:left="360"/>
        <w:contextualSpacing w:val="0"/>
        <w:rPr>
          <w:rFonts w:ascii="Calibri" w:hAnsi="Calibri" w:cs="Calibri"/>
          <w:sz w:val="24"/>
          <w:szCs w:val="24"/>
        </w:rPr>
      </w:pPr>
      <w:r w:rsidRPr="00FB6EA3">
        <w:rPr>
          <w:rFonts w:ascii="Calibri" w:hAnsi="Calibri" w:cs="Calibri"/>
          <w:sz w:val="24"/>
          <w:szCs w:val="24"/>
        </w:rPr>
        <w:t xml:space="preserve">W ramach projektu </w:t>
      </w:r>
      <w:r w:rsidRPr="00C073B1">
        <w:rPr>
          <w:rFonts w:ascii="Calibri" w:hAnsi="Calibri" w:cs="Calibri"/>
          <w:sz w:val="24"/>
          <w:szCs w:val="24"/>
        </w:rPr>
        <w:t>przewiduje</w:t>
      </w:r>
      <w:r w:rsidRPr="00FB6EA3">
        <w:rPr>
          <w:rFonts w:ascii="Calibri" w:hAnsi="Calibri" w:cs="Calibri"/>
          <w:sz w:val="24"/>
          <w:szCs w:val="24"/>
        </w:rPr>
        <w:t xml:space="preserve"> się </w:t>
      </w:r>
      <w:r w:rsidRPr="00B2769A">
        <w:rPr>
          <w:rFonts w:ascii="Calibri" w:hAnsi="Calibri" w:cs="Calibri"/>
          <w:b/>
          <w:sz w:val="24"/>
          <w:szCs w:val="24"/>
        </w:rPr>
        <w:t xml:space="preserve">testowanie programu kształcenia na 5. </w:t>
      </w:r>
      <w:proofErr w:type="gramStart"/>
      <w:r w:rsidR="004D3C52">
        <w:rPr>
          <w:rFonts w:ascii="Calibri" w:hAnsi="Calibri" w:cs="Calibri"/>
          <w:b/>
          <w:sz w:val="24"/>
          <w:szCs w:val="24"/>
        </w:rPr>
        <w:t>p</w:t>
      </w:r>
      <w:r w:rsidRPr="00B2769A">
        <w:rPr>
          <w:rFonts w:ascii="Calibri" w:hAnsi="Calibri" w:cs="Calibri"/>
          <w:b/>
          <w:sz w:val="24"/>
          <w:szCs w:val="24"/>
        </w:rPr>
        <w:t>oziomie</w:t>
      </w:r>
      <w:proofErr w:type="gramEnd"/>
      <w:r w:rsidRPr="00B2769A">
        <w:rPr>
          <w:rFonts w:ascii="Calibri" w:hAnsi="Calibri" w:cs="Calibri"/>
          <w:b/>
          <w:sz w:val="24"/>
          <w:szCs w:val="24"/>
        </w:rPr>
        <w:t xml:space="preserve"> PRK dotąd nieuregulowanego prawnie w Polsce</w:t>
      </w:r>
      <w:r>
        <w:rPr>
          <w:rFonts w:ascii="Calibri" w:hAnsi="Calibri" w:cs="Calibri"/>
          <w:sz w:val="24"/>
          <w:szCs w:val="24"/>
        </w:rPr>
        <w:t>. Obecnie polski system kształcenia nie przewiduje przyznawania kwalifikacji na poziomie 5</w:t>
      </w:r>
      <w:r w:rsidRPr="00C94999">
        <w:rPr>
          <w:rFonts w:ascii="Calibri" w:hAnsi="Calibri" w:cs="Calibri"/>
          <w:sz w:val="24"/>
          <w:szCs w:val="24"/>
        </w:rPr>
        <w:t xml:space="preserve">. </w:t>
      </w:r>
      <w:proofErr w:type="gramStart"/>
      <w:r w:rsidRPr="00FB6EA3">
        <w:rPr>
          <w:rFonts w:ascii="Calibri" w:hAnsi="Calibri" w:cs="Calibri"/>
          <w:sz w:val="24"/>
          <w:szCs w:val="24"/>
        </w:rPr>
        <w:t>odpowiadającym</w:t>
      </w:r>
      <w:proofErr w:type="gramEnd"/>
      <w:r w:rsidRPr="00FB6EA3">
        <w:rPr>
          <w:rFonts w:ascii="Calibri" w:hAnsi="Calibri" w:cs="Calibri"/>
          <w:sz w:val="24"/>
          <w:szCs w:val="24"/>
        </w:rPr>
        <w:t xml:space="preserve"> zaawansowanemu szkoleniu zawodowemu.</w:t>
      </w:r>
      <w:r>
        <w:rPr>
          <w:rFonts w:ascii="Calibri" w:hAnsi="Calibri" w:cs="Calibri"/>
          <w:sz w:val="24"/>
          <w:szCs w:val="24"/>
        </w:rPr>
        <w:t xml:space="preserve"> </w:t>
      </w:r>
      <w:r w:rsidRPr="00B2769A">
        <w:rPr>
          <w:rFonts w:ascii="Calibri" w:hAnsi="Calibri" w:cs="Calibri"/>
          <w:b/>
          <w:sz w:val="24"/>
          <w:szCs w:val="24"/>
        </w:rPr>
        <w:t xml:space="preserve">Kształcenie w ramach 5. </w:t>
      </w:r>
      <w:proofErr w:type="gramStart"/>
      <w:r w:rsidRPr="00B2769A">
        <w:rPr>
          <w:rFonts w:ascii="Calibri" w:hAnsi="Calibri" w:cs="Calibri"/>
          <w:b/>
          <w:sz w:val="24"/>
          <w:szCs w:val="24"/>
        </w:rPr>
        <w:t>poziomu</w:t>
      </w:r>
      <w:proofErr w:type="gramEnd"/>
      <w:r w:rsidRPr="00B2769A">
        <w:rPr>
          <w:rFonts w:ascii="Calibri" w:hAnsi="Calibri" w:cs="Calibri"/>
          <w:b/>
          <w:sz w:val="24"/>
          <w:szCs w:val="24"/>
        </w:rPr>
        <w:t xml:space="preserve"> odbywa się we współpracy ze środowiskiem pracodawców (kształcenie dualne) i umożliwia zdobycie praktycznych kompetencji i </w:t>
      </w:r>
      <w:r w:rsidRPr="00810430">
        <w:rPr>
          <w:rFonts w:ascii="Calibri" w:hAnsi="Calibri" w:cs="Calibri"/>
          <w:b/>
          <w:sz w:val="24"/>
          <w:szCs w:val="24"/>
        </w:rPr>
        <w:t>umiejętności, adekwatnych do potrzeb pracodawców, którzy biorą czynny udział w tworzeniu programów kształcenia oraz zajmują się kształceniem praktycznym</w:t>
      </w:r>
      <w:r w:rsidRPr="00810430">
        <w:rPr>
          <w:rFonts w:ascii="Calibri" w:hAnsi="Calibri" w:cs="Calibri"/>
          <w:sz w:val="24"/>
          <w:szCs w:val="24"/>
        </w:rPr>
        <w:t>.</w:t>
      </w:r>
    </w:p>
    <w:p w:rsidR="00533216" w:rsidRPr="00836E22" w:rsidRDefault="00533216" w:rsidP="00B2769A">
      <w:pPr>
        <w:tabs>
          <w:tab w:val="num" w:pos="360"/>
        </w:tabs>
        <w:spacing w:before="120" w:after="120" w:line="240" w:lineRule="auto"/>
        <w:ind w:left="360"/>
        <w:jc w:val="both"/>
        <w:rPr>
          <w:rFonts w:cs="Calibri"/>
          <w:b/>
          <w:sz w:val="24"/>
          <w:szCs w:val="24"/>
        </w:rPr>
      </w:pPr>
      <w:r w:rsidRPr="00810430">
        <w:rPr>
          <w:rFonts w:cs="Calibri"/>
          <w:sz w:val="24"/>
          <w:szCs w:val="24"/>
        </w:rPr>
        <w:t xml:space="preserve">Na poczet testu tego rozwiązania, a także by ukierunkować wsparcie na branże wskazane w Strategii na rzecz odpowiedzialnego rozwoju w konkursie zawężono obszaru testowania do jednej gałęzi przemysłu, jaką jest </w:t>
      </w:r>
      <w:r w:rsidRPr="00836E22">
        <w:rPr>
          <w:rFonts w:cs="Calibri"/>
          <w:b/>
          <w:sz w:val="24"/>
          <w:szCs w:val="24"/>
        </w:rPr>
        <w:t>przemysł motoryzacyjny</w:t>
      </w:r>
      <w:r w:rsidRPr="00810430">
        <w:rPr>
          <w:rFonts w:cs="Calibri"/>
          <w:sz w:val="24"/>
          <w:szCs w:val="24"/>
        </w:rPr>
        <w:t xml:space="preserve">. </w:t>
      </w:r>
      <w:r w:rsidRPr="00836E22">
        <w:rPr>
          <w:rFonts w:cs="Calibri"/>
          <w:b/>
          <w:sz w:val="24"/>
          <w:szCs w:val="24"/>
        </w:rPr>
        <w:t xml:space="preserve">Jest on </w:t>
      </w:r>
      <w:proofErr w:type="gramStart"/>
      <w:r w:rsidRPr="00836E22">
        <w:rPr>
          <w:rFonts w:cs="Calibri"/>
          <w:b/>
          <w:sz w:val="24"/>
          <w:szCs w:val="24"/>
        </w:rPr>
        <w:t>rozumiany jako</w:t>
      </w:r>
      <w:proofErr w:type="gramEnd"/>
      <w:r w:rsidRPr="00836E22">
        <w:rPr>
          <w:rFonts w:cs="Calibri"/>
          <w:b/>
          <w:sz w:val="24"/>
          <w:szCs w:val="24"/>
        </w:rPr>
        <w:t xml:space="preserve"> produkcja pojazdów samochodowych</w:t>
      </w:r>
      <w:r w:rsidR="0024428A">
        <w:rPr>
          <w:rFonts w:cs="Calibri"/>
          <w:b/>
          <w:sz w:val="24"/>
          <w:szCs w:val="24"/>
        </w:rPr>
        <w:t>, nadwozi, przyczep i naczep oraz części i akcesoriów motoryzacyjnych</w:t>
      </w:r>
      <w:r w:rsidRPr="00836E22">
        <w:rPr>
          <w:rFonts w:cs="Calibri"/>
          <w:b/>
          <w:sz w:val="24"/>
          <w:szCs w:val="24"/>
        </w:rPr>
        <w:t>.</w:t>
      </w:r>
      <w:r>
        <w:rPr>
          <w:rFonts w:cs="Calibri"/>
          <w:b/>
          <w:sz w:val="24"/>
          <w:szCs w:val="24"/>
        </w:rPr>
        <w:t xml:space="preserve"> Definicja ta powinna znaleźć odzwierciedlenie przy definiowaniu zakresu kształcenia, a także przy nawiązywaniu współpracy z przedsiębiorcami.</w:t>
      </w:r>
    </w:p>
    <w:p w:rsidR="00533216" w:rsidRDefault="00533216" w:rsidP="00B2769A">
      <w:pPr>
        <w:tabs>
          <w:tab w:val="num" w:pos="360"/>
        </w:tabs>
        <w:spacing w:before="120" w:after="120" w:line="240" w:lineRule="auto"/>
        <w:ind w:left="360"/>
        <w:jc w:val="both"/>
        <w:rPr>
          <w:rFonts w:cs="Calibri"/>
          <w:sz w:val="24"/>
          <w:szCs w:val="24"/>
        </w:rPr>
      </w:pPr>
      <w:r w:rsidRPr="00810430">
        <w:rPr>
          <w:rFonts w:cs="Calibri"/>
          <w:sz w:val="24"/>
          <w:szCs w:val="24"/>
        </w:rPr>
        <w:t>Z tego względu IOK ograniczyła</w:t>
      </w:r>
      <w:r>
        <w:rPr>
          <w:rFonts w:cs="Calibri"/>
          <w:sz w:val="24"/>
          <w:szCs w:val="24"/>
        </w:rPr>
        <w:t xml:space="preserve"> </w:t>
      </w:r>
      <w:r w:rsidRPr="00FB6EA3">
        <w:rPr>
          <w:rFonts w:cs="Calibri"/>
          <w:sz w:val="24"/>
          <w:szCs w:val="24"/>
        </w:rPr>
        <w:t xml:space="preserve">również katalog podmiotów mogących ubiegać się o dofinansowanie do uczelni prowadzących kształcenie na kierunkach istotnych z punktu widzenia potrzeb Przemysłu 4.0, </w:t>
      </w:r>
      <w:proofErr w:type="gramStart"/>
      <w:r w:rsidRPr="00FB6EA3">
        <w:rPr>
          <w:rFonts w:cs="Calibri"/>
          <w:sz w:val="24"/>
          <w:szCs w:val="24"/>
        </w:rPr>
        <w:t>w</w:t>
      </w:r>
      <w:proofErr w:type="gramEnd"/>
      <w:r w:rsidRPr="00FB6EA3">
        <w:rPr>
          <w:rFonts w:cs="Calibri"/>
          <w:sz w:val="24"/>
          <w:szCs w:val="24"/>
        </w:rPr>
        <w:t xml:space="preserve"> ramach branży motoryzacyjnej, tj. automatyka, robotyka, elektronika, elektrotechnika, mechanika i budowa maszyn, mechatronika, transport, zarządzanie i inżynieria produkcji lub inżynieria testowa. </w:t>
      </w:r>
    </w:p>
    <w:p w:rsidR="00533216" w:rsidRPr="007810D4" w:rsidRDefault="00533216" w:rsidP="00B2769A">
      <w:pPr>
        <w:tabs>
          <w:tab w:val="num" w:pos="360"/>
        </w:tabs>
        <w:spacing w:before="120" w:after="120" w:line="240" w:lineRule="auto"/>
        <w:ind w:left="360"/>
        <w:jc w:val="both"/>
        <w:rPr>
          <w:rFonts w:cs="Calibri"/>
          <w:sz w:val="24"/>
          <w:szCs w:val="24"/>
        </w:rPr>
      </w:pPr>
      <w:r>
        <w:rPr>
          <w:rFonts w:cs="Calibri"/>
          <w:sz w:val="24"/>
          <w:szCs w:val="24"/>
        </w:rPr>
        <w:t xml:space="preserve">W związku z powyższym </w:t>
      </w:r>
      <w:r w:rsidRPr="00970892">
        <w:rPr>
          <w:rFonts w:cs="Calibri"/>
          <w:b/>
          <w:color w:val="FF0000"/>
          <w:sz w:val="24"/>
          <w:szCs w:val="24"/>
        </w:rPr>
        <w:t xml:space="preserve">wnioskodawca we wniosku o dofinansowanie zobowiązany jest określić, w </w:t>
      </w:r>
      <w:proofErr w:type="gramStart"/>
      <w:r w:rsidRPr="00970892">
        <w:rPr>
          <w:rFonts w:cs="Calibri"/>
          <w:b/>
          <w:color w:val="FF0000"/>
          <w:sz w:val="24"/>
          <w:szCs w:val="24"/>
        </w:rPr>
        <w:t>ramach jakiego</w:t>
      </w:r>
      <w:proofErr w:type="gramEnd"/>
      <w:r w:rsidRPr="00970892">
        <w:rPr>
          <w:rFonts w:cs="Calibri"/>
          <w:b/>
          <w:color w:val="FF0000"/>
          <w:sz w:val="24"/>
          <w:szCs w:val="24"/>
        </w:rPr>
        <w:t xml:space="preserve"> kierunku studiów prowadzone będzie kształcenie (spośród wskazanych w akapicie powyżej),</w:t>
      </w:r>
      <w:r w:rsidRPr="00970892">
        <w:rPr>
          <w:rFonts w:cs="Calibri"/>
          <w:color w:val="FF0000"/>
          <w:sz w:val="24"/>
          <w:szCs w:val="24"/>
        </w:rPr>
        <w:t xml:space="preserve"> </w:t>
      </w:r>
      <w:r>
        <w:rPr>
          <w:rFonts w:cs="Calibri"/>
          <w:sz w:val="24"/>
          <w:szCs w:val="24"/>
        </w:rPr>
        <w:t>biorąc pod uwagę</w:t>
      </w:r>
      <w:r w:rsidRPr="001A4B3F">
        <w:rPr>
          <w:rFonts w:cs="Calibri"/>
          <w:sz w:val="24"/>
          <w:szCs w:val="24"/>
        </w:rPr>
        <w:t xml:space="preserve"> </w:t>
      </w:r>
      <w:r>
        <w:rPr>
          <w:rFonts w:cs="Calibri"/>
          <w:sz w:val="24"/>
          <w:szCs w:val="24"/>
        </w:rPr>
        <w:t xml:space="preserve">jego </w:t>
      </w:r>
      <w:r w:rsidRPr="001A4B3F">
        <w:rPr>
          <w:rFonts w:cs="Calibri"/>
          <w:sz w:val="24"/>
          <w:szCs w:val="24"/>
        </w:rPr>
        <w:t>ściśle sprofilowany</w:t>
      </w:r>
      <w:r>
        <w:rPr>
          <w:rFonts w:cs="Calibri"/>
          <w:sz w:val="24"/>
          <w:szCs w:val="24"/>
        </w:rPr>
        <w:t xml:space="preserve"> charakter, który</w:t>
      </w:r>
      <w:r w:rsidRPr="001A4B3F">
        <w:rPr>
          <w:rFonts w:cs="Calibri"/>
          <w:sz w:val="24"/>
          <w:szCs w:val="24"/>
        </w:rPr>
        <w:t xml:space="preserve"> będzie obejmować wyłącznie wąski wycinek kwalifikacji przewidzianych do nabycia w ramach całego kierunku studiów.</w:t>
      </w:r>
      <w:r>
        <w:rPr>
          <w:rFonts w:cs="Calibri"/>
          <w:sz w:val="24"/>
          <w:szCs w:val="24"/>
        </w:rPr>
        <w:t xml:space="preserve"> Ponadto, </w:t>
      </w:r>
      <w:r w:rsidRPr="001A4B3F">
        <w:rPr>
          <w:rFonts w:cs="Calibri"/>
          <w:sz w:val="24"/>
          <w:szCs w:val="24"/>
        </w:rPr>
        <w:t xml:space="preserve">z uwagi na to, </w:t>
      </w:r>
      <w:r w:rsidRPr="007810D4">
        <w:rPr>
          <w:rFonts w:cs="Calibri"/>
          <w:sz w:val="24"/>
          <w:szCs w:val="24"/>
        </w:rPr>
        <w:t xml:space="preserve">że nie każdy kierunek kształcenia jest odpowiedni dla 5. </w:t>
      </w:r>
      <w:proofErr w:type="gramStart"/>
      <w:r w:rsidRPr="007810D4">
        <w:rPr>
          <w:rFonts w:cs="Calibri"/>
          <w:sz w:val="24"/>
          <w:szCs w:val="24"/>
        </w:rPr>
        <w:t>poziomu</w:t>
      </w:r>
      <w:proofErr w:type="gramEnd"/>
      <w:r w:rsidRPr="007810D4">
        <w:rPr>
          <w:rFonts w:cs="Calibri"/>
          <w:sz w:val="24"/>
          <w:szCs w:val="24"/>
        </w:rPr>
        <w:t xml:space="preserve"> PRK, </w:t>
      </w:r>
      <w:r w:rsidRPr="00970892">
        <w:rPr>
          <w:rFonts w:cs="Calibri"/>
          <w:b/>
          <w:color w:val="FF0000"/>
          <w:sz w:val="24"/>
          <w:szCs w:val="24"/>
        </w:rPr>
        <w:t xml:space="preserve">wnioskodawca zobowiązany jest do wskazania jego zakresu i udowodnienia, że odpowiada on kwalifikacjom dostosowanym do 5. </w:t>
      </w:r>
      <w:proofErr w:type="gramStart"/>
      <w:r w:rsidRPr="00970892">
        <w:rPr>
          <w:rFonts w:cs="Calibri"/>
          <w:b/>
          <w:color w:val="FF0000"/>
          <w:sz w:val="24"/>
          <w:szCs w:val="24"/>
        </w:rPr>
        <w:t>poziomu</w:t>
      </w:r>
      <w:proofErr w:type="gramEnd"/>
      <w:r w:rsidRPr="00970892">
        <w:rPr>
          <w:rFonts w:cs="Calibri"/>
          <w:b/>
          <w:color w:val="FF0000"/>
          <w:sz w:val="24"/>
          <w:szCs w:val="24"/>
        </w:rPr>
        <w:t xml:space="preserve"> PRK, które zdobędą uczestnicy kształcenia. </w:t>
      </w:r>
    </w:p>
    <w:p w:rsidR="00533216" w:rsidRDefault="00533216" w:rsidP="00836E22">
      <w:pPr>
        <w:numPr>
          <w:ilvl w:val="0"/>
          <w:numId w:val="45"/>
        </w:numPr>
        <w:tabs>
          <w:tab w:val="clear" w:pos="1440"/>
          <w:tab w:val="num" w:pos="360"/>
        </w:tabs>
        <w:spacing w:before="120" w:after="120" w:line="240" w:lineRule="auto"/>
        <w:ind w:left="360"/>
        <w:jc w:val="both"/>
        <w:rPr>
          <w:rFonts w:cs="Calibri"/>
          <w:sz w:val="24"/>
          <w:szCs w:val="24"/>
        </w:rPr>
      </w:pPr>
      <w:r w:rsidRPr="007810D4">
        <w:rPr>
          <w:rFonts w:cs="Calibri"/>
          <w:sz w:val="24"/>
          <w:szCs w:val="24"/>
        </w:rPr>
        <w:t xml:space="preserve">Grupą docelową </w:t>
      </w:r>
      <w:r w:rsidRPr="007810D4">
        <w:rPr>
          <w:rFonts w:cs="Calibri"/>
          <w:sz w:val="24"/>
          <w:szCs w:val="24"/>
          <w:shd w:val="clear" w:color="auto" w:fill="FFFFFF"/>
        </w:rPr>
        <w:t xml:space="preserve">(uczestnikami projektu) są </w:t>
      </w:r>
      <w:r w:rsidRPr="00284215">
        <w:rPr>
          <w:rFonts w:cs="Calibri"/>
          <w:b/>
          <w:color w:val="FF0000"/>
          <w:sz w:val="24"/>
          <w:szCs w:val="24"/>
          <w:shd w:val="clear" w:color="auto" w:fill="FFFFFF"/>
        </w:rPr>
        <w:t xml:space="preserve">osoby posiadające kwalifikacje na 4. </w:t>
      </w:r>
      <w:proofErr w:type="gramStart"/>
      <w:r w:rsidRPr="00284215">
        <w:rPr>
          <w:rFonts w:cs="Calibri"/>
          <w:b/>
          <w:color w:val="FF0000"/>
          <w:sz w:val="24"/>
          <w:szCs w:val="24"/>
          <w:shd w:val="clear" w:color="auto" w:fill="FFFFFF"/>
        </w:rPr>
        <w:t>poziomie</w:t>
      </w:r>
      <w:proofErr w:type="gramEnd"/>
      <w:r w:rsidRPr="00284215">
        <w:rPr>
          <w:rFonts w:cs="Calibri"/>
          <w:b/>
          <w:color w:val="FF0000"/>
          <w:sz w:val="24"/>
          <w:szCs w:val="24"/>
          <w:shd w:val="clear" w:color="auto" w:fill="FFFFFF"/>
        </w:rPr>
        <w:t xml:space="preserve"> PRK</w:t>
      </w:r>
      <w:r w:rsidRPr="00284215">
        <w:rPr>
          <w:rFonts w:cs="Calibri"/>
          <w:color w:val="FF0000"/>
          <w:sz w:val="24"/>
          <w:szCs w:val="24"/>
          <w:shd w:val="clear" w:color="auto" w:fill="FFFFFF"/>
        </w:rPr>
        <w:t xml:space="preserve"> </w:t>
      </w:r>
      <w:r w:rsidRPr="007810D4">
        <w:rPr>
          <w:rFonts w:cs="Calibri"/>
          <w:sz w:val="24"/>
          <w:szCs w:val="24"/>
          <w:shd w:val="clear" w:color="auto" w:fill="FFFFFF"/>
        </w:rPr>
        <w:t xml:space="preserve">zgodnie z art. 8 ustawy z dnia 22 grudnia 2015 r. </w:t>
      </w:r>
      <w:r w:rsidRPr="007810D4">
        <w:rPr>
          <w:rFonts w:cs="Calibri"/>
          <w:i/>
          <w:sz w:val="24"/>
          <w:szCs w:val="24"/>
          <w:shd w:val="clear" w:color="auto" w:fill="FFFFFF"/>
        </w:rPr>
        <w:t>o Zintegrowanym Systemie Kwalifikacji</w:t>
      </w:r>
      <w:r w:rsidRPr="007810D4">
        <w:rPr>
          <w:rFonts w:cs="Calibri"/>
          <w:sz w:val="24"/>
          <w:szCs w:val="24"/>
          <w:shd w:val="clear" w:color="auto" w:fill="FFFFFF"/>
        </w:rPr>
        <w:t xml:space="preserve">, </w:t>
      </w:r>
      <w:r w:rsidRPr="00970892">
        <w:rPr>
          <w:rFonts w:cs="Calibri"/>
          <w:b/>
          <w:color w:val="FF0000"/>
          <w:sz w:val="24"/>
          <w:szCs w:val="24"/>
        </w:rPr>
        <w:t>gotowe</w:t>
      </w:r>
      <w:r w:rsidRPr="00970892">
        <w:rPr>
          <w:rFonts w:cs="Calibri"/>
          <w:color w:val="FF0000"/>
          <w:sz w:val="24"/>
          <w:szCs w:val="24"/>
        </w:rPr>
        <w:t xml:space="preserve"> </w:t>
      </w:r>
      <w:r w:rsidRPr="00970892">
        <w:rPr>
          <w:rFonts w:cs="Calibri"/>
          <w:b/>
          <w:color w:val="FF0000"/>
          <w:sz w:val="24"/>
          <w:szCs w:val="24"/>
        </w:rPr>
        <w:t xml:space="preserve">do podjęcia kształcenia w celu nabycia specjalistycznych kwalifikacji w przemyśle motoryzacyjnym, z wyłączeniem studentów kształcących się na studiach I </w:t>
      </w:r>
      <w:proofErr w:type="spellStart"/>
      <w:r w:rsidRPr="00970892">
        <w:rPr>
          <w:rFonts w:cs="Calibri"/>
          <w:b/>
          <w:color w:val="FF0000"/>
          <w:sz w:val="24"/>
          <w:szCs w:val="24"/>
        </w:rPr>
        <w:t>i</w:t>
      </w:r>
      <w:proofErr w:type="spellEnd"/>
      <w:r w:rsidRPr="00970892">
        <w:rPr>
          <w:rFonts w:cs="Calibri"/>
          <w:b/>
          <w:color w:val="FF0000"/>
          <w:sz w:val="24"/>
          <w:szCs w:val="24"/>
        </w:rPr>
        <w:t xml:space="preserve"> II stopnia.</w:t>
      </w:r>
      <w:r w:rsidRPr="00970892">
        <w:rPr>
          <w:rFonts w:cs="Calibri"/>
          <w:color w:val="FF0000"/>
          <w:sz w:val="24"/>
          <w:szCs w:val="24"/>
        </w:rPr>
        <w:t xml:space="preserve"> </w:t>
      </w:r>
    </w:p>
    <w:p w:rsidR="00533216" w:rsidRDefault="00533216" w:rsidP="00836E22">
      <w:pPr>
        <w:spacing w:before="120" w:after="120" w:line="240" w:lineRule="auto"/>
        <w:ind w:left="360"/>
        <w:jc w:val="both"/>
        <w:rPr>
          <w:rFonts w:cs="Calibri"/>
          <w:sz w:val="24"/>
          <w:szCs w:val="24"/>
        </w:rPr>
      </w:pPr>
      <w:r w:rsidRPr="00836E22">
        <w:rPr>
          <w:rFonts w:cs="Calibri"/>
          <w:sz w:val="24"/>
          <w:szCs w:val="24"/>
        </w:rPr>
        <w:t xml:space="preserve">Wnioskodawca na etapie składania wniosku lub w opracowanym w ramach projektu programie kształcenia może określić </w:t>
      </w:r>
      <w:r w:rsidRPr="00836E22">
        <w:rPr>
          <w:rFonts w:cs="Calibri"/>
          <w:b/>
          <w:sz w:val="24"/>
          <w:szCs w:val="24"/>
        </w:rPr>
        <w:t>dodatkowe wymagania dotyczące grupy docelowej, w szczególności minimalne kwalifikacje, jakie musi posiadać potencjalny uczestnik projektu</w:t>
      </w:r>
      <w:r w:rsidRPr="00836E22">
        <w:rPr>
          <w:rFonts w:cs="Calibri"/>
          <w:sz w:val="24"/>
          <w:szCs w:val="24"/>
        </w:rPr>
        <w:t>, tak by możliwe było osiągnięcie przez niego konkretnych efektów kształcenia wymaganych na danym kierunku.</w:t>
      </w:r>
    </w:p>
    <w:p w:rsidR="00533216" w:rsidRDefault="00533216" w:rsidP="00836E22">
      <w:pPr>
        <w:spacing w:before="120" w:after="120" w:line="240" w:lineRule="auto"/>
        <w:ind w:left="360"/>
        <w:jc w:val="both"/>
        <w:rPr>
          <w:rFonts w:cs="Calibri"/>
          <w:sz w:val="24"/>
          <w:szCs w:val="24"/>
        </w:rPr>
      </w:pPr>
      <w:r>
        <w:rPr>
          <w:rFonts w:cs="Calibri"/>
          <w:sz w:val="24"/>
          <w:szCs w:val="24"/>
        </w:rPr>
        <w:t>Z uwagi na wciąż niski odsetek kobiet na kierunkach technicznych w</w:t>
      </w:r>
      <w:r w:rsidRPr="00836E22">
        <w:rPr>
          <w:rFonts w:cs="Calibri"/>
          <w:sz w:val="24"/>
          <w:szCs w:val="24"/>
        </w:rPr>
        <w:t xml:space="preserve"> konkursie ustalono dodatkowe preferencje dla tych wnioskodawców, którzy uwzględnią w ramach </w:t>
      </w:r>
      <w:r w:rsidRPr="00836E22">
        <w:rPr>
          <w:rFonts w:cs="Calibri"/>
          <w:b/>
          <w:sz w:val="24"/>
          <w:szCs w:val="24"/>
        </w:rPr>
        <w:t>rekrutacji preferencj</w:t>
      </w:r>
      <w:r>
        <w:rPr>
          <w:rFonts w:cs="Calibri"/>
          <w:b/>
          <w:sz w:val="24"/>
          <w:szCs w:val="24"/>
        </w:rPr>
        <w:t>e</w:t>
      </w:r>
      <w:r w:rsidRPr="00836E22">
        <w:rPr>
          <w:rFonts w:cs="Calibri"/>
          <w:b/>
          <w:sz w:val="24"/>
          <w:szCs w:val="24"/>
        </w:rPr>
        <w:t xml:space="preserve"> dla udziału kobiet w projekcie</w:t>
      </w:r>
      <w:r w:rsidRPr="00836E22">
        <w:rPr>
          <w:rFonts w:cs="Calibri"/>
          <w:sz w:val="24"/>
          <w:szCs w:val="24"/>
        </w:rPr>
        <w:t>.</w:t>
      </w:r>
    </w:p>
    <w:p w:rsidR="00533216" w:rsidRDefault="00533216" w:rsidP="00836E22">
      <w:pPr>
        <w:numPr>
          <w:ilvl w:val="0"/>
          <w:numId w:val="45"/>
        </w:numPr>
        <w:tabs>
          <w:tab w:val="clear" w:pos="1440"/>
          <w:tab w:val="num" w:pos="360"/>
        </w:tabs>
        <w:spacing w:before="120" w:after="120" w:line="240" w:lineRule="auto"/>
        <w:ind w:left="360"/>
        <w:jc w:val="both"/>
        <w:rPr>
          <w:rFonts w:cs="Calibri"/>
          <w:sz w:val="24"/>
          <w:szCs w:val="24"/>
        </w:rPr>
      </w:pPr>
      <w:r>
        <w:rPr>
          <w:rFonts w:cs="Calibri"/>
          <w:sz w:val="24"/>
          <w:szCs w:val="24"/>
        </w:rPr>
        <w:t>W</w:t>
      </w:r>
      <w:r w:rsidRPr="00411D57">
        <w:rPr>
          <w:rFonts w:cs="Calibri"/>
          <w:sz w:val="24"/>
          <w:szCs w:val="24"/>
        </w:rPr>
        <w:t xml:space="preserve">nioskodawca </w:t>
      </w:r>
      <w:r w:rsidRPr="00411D57">
        <w:rPr>
          <w:rFonts w:cs="Calibri"/>
          <w:b/>
          <w:sz w:val="24"/>
          <w:szCs w:val="24"/>
        </w:rPr>
        <w:t>w ramach realizacji projektu</w:t>
      </w:r>
      <w:r w:rsidRPr="00411D57">
        <w:rPr>
          <w:rFonts w:cs="Calibri"/>
          <w:sz w:val="24"/>
          <w:szCs w:val="24"/>
        </w:rPr>
        <w:t xml:space="preserve"> musi przewidzieć </w:t>
      </w:r>
      <w:r w:rsidRPr="00970892">
        <w:rPr>
          <w:rFonts w:cs="Calibri"/>
          <w:b/>
          <w:color w:val="FF0000"/>
          <w:sz w:val="24"/>
          <w:szCs w:val="24"/>
        </w:rPr>
        <w:t>3 etapy realizacji</w:t>
      </w:r>
      <w:r w:rsidRPr="00970892">
        <w:rPr>
          <w:rFonts w:cs="Calibri"/>
          <w:color w:val="FF0000"/>
          <w:sz w:val="24"/>
          <w:szCs w:val="24"/>
        </w:rPr>
        <w:t>:</w:t>
      </w:r>
    </w:p>
    <w:p w:rsidR="00533216" w:rsidRPr="00970892" w:rsidRDefault="00533216" w:rsidP="00F37FA0">
      <w:pPr>
        <w:pStyle w:val="Akapitzlist"/>
        <w:numPr>
          <w:ilvl w:val="0"/>
          <w:numId w:val="35"/>
        </w:numPr>
        <w:spacing w:line="240" w:lineRule="auto"/>
        <w:contextualSpacing w:val="0"/>
        <w:rPr>
          <w:rFonts w:ascii="Calibri" w:hAnsi="Calibri" w:cs="Calibri"/>
          <w:color w:val="FF0000"/>
          <w:sz w:val="24"/>
          <w:szCs w:val="24"/>
        </w:rPr>
      </w:pPr>
      <w:r w:rsidRPr="007D376C">
        <w:rPr>
          <w:rFonts w:ascii="Calibri" w:hAnsi="Calibri" w:cs="Calibri"/>
          <w:sz w:val="24"/>
          <w:szCs w:val="24"/>
        </w:rPr>
        <w:t xml:space="preserve">Etap 1: </w:t>
      </w:r>
      <w:r w:rsidRPr="00970892">
        <w:rPr>
          <w:rFonts w:ascii="Calibri" w:hAnsi="Calibri" w:cs="Calibri"/>
          <w:b/>
          <w:color w:val="FF0000"/>
          <w:sz w:val="24"/>
          <w:szCs w:val="24"/>
          <w:shd w:val="clear" w:color="auto" w:fill="FFFFFF"/>
        </w:rPr>
        <w:t>opracowanie programu</w:t>
      </w:r>
      <w:r w:rsidRPr="00970892">
        <w:rPr>
          <w:rFonts w:ascii="Calibri" w:hAnsi="Calibri" w:cs="Calibri"/>
          <w:color w:val="FF0000"/>
          <w:sz w:val="24"/>
          <w:szCs w:val="24"/>
          <w:shd w:val="clear" w:color="auto" w:fill="FFFFFF"/>
        </w:rPr>
        <w:t xml:space="preserve"> </w:t>
      </w:r>
      <w:r w:rsidRPr="00BA1046">
        <w:rPr>
          <w:rFonts w:ascii="Calibri" w:hAnsi="Calibri" w:cs="Calibri"/>
          <w:sz w:val="24"/>
          <w:szCs w:val="24"/>
          <w:shd w:val="clear" w:color="auto" w:fill="FFFFFF"/>
        </w:rPr>
        <w:t xml:space="preserve">kształcenia odpowiadającego 5. </w:t>
      </w:r>
      <w:proofErr w:type="gramStart"/>
      <w:r w:rsidRPr="00BA1046">
        <w:rPr>
          <w:rFonts w:ascii="Calibri" w:hAnsi="Calibri" w:cs="Calibri"/>
          <w:sz w:val="24"/>
          <w:szCs w:val="24"/>
          <w:shd w:val="clear" w:color="auto" w:fill="FFFFFF"/>
        </w:rPr>
        <w:t>poziomowi</w:t>
      </w:r>
      <w:proofErr w:type="gramEnd"/>
      <w:r w:rsidRPr="00BA1046">
        <w:rPr>
          <w:rFonts w:ascii="Calibri" w:hAnsi="Calibri" w:cs="Calibri"/>
          <w:sz w:val="24"/>
          <w:szCs w:val="24"/>
          <w:shd w:val="clear" w:color="auto" w:fill="FFFFFF"/>
        </w:rPr>
        <w:t xml:space="preserve"> kształcenia PRK</w:t>
      </w:r>
      <w:r w:rsidRPr="00A7301F">
        <w:rPr>
          <w:rFonts w:ascii="Calibri" w:hAnsi="Calibri" w:cs="Calibri"/>
          <w:sz w:val="24"/>
          <w:szCs w:val="24"/>
          <w:shd w:val="clear" w:color="auto" w:fill="FFFFFF"/>
        </w:rPr>
        <w:t xml:space="preserve"> zakładającego wsparcie przemysłu motoryzacyjnego w Polsce, </w:t>
      </w:r>
      <w:r w:rsidRPr="00970892">
        <w:rPr>
          <w:rFonts w:ascii="Calibri" w:hAnsi="Calibri" w:cs="Calibri"/>
          <w:b/>
          <w:color w:val="FF0000"/>
          <w:sz w:val="24"/>
          <w:szCs w:val="24"/>
          <w:shd w:val="clear" w:color="auto" w:fill="FFFFFF"/>
        </w:rPr>
        <w:t>dostosowanego do potrzeb rynku pracy i opracowanego we współpracy z pracodawcą/pracodawcami z branży</w:t>
      </w:r>
      <w:r w:rsidRPr="00970892">
        <w:rPr>
          <w:rFonts w:ascii="Calibri" w:hAnsi="Calibri" w:cs="Calibri"/>
          <w:color w:val="FF0000"/>
          <w:sz w:val="24"/>
          <w:szCs w:val="24"/>
        </w:rPr>
        <w:t>;</w:t>
      </w:r>
    </w:p>
    <w:p w:rsidR="00533216" w:rsidRPr="0024428A" w:rsidRDefault="00533216" w:rsidP="00F37FA0">
      <w:pPr>
        <w:pStyle w:val="Akapitzlist"/>
        <w:numPr>
          <w:ilvl w:val="0"/>
          <w:numId w:val="35"/>
        </w:numPr>
        <w:spacing w:line="240" w:lineRule="auto"/>
        <w:contextualSpacing w:val="0"/>
        <w:rPr>
          <w:rFonts w:asciiTheme="minorHAnsi" w:hAnsiTheme="minorHAnsi" w:cstheme="minorHAnsi"/>
          <w:sz w:val="24"/>
          <w:szCs w:val="24"/>
        </w:rPr>
      </w:pPr>
      <w:r w:rsidRPr="00A7301F">
        <w:rPr>
          <w:rFonts w:ascii="Calibri" w:hAnsi="Calibri" w:cs="Calibri"/>
          <w:sz w:val="24"/>
          <w:szCs w:val="24"/>
        </w:rPr>
        <w:t xml:space="preserve">Etap 2: </w:t>
      </w:r>
      <w:r w:rsidRPr="00970892">
        <w:rPr>
          <w:rFonts w:asciiTheme="minorHAnsi" w:hAnsiTheme="minorHAnsi" w:cstheme="minorHAnsi"/>
          <w:b/>
          <w:color w:val="FF0000"/>
          <w:sz w:val="24"/>
          <w:szCs w:val="24"/>
          <w:shd w:val="clear" w:color="auto" w:fill="FFFFFF"/>
        </w:rPr>
        <w:t>przetestowanie</w:t>
      </w:r>
      <w:r w:rsidRPr="0024428A">
        <w:rPr>
          <w:rFonts w:asciiTheme="minorHAnsi" w:hAnsiTheme="minorHAnsi" w:cstheme="minorHAnsi"/>
          <w:sz w:val="24"/>
          <w:szCs w:val="24"/>
          <w:shd w:val="clear" w:color="auto" w:fill="FFFFFF"/>
        </w:rPr>
        <w:t xml:space="preserve"> opracowanego programu, tj. </w:t>
      </w:r>
      <w:r w:rsidRPr="0024428A">
        <w:rPr>
          <w:rFonts w:asciiTheme="minorHAnsi" w:hAnsiTheme="minorHAnsi" w:cstheme="minorHAnsi"/>
          <w:b/>
          <w:sz w:val="24"/>
          <w:szCs w:val="24"/>
          <w:shd w:val="clear" w:color="auto" w:fill="FFFFFF"/>
        </w:rPr>
        <w:t>przeprowadzenie przez uczelnię całego cyklu kształcenia określonego w programie</w:t>
      </w:r>
      <w:r w:rsidRPr="0024428A">
        <w:rPr>
          <w:rFonts w:asciiTheme="minorHAnsi" w:hAnsiTheme="minorHAnsi" w:cstheme="minorHAnsi"/>
          <w:color w:val="000000"/>
          <w:sz w:val="24"/>
          <w:szCs w:val="24"/>
        </w:rPr>
        <w:t>;</w:t>
      </w:r>
    </w:p>
    <w:p w:rsidR="00533216" w:rsidRPr="00A7301F" w:rsidRDefault="00533216" w:rsidP="00F37FA0">
      <w:pPr>
        <w:pStyle w:val="Akapitzlist"/>
        <w:numPr>
          <w:ilvl w:val="0"/>
          <w:numId w:val="35"/>
        </w:numPr>
        <w:spacing w:line="240" w:lineRule="auto"/>
        <w:contextualSpacing w:val="0"/>
        <w:rPr>
          <w:rFonts w:ascii="Calibri" w:hAnsi="Calibri" w:cs="Calibri"/>
          <w:sz w:val="24"/>
          <w:szCs w:val="24"/>
        </w:rPr>
      </w:pPr>
      <w:r w:rsidRPr="0024428A">
        <w:rPr>
          <w:rFonts w:asciiTheme="minorHAnsi" w:hAnsiTheme="minorHAnsi" w:cstheme="minorHAnsi"/>
          <w:sz w:val="24"/>
          <w:szCs w:val="24"/>
        </w:rPr>
        <w:t xml:space="preserve">Etap 3: </w:t>
      </w:r>
      <w:r w:rsidRPr="00970892">
        <w:rPr>
          <w:rFonts w:asciiTheme="minorHAnsi" w:hAnsiTheme="minorHAnsi" w:cstheme="minorHAnsi"/>
          <w:b/>
          <w:color w:val="FF0000"/>
          <w:sz w:val="24"/>
          <w:szCs w:val="24"/>
          <w:shd w:val="clear" w:color="auto" w:fill="FFFFFF"/>
        </w:rPr>
        <w:t>wypracowanie rekomendacji</w:t>
      </w:r>
      <w:r w:rsidRPr="00970892">
        <w:rPr>
          <w:rFonts w:asciiTheme="minorHAnsi" w:hAnsiTheme="minorHAnsi" w:cstheme="minorHAnsi"/>
          <w:color w:val="FF0000"/>
          <w:sz w:val="24"/>
          <w:szCs w:val="24"/>
          <w:shd w:val="clear" w:color="auto" w:fill="FFFFFF"/>
        </w:rPr>
        <w:t xml:space="preserve"> </w:t>
      </w:r>
      <w:r w:rsidRPr="0024428A">
        <w:rPr>
          <w:rFonts w:asciiTheme="minorHAnsi" w:hAnsiTheme="minorHAnsi" w:cstheme="minorHAnsi"/>
          <w:sz w:val="24"/>
          <w:szCs w:val="24"/>
          <w:shd w:val="clear" w:color="auto" w:fill="FFFFFF"/>
        </w:rPr>
        <w:t xml:space="preserve">dotyczących kształcenia na 5. </w:t>
      </w:r>
      <w:proofErr w:type="gramStart"/>
      <w:r w:rsidRPr="0024428A">
        <w:rPr>
          <w:rFonts w:asciiTheme="minorHAnsi" w:hAnsiTheme="minorHAnsi" w:cstheme="minorHAnsi"/>
          <w:sz w:val="24"/>
          <w:szCs w:val="24"/>
          <w:shd w:val="clear" w:color="auto" w:fill="FFFFFF"/>
        </w:rPr>
        <w:t>poziomie</w:t>
      </w:r>
      <w:proofErr w:type="gramEnd"/>
      <w:r w:rsidRPr="0024428A">
        <w:rPr>
          <w:rFonts w:asciiTheme="minorHAnsi" w:hAnsiTheme="minorHAnsi" w:cstheme="minorHAnsi"/>
          <w:sz w:val="24"/>
          <w:szCs w:val="24"/>
          <w:shd w:val="clear" w:color="auto" w:fill="FFFFFF"/>
        </w:rPr>
        <w:t xml:space="preserve"> PRK, w tym uwzględnienie wyników testowania w praktyce</w:t>
      </w:r>
      <w:r w:rsidRPr="0024428A">
        <w:rPr>
          <w:rFonts w:asciiTheme="minorHAnsi" w:hAnsiTheme="minorHAnsi" w:cstheme="minorHAnsi"/>
          <w:sz w:val="24"/>
          <w:szCs w:val="24"/>
        </w:rPr>
        <w:t>.</w:t>
      </w:r>
      <w:r w:rsidRPr="0024428A">
        <w:rPr>
          <w:rFonts w:asciiTheme="minorHAnsi" w:hAnsiTheme="minorHAnsi" w:cstheme="minorHAnsi"/>
          <w:sz w:val="24"/>
          <w:szCs w:val="24"/>
          <w:shd w:val="clear" w:color="auto" w:fill="FFFFFF"/>
        </w:rPr>
        <w:t xml:space="preserve"> Ostateczny zakres rekomendacji zostanie ustalony z IOK na etapie</w:t>
      </w:r>
      <w:r w:rsidRPr="00A7301F">
        <w:rPr>
          <w:rFonts w:ascii="Calibri" w:hAnsi="Calibri" w:cs="Calibri"/>
          <w:sz w:val="24"/>
          <w:szCs w:val="24"/>
          <w:shd w:val="clear" w:color="auto" w:fill="FFFFFF"/>
        </w:rPr>
        <w:t xml:space="preserve"> realizacji projektu, tak by odpowiadał aktualnym uwarunkowaniom prawnym i stanowił odpowiedź na zapotrzebowanie decydentów.</w:t>
      </w:r>
      <w:r w:rsidRPr="00A7301F">
        <w:rPr>
          <w:rFonts w:ascii="Calibri" w:hAnsi="Calibri" w:cs="Calibri"/>
          <w:sz w:val="24"/>
          <w:szCs w:val="24"/>
        </w:rPr>
        <w:t xml:space="preserve"> </w:t>
      </w:r>
    </w:p>
    <w:p w:rsidR="00533216" w:rsidRDefault="00533216" w:rsidP="00F37FA0">
      <w:pPr>
        <w:spacing w:before="120" w:after="120" w:line="240" w:lineRule="auto"/>
        <w:jc w:val="both"/>
        <w:rPr>
          <w:rFonts w:cs="Calibri"/>
          <w:sz w:val="24"/>
          <w:szCs w:val="24"/>
        </w:rPr>
      </w:pPr>
      <w:r>
        <w:rPr>
          <w:rFonts w:cs="Calibri"/>
          <w:sz w:val="24"/>
          <w:szCs w:val="24"/>
        </w:rPr>
        <w:t xml:space="preserve">Wszystkie etapy należy </w:t>
      </w:r>
      <w:r w:rsidRPr="00E271A4">
        <w:rPr>
          <w:rFonts w:cs="Calibri"/>
          <w:sz w:val="24"/>
          <w:szCs w:val="24"/>
        </w:rPr>
        <w:t xml:space="preserve">dokładnie opisać. </w:t>
      </w:r>
      <w:r w:rsidRPr="00836E22">
        <w:rPr>
          <w:rFonts w:cs="Calibri"/>
          <w:b/>
          <w:sz w:val="24"/>
          <w:szCs w:val="24"/>
        </w:rPr>
        <w:t>Odpowiadają one zadaniom wykazywanym w pkt. 4.1 wniosku o dofinansowanie, a tym samym znajdują odzwierciedlenie w budżecie projektu</w:t>
      </w:r>
      <w:r w:rsidRPr="00E271A4">
        <w:rPr>
          <w:rFonts w:cs="Calibri"/>
          <w:sz w:val="24"/>
          <w:szCs w:val="24"/>
        </w:rPr>
        <w:t>. W przypadku projektu partnerskiego, podział obowiązków i odpowiedzialności przy realizacji zadań wnioskodawca określa we wniosku, zgodnie z </w:t>
      </w:r>
      <w:r w:rsidRPr="002C7798">
        <w:rPr>
          <w:rFonts w:cs="Calibri"/>
          <w:sz w:val="24"/>
          <w:szCs w:val="24"/>
        </w:rPr>
        <w:t>Instrukcją (</w:t>
      </w:r>
      <w:r w:rsidRPr="004F2266">
        <w:rPr>
          <w:rFonts w:cs="Calibri"/>
          <w:sz w:val="24"/>
          <w:szCs w:val="24"/>
        </w:rPr>
        <w:t>załącznik 2 do regulaminu</w:t>
      </w:r>
      <w:r w:rsidRPr="002C7798">
        <w:rPr>
          <w:rFonts w:cs="Calibri"/>
          <w:sz w:val="24"/>
          <w:szCs w:val="24"/>
        </w:rPr>
        <w:t>).</w:t>
      </w:r>
      <w:r w:rsidRPr="00E271A4">
        <w:rPr>
          <w:rFonts w:cs="Calibri"/>
          <w:sz w:val="24"/>
          <w:szCs w:val="24"/>
        </w:rPr>
        <w:t xml:space="preserve"> </w:t>
      </w:r>
    </w:p>
    <w:p w:rsidR="00533216" w:rsidRDefault="00533216" w:rsidP="00400E55">
      <w:pPr>
        <w:spacing w:before="120" w:after="120" w:line="240" w:lineRule="auto"/>
        <w:jc w:val="both"/>
        <w:rPr>
          <w:rFonts w:cs="Calibri"/>
          <w:sz w:val="24"/>
          <w:szCs w:val="24"/>
        </w:rPr>
      </w:pPr>
      <w:r>
        <w:rPr>
          <w:rFonts w:cs="Calibri"/>
          <w:sz w:val="24"/>
          <w:szCs w:val="24"/>
        </w:rPr>
        <w:t>W poniższej tabeli wskazano najistotniejsze kwestie dla poszczególnych etapów: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6"/>
        <w:gridCol w:w="5152"/>
      </w:tblGrid>
      <w:tr w:rsidR="00533216" w:rsidTr="00836E22">
        <w:tc>
          <w:tcPr>
            <w:tcW w:w="4676" w:type="dxa"/>
          </w:tcPr>
          <w:p w:rsidR="00533216" w:rsidRDefault="00533216" w:rsidP="00837850">
            <w:pPr>
              <w:spacing w:before="120" w:after="120" w:line="240" w:lineRule="auto"/>
              <w:jc w:val="both"/>
              <w:rPr>
                <w:rFonts w:cs="Calibri"/>
                <w:b/>
                <w:sz w:val="24"/>
                <w:szCs w:val="24"/>
              </w:rPr>
            </w:pPr>
            <w:r w:rsidRPr="00E23E60">
              <w:rPr>
                <w:rFonts w:cs="Calibri"/>
                <w:b/>
                <w:sz w:val="24"/>
                <w:szCs w:val="24"/>
              </w:rPr>
              <w:t>Etapy / zadania</w:t>
            </w:r>
          </w:p>
        </w:tc>
        <w:tc>
          <w:tcPr>
            <w:tcW w:w="5152" w:type="dxa"/>
          </w:tcPr>
          <w:p w:rsidR="00533216" w:rsidRDefault="00533216" w:rsidP="00837850">
            <w:pPr>
              <w:spacing w:before="120" w:after="120" w:line="240" w:lineRule="auto"/>
              <w:jc w:val="both"/>
              <w:rPr>
                <w:rFonts w:cs="Calibri"/>
                <w:b/>
                <w:sz w:val="24"/>
                <w:szCs w:val="24"/>
              </w:rPr>
            </w:pPr>
            <w:r w:rsidRPr="00E23E60">
              <w:rPr>
                <w:rFonts w:cs="Calibri"/>
                <w:b/>
                <w:sz w:val="24"/>
                <w:szCs w:val="24"/>
              </w:rPr>
              <w:t>Kwestie kluczowe dla danego etapu / podsumowanie informacji w podziale na etapy</w:t>
            </w:r>
          </w:p>
        </w:tc>
      </w:tr>
      <w:tr w:rsidR="00533216" w:rsidTr="00836E22">
        <w:tc>
          <w:tcPr>
            <w:tcW w:w="4676" w:type="dxa"/>
          </w:tcPr>
          <w:p w:rsidR="00533216" w:rsidRDefault="00533216" w:rsidP="00836E22">
            <w:pPr>
              <w:pStyle w:val="Akapitzlist"/>
              <w:numPr>
                <w:ilvl w:val="0"/>
                <w:numId w:val="30"/>
              </w:numPr>
              <w:spacing w:line="240" w:lineRule="auto"/>
              <w:ind w:left="360"/>
              <w:rPr>
                <w:rFonts w:ascii="Calibri" w:hAnsi="Calibri" w:cs="Calibri"/>
                <w:sz w:val="24"/>
                <w:szCs w:val="24"/>
              </w:rPr>
            </w:pPr>
            <w:r>
              <w:rPr>
                <w:rFonts w:ascii="Calibri" w:hAnsi="Calibri" w:cs="Calibri"/>
                <w:sz w:val="24"/>
                <w:szCs w:val="24"/>
              </w:rPr>
              <w:t>Opracowanie programu kształcenia</w:t>
            </w:r>
          </w:p>
        </w:tc>
        <w:tc>
          <w:tcPr>
            <w:tcW w:w="5152" w:type="dxa"/>
          </w:tcPr>
          <w:p w:rsidR="00533216" w:rsidRPr="00836E22" w:rsidRDefault="00533216" w:rsidP="00836E22">
            <w:pPr>
              <w:pStyle w:val="Akapitzlist"/>
              <w:numPr>
                <w:ilvl w:val="0"/>
                <w:numId w:val="33"/>
              </w:numPr>
              <w:spacing w:line="240" w:lineRule="auto"/>
              <w:ind w:left="370"/>
              <w:contextualSpacing w:val="0"/>
              <w:rPr>
                <w:rFonts w:ascii="Calibri" w:hAnsi="Calibri" w:cs="Calibri"/>
                <w:sz w:val="24"/>
                <w:szCs w:val="24"/>
              </w:rPr>
            </w:pPr>
            <w:r>
              <w:rPr>
                <w:rFonts w:ascii="Calibri" w:hAnsi="Calibri" w:cs="Calibri"/>
                <w:sz w:val="24"/>
                <w:szCs w:val="24"/>
              </w:rPr>
              <w:t>Program kształcenia opracowany w ramach tego etapu musi spełniać wymagania określone poniżej;</w:t>
            </w:r>
          </w:p>
          <w:p w:rsidR="00533216" w:rsidRPr="00836E22" w:rsidRDefault="00533216" w:rsidP="00836E22">
            <w:pPr>
              <w:pStyle w:val="Akapitzlist"/>
              <w:numPr>
                <w:ilvl w:val="0"/>
                <w:numId w:val="33"/>
              </w:numPr>
              <w:spacing w:line="240" w:lineRule="auto"/>
              <w:ind w:left="370"/>
              <w:contextualSpacing w:val="0"/>
              <w:rPr>
                <w:rFonts w:ascii="Calibri" w:hAnsi="Calibri" w:cs="Calibri"/>
                <w:sz w:val="24"/>
                <w:szCs w:val="24"/>
              </w:rPr>
            </w:pPr>
            <w:r>
              <w:rPr>
                <w:rFonts w:ascii="Calibri" w:hAnsi="Calibri" w:cs="Calibri"/>
                <w:sz w:val="24"/>
                <w:szCs w:val="24"/>
                <w:shd w:val="clear" w:color="auto" w:fill="FFFFFF"/>
              </w:rPr>
              <w:t>P</w:t>
            </w:r>
            <w:r w:rsidRPr="00A7301F">
              <w:rPr>
                <w:rFonts w:ascii="Calibri" w:hAnsi="Calibri" w:cs="Calibri"/>
                <w:sz w:val="24"/>
                <w:szCs w:val="24"/>
                <w:shd w:val="clear" w:color="auto" w:fill="FFFFFF"/>
              </w:rPr>
              <w:t xml:space="preserve">rogram kształcenia powinien zostać </w:t>
            </w:r>
            <w:proofErr w:type="gramStart"/>
            <w:r w:rsidRPr="00A7301F">
              <w:rPr>
                <w:rFonts w:ascii="Calibri" w:hAnsi="Calibri" w:cs="Calibri"/>
                <w:sz w:val="24"/>
                <w:szCs w:val="24"/>
                <w:shd w:val="clear" w:color="auto" w:fill="FFFFFF"/>
              </w:rPr>
              <w:t>zatwierdzony co</w:t>
            </w:r>
            <w:proofErr w:type="gramEnd"/>
            <w:r w:rsidRPr="00A7301F">
              <w:rPr>
                <w:rFonts w:ascii="Calibri" w:hAnsi="Calibri" w:cs="Calibri"/>
                <w:sz w:val="24"/>
                <w:szCs w:val="24"/>
                <w:shd w:val="clear" w:color="auto" w:fill="FFFFFF"/>
              </w:rPr>
              <w:t xml:space="preserve"> </w:t>
            </w:r>
            <w:r w:rsidRPr="0085720D">
              <w:rPr>
                <w:rFonts w:ascii="Calibri" w:hAnsi="Calibri" w:cs="Calibri"/>
                <w:sz w:val="24"/>
                <w:szCs w:val="24"/>
                <w:shd w:val="clear" w:color="auto" w:fill="FFFFFF"/>
              </w:rPr>
              <w:t>najmniej przez radę danego wydziału, w ramach którego prowadzone będzie kształcenie;</w:t>
            </w:r>
          </w:p>
          <w:p w:rsidR="00533216" w:rsidRDefault="00533216" w:rsidP="00836E22">
            <w:pPr>
              <w:pStyle w:val="Akapitzlist"/>
              <w:numPr>
                <w:ilvl w:val="0"/>
                <w:numId w:val="33"/>
              </w:numPr>
              <w:spacing w:line="240" w:lineRule="auto"/>
              <w:ind w:left="370"/>
              <w:contextualSpacing w:val="0"/>
              <w:rPr>
                <w:rFonts w:ascii="Calibri" w:hAnsi="Calibri" w:cs="Calibri"/>
                <w:sz w:val="24"/>
                <w:szCs w:val="24"/>
              </w:rPr>
            </w:pPr>
            <w:r w:rsidRPr="0085720D">
              <w:rPr>
                <w:rFonts w:ascii="Calibri" w:hAnsi="Calibri" w:cs="Calibri"/>
                <w:sz w:val="24"/>
                <w:szCs w:val="24"/>
                <w:shd w:val="clear" w:color="auto" w:fill="FFFFFF"/>
              </w:rPr>
              <w:t xml:space="preserve">Program kształcenia musi zostać opracowany we współpracy z przedsiębiorcą </w:t>
            </w:r>
            <w:r w:rsidRPr="00836E22">
              <w:rPr>
                <w:rFonts w:ascii="Calibri" w:hAnsi="Calibri" w:cs="Calibri"/>
                <w:sz w:val="24"/>
                <w:szCs w:val="24"/>
                <w:shd w:val="clear" w:color="auto" w:fill="FFFFFF"/>
              </w:rPr>
              <w:t>prowadzącym działalność w Polsce w przemyśle motoryzacyjnym</w:t>
            </w:r>
            <w:r w:rsidRPr="0085720D">
              <w:rPr>
                <w:rFonts w:ascii="Calibri" w:hAnsi="Calibri" w:cs="Calibri"/>
                <w:sz w:val="24"/>
                <w:szCs w:val="24"/>
                <w:shd w:val="clear" w:color="auto" w:fill="FFFFFF"/>
              </w:rPr>
              <w:t xml:space="preserve"> i zapisy w tym zakresie muszą się znaleźć we wniosku;</w:t>
            </w:r>
            <w:r w:rsidRPr="00836E22">
              <w:rPr>
                <w:rFonts w:ascii="Calibri" w:hAnsi="Calibri" w:cs="Calibri"/>
                <w:sz w:val="24"/>
                <w:szCs w:val="24"/>
                <w:shd w:val="clear" w:color="auto" w:fill="FFFFFF"/>
              </w:rPr>
              <w:t xml:space="preserve"> </w:t>
            </w:r>
          </w:p>
          <w:p w:rsidR="00533216" w:rsidRDefault="00533216" w:rsidP="00836E22">
            <w:pPr>
              <w:pStyle w:val="Akapitzlist"/>
              <w:numPr>
                <w:ilvl w:val="0"/>
                <w:numId w:val="33"/>
              </w:numPr>
              <w:spacing w:line="240" w:lineRule="auto"/>
              <w:ind w:left="370"/>
              <w:contextualSpacing w:val="0"/>
              <w:rPr>
                <w:rFonts w:ascii="Calibri" w:hAnsi="Calibri" w:cs="Calibri"/>
                <w:sz w:val="24"/>
                <w:szCs w:val="24"/>
              </w:rPr>
            </w:pPr>
            <w:r>
              <w:rPr>
                <w:rFonts w:ascii="Calibri" w:hAnsi="Calibri" w:cs="Calibri"/>
                <w:sz w:val="24"/>
                <w:szCs w:val="24"/>
              </w:rPr>
              <w:t>Czas trwania etapu: m</w:t>
            </w:r>
            <w:r w:rsidRPr="00A7301F">
              <w:rPr>
                <w:rFonts w:ascii="Calibri" w:hAnsi="Calibri" w:cs="Calibri"/>
                <w:sz w:val="24"/>
                <w:szCs w:val="24"/>
              </w:rPr>
              <w:t>aksymalnie 6 miesięcy.</w:t>
            </w:r>
          </w:p>
        </w:tc>
      </w:tr>
      <w:tr w:rsidR="00533216" w:rsidTr="00836E22">
        <w:tc>
          <w:tcPr>
            <w:tcW w:w="4676" w:type="dxa"/>
          </w:tcPr>
          <w:p w:rsidR="00533216" w:rsidRDefault="00533216" w:rsidP="00836E22">
            <w:pPr>
              <w:pStyle w:val="Akapitzlist"/>
              <w:numPr>
                <w:ilvl w:val="0"/>
                <w:numId w:val="30"/>
              </w:numPr>
              <w:spacing w:line="240" w:lineRule="auto"/>
              <w:ind w:left="360"/>
              <w:rPr>
                <w:rFonts w:ascii="Calibri" w:hAnsi="Calibri" w:cs="Calibri"/>
                <w:sz w:val="24"/>
                <w:szCs w:val="24"/>
              </w:rPr>
            </w:pPr>
            <w:r w:rsidRPr="00E23E60">
              <w:rPr>
                <w:rFonts w:ascii="Calibri" w:hAnsi="Calibri" w:cs="Calibri"/>
                <w:sz w:val="24"/>
                <w:szCs w:val="24"/>
              </w:rPr>
              <w:t xml:space="preserve">Przetestowanie </w:t>
            </w:r>
            <w:r>
              <w:rPr>
                <w:rFonts w:ascii="Calibri" w:hAnsi="Calibri" w:cs="Calibri"/>
                <w:sz w:val="24"/>
                <w:szCs w:val="24"/>
              </w:rPr>
              <w:t>opracowanego programu</w:t>
            </w:r>
          </w:p>
        </w:tc>
        <w:tc>
          <w:tcPr>
            <w:tcW w:w="5152" w:type="dxa"/>
          </w:tcPr>
          <w:p w:rsidR="00533216" w:rsidRDefault="00533216" w:rsidP="00836E22">
            <w:pPr>
              <w:pStyle w:val="Akapitzlist"/>
              <w:numPr>
                <w:ilvl w:val="0"/>
                <w:numId w:val="33"/>
              </w:numPr>
              <w:spacing w:line="240" w:lineRule="auto"/>
              <w:ind w:left="370"/>
              <w:contextualSpacing w:val="0"/>
              <w:rPr>
                <w:rFonts w:ascii="Calibri" w:hAnsi="Calibri" w:cs="Calibri"/>
                <w:sz w:val="24"/>
                <w:szCs w:val="24"/>
              </w:rPr>
            </w:pPr>
            <w:r w:rsidRPr="00400E55">
              <w:rPr>
                <w:rFonts w:ascii="Calibri" w:hAnsi="Calibri" w:cs="Calibri"/>
                <w:sz w:val="24"/>
                <w:szCs w:val="24"/>
              </w:rPr>
              <w:t xml:space="preserve">Testowanie musi się odbyć z udziałem osób </w:t>
            </w:r>
            <w:r w:rsidRPr="00400E55">
              <w:rPr>
                <w:rFonts w:ascii="Calibri" w:hAnsi="Calibri" w:cs="Calibri"/>
                <w:sz w:val="24"/>
                <w:szCs w:val="24"/>
                <w:shd w:val="clear" w:color="auto" w:fill="FFFFFF"/>
              </w:rPr>
              <w:t xml:space="preserve">posiadających kwalifikacje na 4. </w:t>
            </w:r>
            <w:proofErr w:type="gramStart"/>
            <w:r w:rsidRPr="00400E55">
              <w:rPr>
                <w:rFonts w:ascii="Calibri" w:hAnsi="Calibri" w:cs="Calibri"/>
                <w:sz w:val="24"/>
                <w:szCs w:val="24"/>
                <w:shd w:val="clear" w:color="auto" w:fill="FFFFFF"/>
              </w:rPr>
              <w:t>poziomie</w:t>
            </w:r>
            <w:proofErr w:type="gramEnd"/>
            <w:r w:rsidRPr="00400E55">
              <w:rPr>
                <w:rFonts w:ascii="Calibri" w:hAnsi="Calibri" w:cs="Calibri"/>
                <w:sz w:val="24"/>
                <w:szCs w:val="24"/>
                <w:shd w:val="clear" w:color="auto" w:fill="FFFFFF"/>
              </w:rPr>
              <w:t xml:space="preserve"> PRK zgodnie z art. 8 ustawy z dnia 22 grudnia 2015 r. o Zintegrowanym Systemie Kwalifikacji</w:t>
            </w:r>
            <w:r w:rsidRPr="00400E55">
              <w:rPr>
                <w:rFonts w:ascii="Calibri" w:hAnsi="Calibri" w:cs="Calibri"/>
                <w:sz w:val="24"/>
                <w:szCs w:val="24"/>
              </w:rPr>
              <w:t xml:space="preserve">, z wyłączeniem studentów kształcących się na studiach I </w:t>
            </w:r>
            <w:proofErr w:type="spellStart"/>
            <w:r w:rsidRPr="00400E55">
              <w:rPr>
                <w:rFonts w:ascii="Calibri" w:hAnsi="Calibri" w:cs="Calibri"/>
                <w:sz w:val="24"/>
                <w:szCs w:val="24"/>
              </w:rPr>
              <w:t>i</w:t>
            </w:r>
            <w:proofErr w:type="spellEnd"/>
            <w:r w:rsidRPr="00400E55">
              <w:rPr>
                <w:rFonts w:ascii="Calibri" w:hAnsi="Calibri" w:cs="Calibri"/>
                <w:sz w:val="24"/>
                <w:szCs w:val="24"/>
              </w:rPr>
              <w:t xml:space="preserve"> II stopnia;</w:t>
            </w:r>
          </w:p>
          <w:p w:rsidR="00533216" w:rsidRDefault="00533216" w:rsidP="00836E22">
            <w:pPr>
              <w:pStyle w:val="Akapitzlist"/>
              <w:numPr>
                <w:ilvl w:val="0"/>
                <w:numId w:val="33"/>
              </w:numPr>
              <w:spacing w:line="240" w:lineRule="auto"/>
              <w:ind w:left="370"/>
              <w:contextualSpacing w:val="0"/>
              <w:rPr>
                <w:rFonts w:ascii="Calibri" w:hAnsi="Calibri" w:cs="Calibri"/>
                <w:sz w:val="24"/>
                <w:szCs w:val="24"/>
              </w:rPr>
            </w:pPr>
            <w:r w:rsidRPr="00400E55">
              <w:rPr>
                <w:rFonts w:ascii="Calibri" w:hAnsi="Calibri" w:cs="Calibri"/>
                <w:sz w:val="24"/>
                <w:szCs w:val="24"/>
              </w:rPr>
              <w:t xml:space="preserve">Na potrzeby testowania modelu kształcenia </w:t>
            </w:r>
            <w:r w:rsidRPr="00400E55">
              <w:rPr>
                <w:rFonts w:ascii="Calibri" w:hAnsi="Calibri" w:cs="Calibri"/>
                <w:sz w:val="24"/>
                <w:szCs w:val="24"/>
                <w:shd w:val="clear" w:color="auto" w:fill="FFFFFF"/>
              </w:rPr>
              <w:t xml:space="preserve">wnioskodawca nawiąże formalną </w:t>
            </w:r>
            <w:proofErr w:type="gramStart"/>
            <w:r w:rsidRPr="00400E55">
              <w:rPr>
                <w:rFonts w:ascii="Calibri" w:hAnsi="Calibri" w:cs="Calibri"/>
                <w:sz w:val="24"/>
                <w:szCs w:val="24"/>
                <w:shd w:val="clear" w:color="auto" w:fill="FFFFFF"/>
              </w:rPr>
              <w:t>współpracę z co</w:t>
            </w:r>
            <w:proofErr w:type="gramEnd"/>
            <w:r w:rsidRPr="00400E55">
              <w:rPr>
                <w:rFonts w:ascii="Calibri" w:hAnsi="Calibri" w:cs="Calibri"/>
                <w:sz w:val="24"/>
                <w:szCs w:val="24"/>
                <w:shd w:val="clear" w:color="auto" w:fill="FFFFFF"/>
              </w:rPr>
              <w:t xml:space="preserve"> najmniej jednym przedsiębiorcą prowadzącym działalność w Polsce w przemyśle motoryzacyjnym w celu realizacji projektu odpowiadającego jego potrzebom rozwojowym</w:t>
            </w:r>
            <w:r>
              <w:rPr>
                <w:rFonts w:ascii="Calibri" w:hAnsi="Calibri" w:cs="Calibri"/>
                <w:sz w:val="24"/>
                <w:szCs w:val="24"/>
                <w:shd w:val="clear" w:color="auto" w:fill="FFFFFF"/>
              </w:rPr>
              <w:t>;</w:t>
            </w:r>
            <w:r w:rsidRPr="00400E55">
              <w:rPr>
                <w:rFonts w:ascii="Calibri" w:hAnsi="Calibri" w:cs="Calibri"/>
                <w:sz w:val="24"/>
                <w:szCs w:val="24"/>
                <w:shd w:val="clear" w:color="auto" w:fill="FFFFFF"/>
              </w:rPr>
              <w:t xml:space="preserve"> </w:t>
            </w:r>
          </w:p>
          <w:p w:rsidR="00533216" w:rsidRDefault="00533216" w:rsidP="00836E22">
            <w:pPr>
              <w:pStyle w:val="Akapitzlist"/>
              <w:numPr>
                <w:ilvl w:val="0"/>
                <w:numId w:val="33"/>
              </w:numPr>
              <w:spacing w:line="240" w:lineRule="auto"/>
              <w:ind w:left="370"/>
              <w:contextualSpacing w:val="0"/>
              <w:rPr>
                <w:rFonts w:ascii="Calibri" w:hAnsi="Calibri" w:cs="Calibri"/>
                <w:sz w:val="24"/>
                <w:szCs w:val="24"/>
              </w:rPr>
            </w:pPr>
            <w:r>
              <w:rPr>
                <w:rFonts w:ascii="Calibri" w:hAnsi="Calibri" w:cs="Calibri"/>
                <w:sz w:val="24"/>
                <w:szCs w:val="24"/>
              </w:rPr>
              <w:t xml:space="preserve">W ramach testu konieczne jest uwzględnienie praktyk zawodowych u przedsiębiorcy prowadzącego działalność w przemyśle motoryzacyjnym, które musi spełniać wymagania, w tym finansowe, wskazane poniżej; </w:t>
            </w:r>
          </w:p>
          <w:p w:rsidR="00533216" w:rsidRDefault="00533216" w:rsidP="00836E22">
            <w:pPr>
              <w:pStyle w:val="Akapitzlist"/>
              <w:numPr>
                <w:ilvl w:val="0"/>
                <w:numId w:val="33"/>
              </w:numPr>
              <w:spacing w:line="240" w:lineRule="auto"/>
              <w:ind w:left="370"/>
              <w:contextualSpacing w:val="0"/>
              <w:rPr>
                <w:rFonts w:ascii="Calibri" w:hAnsi="Calibri" w:cs="Calibri"/>
                <w:sz w:val="24"/>
                <w:szCs w:val="24"/>
              </w:rPr>
            </w:pPr>
            <w:r>
              <w:rPr>
                <w:rFonts w:ascii="Calibri" w:hAnsi="Calibri" w:cs="Calibri"/>
                <w:sz w:val="24"/>
                <w:szCs w:val="24"/>
              </w:rPr>
              <w:t>Wnioskodawca musi przewidzieć stały monitoring praktyk zawodowych, co powinno znaleźć odzwierciedlenie w opisie zadania.</w:t>
            </w:r>
          </w:p>
        </w:tc>
      </w:tr>
      <w:tr w:rsidR="00533216" w:rsidTr="00836E22">
        <w:trPr>
          <w:trHeight w:val="1134"/>
        </w:trPr>
        <w:tc>
          <w:tcPr>
            <w:tcW w:w="4676" w:type="dxa"/>
          </w:tcPr>
          <w:p w:rsidR="00533216" w:rsidRDefault="00533216" w:rsidP="00836E22">
            <w:pPr>
              <w:pStyle w:val="Akapitzlist"/>
              <w:numPr>
                <w:ilvl w:val="0"/>
                <w:numId w:val="30"/>
              </w:numPr>
              <w:spacing w:line="240" w:lineRule="auto"/>
              <w:ind w:left="360"/>
              <w:rPr>
                <w:rFonts w:ascii="Calibri" w:hAnsi="Calibri" w:cs="Calibri"/>
                <w:sz w:val="24"/>
                <w:szCs w:val="24"/>
              </w:rPr>
            </w:pPr>
            <w:r w:rsidRPr="00E23E60">
              <w:rPr>
                <w:rFonts w:ascii="Calibri" w:hAnsi="Calibri" w:cs="Arial"/>
                <w:sz w:val="24"/>
                <w:szCs w:val="24"/>
              </w:rPr>
              <w:t>W</w:t>
            </w:r>
            <w:r>
              <w:rPr>
                <w:rFonts w:ascii="Calibri" w:hAnsi="Calibri" w:cs="Arial"/>
                <w:sz w:val="24"/>
                <w:szCs w:val="24"/>
              </w:rPr>
              <w:t>ypracowanie rekomendacji</w:t>
            </w:r>
          </w:p>
        </w:tc>
        <w:tc>
          <w:tcPr>
            <w:tcW w:w="5152" w:type="dxa"/>
          </w:tcPr>
          <w:p w:rsidR="00533216" w:rsidRPr="00836E22" w:rsidRDefault="00533216" w:rsidP="00836E22">
            <w:pPr>
              <w:numPr>
                <w:ilvl w:val="1"/>
                <w:numId w:val="30"/>
              </w:numPr>
              <w:tabs>
                <w:tab w:val="clear" w:pos="1440"/>
                <w:tab w:val="num" w:pos="370"/>
              </w:tabs>
              <w:spacing w:before="120" w:after="120" w:line="240" w:lineRule="auto"/>
              <w:ind w:left="370"/>
              <w:jc w:val="both"/>
              <w:rPr>
                <w:rFonts w:cs="Calibri"/>
                <w:sz w:val="24"/>
                <w:szCs w:val="24"/>
              </w:rPr>
            </w:pPr>
            <w:r w:rsidRPr="00836E22">
              <w:rPr>
                <w:rFonts w:cs="Calibri"/>
                <w:sz w:val="24"/>
                <w:szCs w:val="24"/>
                <w:shd w:val="clear" w:color="auto" w:fill="FFFFFF"/>
              </w:rPr>
              <w:t xml:space="preserve">Po przetestowaniu programu wnioskodawca zobowiązany jest przedstawić IZ rekomendacje i wnioski z fazy testowej dotyczące m.in. pożądanego kształtu programów na 5. </w:t>
            </w:r>
            <w:proofErr w:type="gramStart"/>
            <w:r w:rsidRPr="00836E22">
              <w:rPr>
                <w:rFonts w:cs="Calibri"/>
                <w:sz w:val="24"/>
                <w:szCs w:val="24"/>
                <w:shd w:val="clear" w:color="auto" w:fill="FFFFFF"/>
              </w:rPr>
              <w:t>poziomie</w:t>
            </w:r>
            <w:proofErr w:type="gramEnd"/>
            <w:r w:rsidRPr="00836E22">
              <w:rPr>
                <w:rFonts w:cs="Calibri"/>
                <w:sz w:val="24"/>
                <w:szCs w:val="24"/>
                <w:shd w:val="clear" w:color="auto" w:fill="FFFFFF"/>
              </w:rPr>
              <w:t xml:space="preserve"> PRK, warunków szerszego zastosowania, a także określenia kwalifikacji, jakie powinien posiadać uczestnik projektu po skończeniu kształcenia;</w:t>
            </w:r>
          </w:p>
          <w:p w:rsidR="00533216" w:rsidRDefault="00533216" w:rsidP="00836E22">
            <w:pPr>
              <w:numPr>
                <w:ilvl w:val="1"/>
                <w:numId w:val="30"/>
              </w:numPr>
              <w:tabs>
                <w:tab w:val="clear" w:pos="1440"/>
                <w:tab w:val="num" w:pos="370"/>
              </w:tabs>
              <w:spacing w:before="120" w:after="120" w:line="240" w:lineRule="auto"/>
              <w:ind w:left="370"/>
              <w:jc w:val="both"/>
              <w:rPr>
                <w:rFonts w:cs="Calibri"/>
                <w:sz w:val="24"/>
                <w:szCs w:val="24"/>
              </w:rPr>
            </w:pPr>
            <w:r w:rsidRPr="00836E22">
              <w:rPr>
                <w:rFonts w:cs="Calibri"/>
                <w:sz w:val="24"/>
                <w:szCs w:val="24"/>
                <w:shd w:val="clear" w:color="auto" w:fill="FFFFFF"/>
              </w:rPr>
              <w:t>Ostateczny zakres rekomendacji zostanie ustalony na etapie realizacji projektu we współpracy z IOK;</w:t>
            </w:r>
          </w:p>
          <w:p w:rsidR="00533216" w:rsidRDefault="00533216" w:rsidP="00836E22">
            <w:pPr>
              <w:numPr>
                <w:ilvl w:val="1"/>
                <w:numId w:val="30"/>
              </w:numPr>
              <w:tabs>
                <w:tab w:val="clear" w:pos="1440"/>
                <w:tab w:val="num" w:pos="370"/>
              </w:tabs>
              <w:spacing w:before="120" w:after="120" w:line="240" w:lineRule="auto"/>
              <w:ind w:left="370"/>
              <w:jc w:val="both"/>
              <w:rPr>
                <w:rFonts w:cs="Calibri"/>
                <w:sz w:val="24"/>
                <w:szCs w:val="24"/>
              </w:rPr>
            </w:pPr>
            <w:r w:rsidRPr="00400E55">
              <w:rPr>
                <w:rFonts w:cs="Calibri"/>
                <w:sz w:val="24"/>
                <w:szCs w:val="24"/>
              </w:rPr>
              <w:t>Na tym etapie wnioskodawca powinien również przewidzieć opracowanie/ modyfikację ostatecznej wersji programu uwzględniającej wyniki testowania.</w:t>
            </w:r>
          </w:p>
        </w:tc>
      </w:tr>
    </w:tbl>
    <w:p w:rsidR="00533216" w:rsidRDefault="00533216" w:rsidP="00836E22">
      <w:pPr>
        <w:pStyle w:val="Akapitzlist"/>
        <w:numPr>
          <w:ilvl w:val="0"/>
          <w:numId w:val="45"/>
        </w:numPr>
        <w:tabs>
          <w:tab w:val="clear" w:pos="1440"/>
          <w:tab w:val="num" w:pos="540"/>
        </w:tabs>
        <w:spacing w:line="240" w:lineRule="auto"/>
        <w:ind w:left="540" w:hanging="540"/>
        <w:contextualSpacing w:val="0"/>
        <w:rPr>
          <w:rFonts w:ascii="Calibri" w:hAnsi="Calibri" w:cs="Calibri"/>
          <w:sz w:val="24"/>
          <w:szCs w:val="24"/>
        </w:rPr>
      </w:pPr>
      <w:r>
        <w:rPr>
          <w:rFonts w:ascii="Calibri" w:hAnsi="Calibri" w:cs="Calibri"/>
          <w:sz w:val="24"/>
          <w:szCs w:val="24"/>
        </w:rPr>
        <w:t xml:space="preserve">Program kształcenia opracowany po pierwszym etapie musi zawierać następujące elementy / spełniać </w:t>
      </w:r>
      <w:r w:rsidRPr="00837850">
        <w:rPr>
          <w:rFonts w:ascii="Calibri" w:hAnsi="Calibri" w:cs="Calibri"/>
          <w:sz w:val="24"/>
          <w:szCs w:val="24"/>
        </w:rPr>
        <w:t>następujące wymagania:</w:t>
      </w:r>
    </w:p>
    <w:p w:rsidR="00533216" w:rsidRDefault="00533216" w:rsidP="00836E22">
      <w:pPr>
        <w:pStyle w:val="Akapitzlist"/>
        <w:numPr>
          <w:ilvl w:val="0"/>
          <w:numId w:val="43"/>
        </w:numPr>
        <w:spacing w:line="240" w:lineRule="auto"/>
        <w:ind w:left="777" w:hanging="357"/>
        <w:contextualSpacing w:val="0"/>
        <w:rPr>
          <w:rFonts w:ascii="Calibri" w:hAnsi="Calibri" w:cs="Calibri"/>
          <w:sz w:val="24"/>
          <w:szCs w:val="24"/>
        </w:rPr>
      </w:pPr>
      <w:proofErr w:type="gramStart"/>
      <w:r w:rsidRPr="00837850">
        <w:rPr>
          <w:rFonts w:ascii="Calibri" w:hAnsi="Calibri" w:cs="Calibri"/>
          <w:sz w:val="24"/>
          <w:szCs w:val="24"/>
        </w:rPr>
        <w:t>zawierać</w:t>
      </w:r>
      <w:proofErr w:type="gramEnd"/>
      <w:r w:rsidRPr="00837850">
        <w:rPr>
          <w:rFonts w:ascii="Calibri" w:hAnsi="Calibri" w:cs="Calibri"/>
          <w:sz w:val="24"/>
          <w:szCs w:val="24"/>
        </w:rPr>
        <w:t xml:space="preserve"> kompleksową analizę potrzeb pracodawców prowadzących działalność na obszarze organizacji praktyk zawodowych,</w:t>
      </w:r>
    </w:p>
    <w:p w:rsidR="00533216" w:rsidRDefault="00533216" w:rsidP="00836E22">
      <w:pPr>
        <w:pStyle w:val="Akapitzlist"/>
        <w:numPr>
          <w:ilvl w:val="0"/>
          <w:numId w:val="43"/>
        </w:numPr>
        <w:spacing w:line="240" w:lineRule="auto"/>
        <w:ind w:left="777" w:hanging="357"/>
        <w:contextualSpacing w:val="0"/>
        <w:rPr>
          <w:rFonts w:ascii="Calibri" w:hAnsi="Calibri" w:cs="Calibri"/>
          <w:sz w:val="24"/>
          <w:szCs w:val="24"/>
        </w:rPr>
      </w:pPr>
      <w:proofErr w:type="gramStart"/>
      <w:r w:rsidRPr="00836E22">
        <w:rPr>
          <w:rFonts w:ascii="Calibri" w:hAnsi="Calibri" w:cs="Calibri"/>
          <w:sz w:val="24"/>
          <w:szCs w:val="24"/>
        </w:rPr>
        <w:t>przewidywać</w:t>
      </w:r>
      <w:proofErr w:type="gramEnd"/>
      <w:r w:rsidRPr="00836E22">
        <w:rPr>
          <w:rFonts w:ascii="Calibri" w:hAnsi="Calibri" w:cs="Calibri"/>
          <w:sz w:val="24"/>
          <w:szCs w:val="24"/>
        </w:rPr>
        <w:t xml:space="preserve"> </w:t>
      </w:r>
      <w:r w:rsidRPr="00837850">
        <w:rPr>
          <w:rFonts w:ascii="Calibri" w:hAnsi="Calibri" w:cs="Calibri"/>
          <w:sz w:val="24"/>
          <w:szCs w:val="24"/>
        </w:rPr>
        <w:t>organizację kształcenia w formie dualnej (naprzemiennie kształcenie teoretyczne z praktycznymi zajęciami u pracodawcy),</w:t>
      </w:r>
    </w:p>
    <w:p w:rsidR="00533216" w:rsidRDefault="00533216" w:rsidP="00836E22">
      <w:pPr>
        <w:pStyle w:val="Akapitzlist"/>
        <w:numPr>
          <w:ilvl w:val="0"/>
          <w:numId w:val="43"/>
        </w:numPr>
        <w:spacing w:line="240" w:lineRule="auto"/>
        <w:ind w:left="777" w:hanging="357"/>
        <w:contextualSpacing w:val="0"/>
        <w:rPr>
          <w:rFonts w:ascii="Calibri" w:hAnsi="Calibri" w:cs="Calibri"/>
          <w:sz w:val="24"/>
          <w:szCs w:val="24"/>
        </w:rPr>
      </w:pPr>
      <w:proofErr w:type="gramStart"/>
      <w:r w:rsidRPr="00836E22">
        <w:rPr>
          <w:rFonts w:ascii="Calibri" w:hAnsi="Calibri" w:cs="Calibri"/>
          <w:sz w:val="24"/>
          <w:szCs w:val="24"/>
        </w:rPr>
        <w:t>prezentować</w:t>
      </w:r>
      <w:proofErr w:type="gramEnd"/>
      <w:r w:rsidRPr="00836E22">
        <w:rPr>
          <w:rFonts w:ascii="Calibri" w:hAnsi="Calibri" w:cs="Calibri"/>
          <w:sz w:val="24"/>
          <w:szCs w:val="24"/>
        </w:rPr>
        <w:t xml:space="preserve"> </w:t>
      </w:r>
      <w:r w:rsidRPr="00837850">
        <w:rPr>
          <w:rFonts w:ascii="Calibri" w:hAnsi="Calibri" w:cs="Calibri"/>
          <w:sz w:val="24"/>
          <w:szCs w:val="24"/>
        </w:rPr>
        <w:t>opis kwalifikacji zdobytych przez uczestników projektu oraz sposób zaliczenia toku zajęć (obligatoryjnie poprzez weryfikację umiejętności praktycznych),</w:t>
      </w:r>
    </w:p>
    <w:p w:rsidR="00533216" w:rsidRDefault="00533216" w:rsidP="00836E22">
      <w:pPr>
        <w:pStyle w:val="Akapitzlist"/>
        <w:numPr>
          <w:ilvl w:val="0"/>
          <w:numId w:val="43"/>
        </w:numPr>
        <w:spacing w:line="240" w:lineRule="auto"/>
        <w:ind w:left="777" w:hanging="357"/>
        <w:contextualSpacing w:val="0"/>
        <w:rPr>
          <w:rFonts w:ascii="Calibri" w:hAnsi="Calibri" w:cs="Calibri"/>
          <w:sz w:val="24"/>
          <w:szCs w:val="24"/>
        </w:rPr>
      </w:pPr>
      <w:proofErr w:type="gramStart"/>
      <w:r w:rsidRPr="00836E22">
        <w:rPr>
          <w:rFonts w:ascii="Calibri" w:hAnsi="Calibri" w:cs="Calibri"/>
          <w:sz w:val="24"/>
          <w:szCs w:val="24"/>
        </w:rPr>
        <w:t>przedstawiać</w:t>
      </w:r>
      <w:proofErr w:type="gramEnd"/>
      <w:r w:rsidRPr="00836E22">
        <w:rPr>
          <w:rFonts w:ascii="Calibri" w:hAnsi="Calibri" w:cs="Calibri"/>
          <w:sz w:val="24"/>
          <w:szCs w:val="24"/>
        </w:rPr>
        <w:t xml:space="preserve"> </w:t>
      </w:r>
      <w:r w:rsidRPr="00837850">
        <w:rPr>
          <w:rFonts w:ascii="Calibri" w:hAnsi="Calibri" w:cs="Calibri"/>
          <w:sz w:val="24"/>
          <w:szCs w:val="24"/>
        </w:rPr>
        <w:t>spos</w:t>
      </w:r>
      <w:r w:rsidRPr="00836E22">
        <w:rPr>
          <w:rFonts w:ascii="Calibri" w:hAnsi="Calibri" w:cs="Calibri"/>
          <w:sz w:val="24"/>
          <w:szCs w:val="24"/>
        </w:rPr>
        <w:t>ób</w:t>
      </w:r>
      <w:r w:rsidRPr="00837850">
        <w:rPr>
          <w:rFonts w:ascii="Calibri" w:hAnsi="Calibri" w:cs="Calibri"/>
          <w:sz w:val="24"/>
          <w:szCs w:val="24"/>
        </w:rPr>
        <w:t xml:space="preserve"> doboru kadry </w:t>
      </w:r>
      <w:r w:rsidRPr="00E3131B">
        <w:rPr>
          <w:rFonts w:ascii="Calibri" w:hAnsi="Calibri" w:cs="Calibri"/>
          <w:sz w:val="24"/>
          <w:szCs w:val="24"/>
        </w:rPr>
        <w:t>prowadzącej kształcenie,</w:t>
      </w:r>
    </w:p>
    <w:p w:rsidR="00533216" w:rsidRPr="00836E22" w:rsidRDefault="00533216" w:rsidP="00837850">
      <w:pPr>
        <w:pStyle w:val="Akapitzlist"/>
        <w:numPr>
          <w:ilvl w:val="0"/>
          <w:numId w:val="43"/>
        </w:numPr>
        <w:spacing w:line="240" w:lineRule="auto"/>
        <w:ind w:left="777" w:hanging="357"/>
        <w:contextualSpacing w:val="0"/>
        <w:rPr>
          <w:rFonts w:ascii="Calibri" w:hAnsi="Calibri" w:cs="Calibri"/>
          <w:sz w:val="24"/>
          <w:szCs w:val="24"/>
        </w:rPr>
      </w:pPr>
      <w:proofErr w:type="gramStart"/>
      <w:r w:rsidRPr="00836E22">
        <w:rPr>
          <w:rFonts w:ascii="Calibri" w:hAnsi="Calibri" w:cs="Calibri"/>
          <w:sz w:val="24"/>
          <w:szCs w:val="24"/>
        </w:rPr>
        <w:t>kształcenie</w:t>
      </w:r>
      <w:proofErr w:type="gramEnd"/>
      <w:r w:rsidRPr="00836E22">
        <w:rPr>
          <w:rFonts w:ascii="Calibri" w:hAnsi="Calibri" w:cs="Calibri"/>
          <w:sz w:val="24"/>
          <w:szCs w:val="24"/>
        </w:rPr>
        <w:t xml:space="preserve"> </w:t>
      </w:r>
      <w:r w:rsidRPr="00E3131B">
        <w:rPr>
          <w:rFonts w:ascii="Calibri" w:hAnsi="Calibri" w:cs="Calibri"/>
          <w:sz w:val="24"/>
          <w:szCs w:val="24"/>
        </w:rPr>
        <w:t xml:space="preserve">musi </w:t>
      </w:r>
      <w:r w:rsidRPr="00836E22">
        <w:rPr>
          <w:rFonts w:ascii="Calibri" w:hAnsi="Calibri" w:cs="Calibri"/>
          <w:sz w:val="24"/>
          <w:szCs w:val="24"/>
        </w:rPr>
        <w:t>prowadzi</w:t>
      </w:r>
      <w:r w:rsidRPr="00E3131B">
        <w:rPr>
          <w:rFonts w:ascii="Calibri" w:hAnsi="Calibri" w:cs="Calibri"/>
          <w:sz w:val="24"/>
          <w:szCs w:val="24"/>
        </w:rPr>
        <w:t>ć</w:t>
      </w:r>
      <w:r w:rsidRPr="00836E22">
        <w:rPr>
          <w:rFonts w:ascii="Calibri" w:hAnsi="Calibri" w:cs="Calibri"/>
          <w:sz w:val="24"/>
          <w:szCs w:val="24"/>
        </w:rPr>
        <w:t xml:space="preserve"> do uzyskania przez uczestnika projektu minimum 75, a maksymalnie 120 punktów w ramach Europejskiego Systemu Akumulacji i Transferu Punktów (ECTS),</w:t>
      </w:r>
    </w:p>
    <w:p w:rsidR="00533216" w:rsidRPr="00E3131B" w:rsidRDefault="00533216" w:rsidP="00837850">
      <w:pPr>
        <w:pStyle w:val="Akapitzlist"/>
        <w:numPr>
          <w:ilvl w:val="0"/>
          <w:numId w:val="43"/>
        </w:numPr>
        <w:spacing w:line="240" w:lineRule="auto"/>
        <w:ind w:left="777" w:hanging="357"/>
        <w:contextualSpacing w:val="0"/>
        <w:rPr>
          <w:rFonts w:ascii="Calibri" w:hAnsi="Calibri" w:cs="Calibri"/>
          <w:sz w:val="24"/>
          <w:szCs w:val="24"/>
        </w:rPr>
      </w:pPr>
      <w:proofErr w:type="gramStart"/>
      <w:r w:rsidRPr="00E3131B">
        <w:rPr>
          <w:rFonts w:ascii="Calibri" w:hAnsi="Calibri" w:cs="Calibri"/>
          <w:sz w:val="24"/>
          <w:szCs w:val="24"/>
        </w:rPr>
        <w:t>wskazywać</w:t>
      </w:r>
      <w:proofErr w:type="gramEnd"/>
      <w:r w:rsidRPr="00E3131B">
        <w:rPr>
          <w:rFonts w:ascii="Calibri" w:hAnsi="Calibri" w:cs="Calibri"/>
          <w:sz w:val="24"/>
          <w:szCs w:val="24"/>
        </w:rPr>
        <w:t xml:space="preserve"> minimalny standard organizacji praktyk zawodowych,</w:t>
      </w:r>
    </w:p>
    <w:p w:rsidR="00533216" w:rsidRPr="00664BB5" w:rsidRDefault="00533216" w:rsidP="00836E22">
      <w:pPr>
        <w:pStyle w:val="Akapitzlist"/>
        <w:numPr>
          <w:ilvl w:val="0"/>
          <w:numId w:val="43"/>
        </w:numPr>
        <w:spacing w:line="240" w:lineRule="auto"/>
        <w:ind w:left="777" w:hanging="357"/>
        <w:contextualSpacing w:val="0"/>
        <w:rPr>
          <w:rFonts w:ascii="Calibri" w:hAnsi="Calibri" w:cs="Calibri"/>
          <w:sz w:val="24"/>
          <w:szCs w:val="24"/>
        </w:rPr>
      </w:pPr>
      <w:proofErr w:type="gramStart"/>
      <w:r w:rsidRPr="00E3131B">
        <w:rPr>
          <w:rFonts w:ascii="Calibri" w:hAnsi="Calibri" w:cs="Calibri"/>
          <w:sz w:val="24"/>
          <w:szCs w:val="24"/>
        </w:rPr>
        <w:t>przewidywać</w:t>
      </w:r>
      <w:proofErr w:type="gramEnd"/>
      <w:r w:rsidRPr="00E3131B">
        <w:rPr>
          <w:rFonts w:ascii="Calibri" w:hAnsi="Calibri" w:cs="Calibri"/>
          <w:sz w:val="24"/>
          <w:szCs w:val="24"/>
        </w:rPr>
        <w:t xml:space="preserve"> praktykę zawodową u </w:t>
      </w:r>
      <w:r w:rsidRPr="00664BB5">
        <w:rPr>
          <w:rFonts w:ascii="Calibri" w:hAnsi="Calibri" w:cs="Calibri"/>
          <w:sz w:val="24"/>
          <w:szCs w:val="24"/>
        </w:rPr>
        <w:t xml:space="preserve">przedsiębiorcy </w:t>
      </w:r>
      <w:r w:rsidRPr="00664BB5">
        <w:rPr>
          <w:rFonts w:ascii="Calibri" w:hAnsi="Calibri" w:cs="Calibri"/>
          <w:sz w:val="24"/>
          <w:szCs w:val="24"/>
          <w:shd w:val="clear" w:color="auto" w:fill="FFFFFF"/>
        </w:rPr>
        <w:t>prowadzącego działalność w przemyśle motoryzacyjnym</w:t>
      </w:r>
      <w:r w:rsidRPr="00664BB5">
        <w:rPr>
          <w:rFonts w:ascii="Calibri" w:hAnsi="Calibri" w:cs="Calibri"/>
          <w:sz w:val="24"/>
          <w:szCs w:val="24"/>
        </w:rPr>
        <w:t xml:space="preserve"> w wymiarze minimum 50% łącznego czasu kształcenia; w</w:t>
      </w:r>
      <w:r w:rsidRPr="00836E22">
        <w:rPr>
          <w:rFonts w:ascii="Calibri" w:hAnsi="Calibri" w:cs="Calibri"/>
          <w:sz w:val="24"/>
          <w:szCs w:val="24"/>
        </w:rPr>
        <w:t xml:space="preserve"> uzasadnionych przypadkach, możliwe jest zmniejszenie wymiaru praktyk, jeżeli uczestnikiem projektu jest osoba pracująca; wówczas projekt przewiduje realizację programu kształcenia praktycznego w innej formie lub wymiarze,</w:t>
      </w:r>
    </w:p>
    <w:p w:rsidR="00533216" w:rsidRPr="0024428A" w:rsidRDefault="00533216" w:rsidP="00664BB5">
      <w:pPr>
        <w:pStyle w:val="Akapitzlist"/>
        <w:numPr>
          <w:ilvl w:val="0"/>
          <w:numId w:val="43"/>
        </w:numPr>
        <w:spacing w:line="240" w:lineRule="auto"/>
        <w:contextualSpacing w:val="0"/>
        <w:rPr>
          <w:rFonts w:ascii="Calibri" w:hAnsi="Calibri" w:cs="Calibri"/>
          <w:sz w:val="24"/>
          <w:szCs w:val="24"/>
        </w:rPr>
      </w:pPr>
      <w:r w:rsidRPr="00664BB5">
        <w:rPr>
          <w:rFonts w:ascii="Calibri" w:hAnsi="Calibri" w:cs="Calibri"/>
          <w:sz w:val="24"/>
          <w:szCs w:val="24"/>
          <w:shd w:val="clear" w:color="auto" w:fill="FFFFFF"/>
        </w:rPr>
        <w:t xml:space="preserve">program kształcenia powinien zostać </w:t>
      </w:r>
      <w:proofErr w:type="gramStart"/>
      <w:r w:rsidRPr="00664BB5">
        <w:rPr>
          <w:rFonts w:ascii="Calibri" w:hAnsi="Calibri" w:cs="Calibri"/>
          <w:sz w:val="24"/>
          <w:szCs w:val="24"/>
          <w:shd w:val="clear" w:color="auto" w:fill="FFFFFF"/>
        </w:rPr>
        <w:t>zatwierdzony co</w:t>
      </w:r>
      <w:proofErr w:type="gramEnd"/>
      <w:r w:rsidRPr="00664BB5">
        <w:rPr>
          <w:rFonts w:ascii="Calibri" w:hAnsi="Calibri" w:cs="Calibri"/>
          <w:sz w:val="24"/>
          <w:szCs w:val="24"/>
          <w:shd w:val="clear" w:color="auto" w:fill="FFFFFF"/>
        </w:rPr>
        <w:t xml:space="preserve"> najmniej przez radę danego wydziału, </w:t>
      </w:r>
      <w:r w:rsidRPr="00664BB5">
        <w:rPr>
          <w:rFonts w:ascii="Calibri" w:hAnsi="Calibri" w:cs="Calibri"/>
          <w:sz w:val="24"/>
          <w:szCs w:val="24"/>
          <w:shd w:val="clear" w:color="auto" w:fill="FFFFFF"/>
        </w:rPr>
        <w:br/>
        <w:t>w ramach którego prowadzone będzie kształcenie.</w:t>
      </w:r>
    </w:p>
    <w:p w:rsidR="00CE0101" w:rsidRPr="00836E22" w:rsidRDefault="00CE0101" w:rsidP="00284215">
      <w:pPr>
        <w:pStyle w:val="Akapitzlist"/>
        <w:spacing w:line="240" w:lineRule="auto"/>
        <w:ind w:left="426"/>
        <w:contextualSpacing w:val="0"/>
        <w:rPr>
          <w:rFonts w:ascii="Calibri" w:hAnsi="Calibri" w:cs="Calibri"/>
          <w:sz w:val="24"/>
          <w:szCs w:val="24"/>
        </w:rPr>
      </w:pPr>
      <w:r>
        <w:rPr>
          <w:rFonts w:ascii="Calibri" w:hAnsi="Calibri" w:cs="Calibri"/>
          <w:sz w:val="24"/>
          <w:szCs w:val="24"/>
          <w:shd w:val="clear" w:color="auto" w:fill="FFFFFF"/>
        </w:rPr>
        <w:t xml:space="preserve">W związku z </w:t>
      </w:r>
      <w:r w:rsidR="0024428A">
        <w:rPr>
          <w:rFonts w:ascii="Calibri" w:hAnsi="Calibri" w:cs="Calibri"/>
          <w:sz w:val="24"/>
          <w:szCs w:val="24"/>
          <w:shd w:val="clear" w:color="auto" w:fill="FFFFFF"/>
        </w:rPr>
        <w:t xml:space="preserve">innowacyjnym charakterem projektu i </w:t>
      </w:r>
      <w:r>
        <w:rPr>
          <w:rFonts w:ascii="Calibri" w:hAnsi="Calibri" w:cs="Calibri"/>
          <w:sz w:val="24"/>
          <w:szCs w:val="24"/>
          <w:shd w:val="clear" w:color="auto" w:fill="FFFFFF"/>
        </w:rPr>
        <w:t xml:space="preserve">koniecznością zapewnienia jak najwyższego </w:t>
      </w:r>
      <w:proofErr w:type="gramStart"/>
      <w:r>
        <w:rPr>
          <w:rFonts w:ascii="Calibri" w:hAnsi="Calibri" w:cs="Calibri"/>
          <w:sz w:val="24"/>
          <w:szCs w:val="24"/>
          <w:shd w:val="clear" w:color="auto" w:fill="FFFFFF"/>
        </w:rPr>
        <w:t xml:space="preserve">poziomu </w:t>
      </w:r>
      <w:r w:rsidR="0058697A">
        <w:rPr>
          <w:rFonts w:ascii="Calibri" w:hAnsi="Calibri" w:cs="Calibri"/>
          <w:sz w:val="24"/>
          <w:szCs w:val="24"/>
          <w:shd w:val="clear" w:color="auto" w:fill="FFFFFF"/>
        </w:rPr>
        <w:t>jakości</w:t>
      </w:r>
      <w:proofErr w:type="gramEnd"/>
      <w:r w:rsidR="0058697A">
        <w:rPr>
          <w:rFonts w:ascii="Calibri" w:hAnsi="Calibri" w:cs="Calibri"/>
          <w:sz w:val="24"/>
          <w:szCs w:val="24"/>
          <w:shd w:val="clear" w:color="auto" w:fill="FFFFFF"/>
        </w:rPr>
        <w:t xml:space="preserve"> </w:t>
      </w:r>
      <w:r>
        <w:rPr>
          <w:rFonts w:ascii="Calibri" w:hAnsi="Calibri" w:cs="Calibri"/>
          <w:sz w:val="24"/>
          <w:szCs w:val="24"/>
          <w:shd w:val="clear" w:color="auto" w:fill="FFFFFF"/>
        </w:rPr>
        <w:t>programu kształcenia</w:t>
      </w:r>
      <w:r w:rsidR="0058697A">
        <w:rPr>
          <w:rFonts w:ascii="Calibri" w:hAnsi="Calibri" w:cs="Calibri"/>
          <w:sz w:val="24"/>
          <w:szCs w:val="24"/>
          <w:shd w:val="clear" w:color="auto" w:fill="FFFFFF"/>
        </w:rPr>
        <w:t>,</w:t>
      </w:r>
      <w:r>
        <w:rPr>
          <w:rFonts w:ascii="Calibri" w:hAnsi="Calibri" w:cs="Calibri"/>
          <w:sz w:val="24"/>
          <w:szCs w:val="24"/>
          <w:shd w:val="clear" w:color="auto" w:fill="FFFFFF"/>
        </w:rPr>
        <w:t xml:space="preserve"> IOK zastrzega sobie prawo do </w:t>
      </w:r>
      <w:r w:rsidR="0058697A">
        <w:rPr>
          <w:rFonts w:ascii="Calibri" w:hAnsi="Calibri" w:cs="Calibri"/>
          <w:sz w:val="24"/>
          <w:szCs w:val="24"/>
          <w:shd w:val="clear" w:color="auto" w:fill="FFFFFF"/>
        </w:rPr>
        <w:t xml:space="preserve">zgłasza </w:t>
      </w:r>
      <w:proofErr w:type="spellStart"/>
      <w:r w:rsidR="0058697A">
        <w:rPr>
          <w:rFonts w:ascii="Calibri" w:hAnsi="Calibri" w:cs="Calibri"/>
          <w:sz w:val="24"/>
          <w:szCs w:val="24"/>
          <w:shd w:val="clear" w:color="auto" w:fill="FFFFFF"/>
        </w:rPr>
        <w:t>nia</w:t>
      </w:r>
      <w:proofErr w:type="spellEnd"/>
      <w:r w:rsidR="0058697A">
        <w:rPr>
          <w:rFonts w:ascii="Calibri" w:hAnsi="Calibri" w:cs="Calibri"/>
          <w:sz w:val="24"/>
          <w:szCs w:val="24"/>
          <w:shd w:val="clear" w:color="auto" w:fill="FFFFFF"/>
        </w:rPr>
        <w:t xml:space="preserve"> uwag do treści programu kształcenia oraz ewentualnego </w:t>
      </w:r>
      <w:r>
        <w:rPr>
          <w:rFonts w:ascii="Calibri" w:hAnsi="Calibri" w:cs="Calibri"/>
          <w:sz w:val="24"/>
          <w:szCs w:val="24"/>
          <w:shd w:val="clear" w:color="auto" w:fill="FFFFFF"/>
        </w:rPr>
        <w:t xml:space="preserve">modyfikowania </w:t>
      </w:r>
      <w:r w:rsidR="0024428A">
        <w:rPr>
          <w:rFonts w:ascii="Calibri" w:hAnsi="Calibri" w:cs="Calibri"/>
          <w:sz w:val="24"/>
          <w:szCs w:val="24"/>
          <w:shd w:val="clear" w:color="auto" w:fill="FFFFFF"/>
        </w:rPr>
        <w:t xml:space="preserve">jego </w:t>
      </w:r>
      <w:r>
        <w:rPr>
          <w:rFonts w:ascii="Calibri" w:hAnsi="Calibri" w:cs="Calibri"/>
          <w:sz w:val="24"/>
          <w:szCs w:val="24"/>
          <w:shd w:val="clear" w:color="auto" w:fill="FFFFFF"/>
        </w:rPr>
        <w:t>założeń we współpracy z uczelnią</w:t>
      </w:r>
    </w:p>
    <w:p w:rsidR="00533216" w:rsidRPr="00664BB5" w:rsidRDefault="00533216" w:rsidP="00836E22">
      <w:pPr>
        <w:pStyle w:val="Akapitzlist"/>
        <w:numPr>
          <w:ilvl w:val="0"/>
          <w:numId w:val="45"/>
        </w:numPr>
        <w:tabs>
          <w:tab w:val="clear" w:pos="1440"/>
          <w:tab w:val="num" w:pos="360"/>
        </w:tabs>
        <w:spacing w:line="240" w:lineRule="auto"/>
        <w:ind w:left="360"/>
        <w:contextualSpacing w:val="0"/>
        <w:rPr>
          <w:rFonts w:ascii="Calibri" w:hAnsi="Calibri" w:cs="Calibri"/>
          <w:sz w:val="24"/>
          <w:szCs w:val="24"/>
        </w:rPr>
      </w:pPr>
      <w:r w:rsidRPr="00664BB5">
        <w:rPr>
          <w:rFonts w:ascii="Calibri" w:hAnsi="Calibri" w:cs="Calibri"/>
          <w:sz w:val="24"/>
          <w:szCs w:val="24"/>
        </w:rPr>
        <w:t>Współpraca z pracodawcą</w:t>
      </w:r>
    </w:p>
    <w:p w:rsidR="00533216" w:rsidRPr="00D24CBF" w:rsidRDefault="00533216" w:rsidP="00F136BB">
      <w:pPr>
        <w:spacing w:before="120" w:after="120" w:line="240" w:lineRule="auto"/>
        <w:jc w:val="both"/>
        <w:rPr>
          <w:rFonts w:cs="Calibri"/>
          <w:sz w:val="24"/>
          <w:szCs w:val="24"/>
        </w:rPr>
      </w:pPr>
      <w:r w:rsidRPr="00664BB5">
        <w:rPr>
          <w:rFonts w:cs="Calibri"/>
          <w:sz w:val="24"/>
          <w:szCs w:val="24"/>
        </w:rPr>
        <w:t xml:space="preserve">Program kształcenia musi opierać się o kompleksową analizę potrzeb pracodawców prowadzących działalność na obszarze organizacji praktyk zawodowych. Jak wskazano wcześniej na potrzeby testowania programu kształcenia </w:t>
      </w:r>
      <w:r w:rsidRPr="00970892">
        <w:rPr>
          <w:rFonts w:cs="Calibri"/>
          <w:b/>
          <w:color w:val="FF0000"/>
          <w:sz w:val="24"/>
          <w:szCs w:val="24"/>
        </w:rPr>
        <w:t xml:space="preserve">wnioskodawca musi nawiązać formalną </w:t>
      </w:r>
      <w:proofErr w:type="gramStart"/>
      <w:r w:rsidRPr="00970892">
        <w:rPr>
          <w:rFonts w:cs="Calibri"/>
          <w:b/>
          <w:color w:val="FF0000"/>
          <w:sz w:val="24"/>
          <w:szCs w:val="24"/>
        </w:rPr>
        <w:t>współpracę z co</w:t>
      </w:r>
      <w:proofErr w:type="gramEnd"/>
      <w:r w:rsidRPr="00970892">
        <w:rPr>
          <w:rFonts w:cs="Calibri"/>
          <w:b/>
          <w:color w:val="FF0000"/>
          <w:sz w:val="24"/>
          <w:szCs w:val="24"/>
        </w:rPr>
        <w:t xml:space="preserve"> najmniej jednym przedsiębiorcą prowadzącym działalność w Polsce w przemyśle motoryzacyjnym</w:t>
      </w:r>
      <w:r w:rsidRPr="00970892">
        <w:rPr>
          <w:rFonts w:cs="Calibri"/>
          <w:color w:val="FF0000"/>
          <w:sz w:val="24"/>
          <w:szCs w:val="24"/>
        </w:rPr>
        <w:t xml:space="preserve"> </w:t>
      </w:r>
      <w:r w:rsidRPr="00664BB5">
        <w:rPr>
          <w:rFonts w:cs="Calibri"/>
          <w:sz w:val="24"/>
          <w:szCs w:val="24"/>
        </w:rPr>
        <w:t xml:space="preserve">w celu realizacji projektu odpowiadającego jego potrzebom rozwojowym. We wniosku wnioskodawca musi pokazać, w jaki sposób włączono pracodawcę z </w:t>
      </w:r>
      <w:r w:rsidRPr="00D24CBF">
        <w:rPr>
          <w:rFonts w:cs="Calibri"/>
          <w:sz w:val="24"/>
          <w:szCs w:val="24"/>
        </w:rPr>
        <w:t xml:space="preserve">przemysłu motoryzacyjnego w przygotowanie wniosku o dofinansowanie, a na etapie realizacji - w opracowanie programu </w:t>
      </w:r>
      <w:bookmarkStart w:id="47" w:name="_GoBack"/>
      <w:bookmarkEnd w:id="47"/>
      <w:r w:rsidRPr="00D24CBF">
        <w:rPr>
          <w:rFonts w:cs="Calibri"/>
          <w:sz w:val="24"/>
          <w:szCs w:val="24"/>
        </w:rPr>
        <w:t xml:space="preserve">kształcenia, a następnie jego testowanie. </w:t>
      </w:r>
    </w:p>
    <w:p w:rsidR="00533216" w:rsidRPr="00D24CBF" w:rsidRDefault="00533216" w:rsidP="00F136BB">
      <w:pPr>
        <w:spacing w:before="120" w:after="120" w:line="240" w:lineRule="auto"/>
        <w:jc w:val="both"/>
        <w:rPr>
          <w:rFonts w:cs="Calibri"/>
          <w:sz w:val="24"/>
          <w:szCs w:val="24"/>
        </w:rPr>
      </w:pPr>
      <w:r w:rsidRPr="00D24CBF">
        <w:rPr>
          <w:rFonts w:cs="Calibri"/>
          <w:sz w:val="24"/>
          <w:szCs w:val="24"/>
        </w:rPr>
        <w:t xml:space="preserve">W kontekście współpracy z pracodawcą istotne są jeszcze trzy kwestie: wymiar praktyk zawodowych, ich monitorowanie i finansowanie. </w:t>
      </w:r>
    </w:p>
    <w:p w:rsidR="00533216" w:rsidRPr="00836E22" w:rsidRDefault="00533216" w:rsidP="00F136BB">
      <w:pPr>
        <w:pStyle w:val="Akapitzlist"/>
        <w:spacing w:line="240" w:lineRule="auto"/>
        <w:ind w:left="0"/>
        <w:contextualSpacing w:val="0"/>
        <w:rPr>
          <w:rFonts w:ascii="Calibri" w:hAnsi="Calibri" w:cs="Calibri"/>
          <w:sz w:val="24"/>
          <w:szCs w:val="24"/>
          <w:shd w:val="clear" w:color="auto" w:fill="FFFFFF"/>
        </w:rPr>
      </w:pPr>
      <w:r w:rsidRPr="00836E22">
        <w:rPr>
          <w:rFonts w:ascii="Calibri" w:hAnsi="Calibri" w:cs="Calibri"/>
          <w:sz w:val="24"/>
          <w:szCs w:val="24"/>
        </w:rPr>
        <w:t xml:space="preserve">Wnioskodawca musi przewidzieć </w:t>
      </w:r>
      <w:r w:rsidRPr="00970892">
        <w:rPr>
          <w:rFonts w:ascii="Calibri" w:hAnsi="Calibri" w:cs="Calibri"/>
          <w:b/>
          <w:color w:val="FF0000"/>
          <w:sz w:val="24"/>
          <w:szCs w:val="24"/>
        </w:rPr>
        <w:t>realizację praktyk zawodowych</w:t>
      </w:r>
      <w:r w:rsidRPr="00970892">
        <w:rPr>
          <w:rFonts w:ascii="Calibri" w:hAnsi="Calibri" w:cs="Calibri"/>
          <w:color w:val="FF0000"/>
          <w:sz w:val="24"/>
          <w:szCs w:val="24"/>
        </w:rPr>
        <w:t xml:space="preserve"> </w:t>
      </w:r>
      <w:r w:rsidRPr="00836E22">
        <w:rPr>
          <w:rFonts w:ascii="Calibri" w:hAnsi="Calibri" w:cs="Calibri"/>
          <w:sz w:val="24"/>
          <w:szCs w:val="24"/>
        </w:rPr>
        <w:t xml:space="preserve">u przedsiębiorcy </w:t>
      </w:r>
      <w:r w:rsidRPr="00836E22">
        <w:rPr>
          <w:rFonts w:ascii="Calibri" w:hAnsi="Calibri" w:cs="Calibri"/>
          <w:sz w:val="24"/>
          <w:szCs w:val="24"/>
          <w:shd w:val="clear" w:color="auto" w:fill="FFFFFF"/>
        </w:rPr>
        <w:t>prowadzącego działalność w przemyśle motoryzacyjnym</w:t>
      </w:r>
      <w:r w:rsidRPr="00836E22">
        <w:rPr>
          <w:rFonts w:ascii="Calibri" w:hAnsi="Calibri" w:cs="Calibri"/>
          <w:sz w:val="24"/>
          <w:szCs w:val="24"/>
        </w:rPr>
        <w:t xml:space="preserve"> a jej </w:t>
      </w:r>
      <w:r w:rsidRPr="00970892">
        <w:rPr>
          <w:rFonts w:ascii="Calibri" w:hAnsi="Calibri" w:cs="Calibri"/>
          <w:b/>
          <w:color w:val="FF0000"/>
          <w:sz w:val="24"/>
          <w:szCs w:val="24"/>
        </w:rPr>
        <w:t xml:space="preserve">wymiar musi stanowić minimum 50% łącznego czasu kształcenia. </w:t>
      </w:r>
      <w:r w:rsidRPr="00836E22">
        <w:rPr>
          <w:rFonts w:ascii="Calibri" w:hAnsi="Calibri" w:cs="Calibri"/>
          <w:sz w:val="24"/>
          <w:szCs w:val="24"/>
        </w:rPr>
        <w:t xml:space="preserve">W uzasadnionych przypadkach, możliwe jest zmniejszenie wymiaru praktyk, jeżeli uczestnikiem projektu jest osoba pracująca. Wówczas w projekcie musi zostać przewidziana realizacja programu kształcenia praktycznego w innej formie lub wymiarze. </w:t>
      </w:r>
      <w:r w:rsidRPr="00836E22">
        <w:rPr>
          <w:rFonts w:ascii="Calibri" w:hAnsi="Calibri" w:cs="Calibri"/>
          <w:b/>
          <w:sz w:val="24"/>
          <w:szCs w:val="24"/>
        </w:rPr>
        <w:t xml:space="preserve">We </w:t>
      </w:r>
      <w:r w:rsidRPr="00836E22">
        <w:rPr>
          <w:rFonts w:ascii="Calibri" w:hAnsi="Calibri" w:cs="Calibri"/>
          <w:b/>
          <w:sz w:val="24"/>
          <w:szCs w:val="24"/>
          <w:shd w:val="clear" w:color="auto" w:fill="FFFFFF"/>
        </w:rPr>
        <w:t>wniosku o dofinansowanie konieczne jest wskazanie pracodawcy, u którego odbędą się praktyki zawodowe, określenie ich wymiaru godzinowego, w tym liczby godzin zadań praktycznych wykonywanych tygodniowo</w:t>
      </w:r>
      <w:r w:rsidRPr="00836E22">
        <w:rPr>
          <w:rFonts w:ascii="Calibri" w:hAnsi="Calibri" w:cs="Calibri"/>
          <w:sz w:val="24"/>
          <w:szCs w:val="24"/>
          <w:shd w:val="clear" w:color="auto" w:fill="FFFFFF"/>
        </w:rPr>
        <w:t>. Na etapie realizacji projektu miejsce praktyk może ulec zmianie.</w:t>
      </w:r>
    </w:p>
    <w:p w:rsidR="00533216" w:rsidRPr="00836E22" w:rsidRDefault="00533216" w:rsidP="00F136BB">
      <w:pPr>
        <w:spacing w:before="120" w:after="120" w:line="240" w:lineRule="auto"/>
        <w:jc w:val="both"/>
        <w:rPr>
          <w:rFonts w:cs="Calibri"/>
          <w:sz w:val="24"/>
          <w:szCs w:val="24"/>
          <w:shd w:val="clear" w:color="auto" w:fill="FFFFFF"/>
        </w:rPr>
      </w:pPr>
      <w:r w:rsidRPr="00836E22">
        <w:rPr>
          <w:sz w:val="24"/>
          <w:szCs w:val="24"/>
        </w:rPr>
        <w:t xml:space="preserve">W zakresie realizacji zajęć praktycznych Wnioskodawca </w:t>
      </w:r>
      <w:r w:rsidRPr="00D24CBF">
        <w:rPr>
          <w:sz w:val="24"/>
          <w:szCs w:val="24"/>
        </w:rPr>
        <w:t xml:space="preserve">musi </w:t>
      </w:r>
      <w:r w:rsidRPr="00836E22">
        <w:rPr>
          <w:sz w:val="24"/>
          <w:szCs w:val="24"/>
        </w:rPr>
        <w:t>zobowiąz</w:t>
      </w:r>
      <w:r w:rsidRPr="00D24CBF">
        <w:rPr>
          <w:sz w:val="24"/>
          <w:szCs w:val="24"/>
        </w:rPr>
        <w:t xml:space="preserve">ać </w:t>
      </w:r>
      <w:r w:rsidRPr="00836E22">
        <w:rPr>
          <w:sz w:val="24"/>
          <w:szCs w:val="24"/>
        </w:rPr>
        <w:t xml:space="preserve">się do </w:t>
      </w:r>
      <w:r w:rsidRPr="00836E22">
        <w:rPr>
          <w:sz w:val="24"/>
          <w:szCs w:val="24"/>
          <w:shd w:val="clear" w:color="auto" w:fill="FFFFFF"/>
        </w:rPr>
        <w:t xml:space="preserve">prowadzenia </w:t>
      </w:r>
      <w:r w:rsidRPr="00970892">
        <w:rPr>
          <w:b/>
          <w:color w:val="FF0000"/>
          <w:sz w:val="24"/>
          <w:szCs w:val="24"/>
          <w:shd w:val="clear" w:color="auto" w:fill="FFFFFF"/>
        </w:rPr>
        <w:t xml:space="preserve">stałego monitoringu praktyk zawodowych pod kątem gwarantowania ich </w:t>
      </w:r>
      <w:proofErr w:type="gramStart"/>
      <w:r w:rsidRPr="00970892">
        <w:rPr>
          <w:b/>
          <w:color w:val="FF0000"/>
          <w:sz w:val="24"/>
          <w:szCs w:val="24"/>
          <w:shd w:val="clear" w:color="auto" w:fill="FFFFFF"/>
        </w:rPr>
        <w:t>wysokiej jakości</w:t>
      </w:r>
      <w:proofErr w:type="gramEnd"/>
      <w:r w:rsidRPr="00970892">
        <w:rPr>
          <w:b/>
          <w:color w:val="FF0000"/>
          <w:sz w:val="24"/>
          <w:szCs w:val="24"/>
          <w:shd w:val="clear" w:color="auto" w:fill="FFFFFF"/>
        </w:rPr>
        <w:t xml:space="preserve"> w zakresie zgodnym z zaleceniami zawartymi w Zaleceniu Rady z dnia 10 marca 2014 r. w sprawie ram jakości staży (2014/C 88/01) oraz z Polskimi Ramami Jakości Praktyk i Staży</w:t>
      </w:r>
      <w:r w:rsidRPr="00D24CBF">
        <w:rPr>
          <w:rStyle w:val="Odwoanieprzypisudolnego"/>
          <w:rFonts w:cs="Calibri"/>
          <w:sz w:val="24"/>
          <w:szCs w:val="24"/>
          <w:shd w:val="clear" w:color="auto" w:fill="FFFFFF"/>
        </w:rPr>
        <w:footnoteReference w:id="10"/>
      </w:r>
      <w:r w:rsidRPr="00836E22">
        <w:rPr>
          <w:sz w:val="24"/>
          <w:szCs w:val="24"/>
          <w:shd w:val="clear" w:color="auto" w:fill="FFFFFF"/>
        </w:rPr>
        <w:t xml:space="preserve"> obejmującymi co najmniej: </w:t>
      </w:r>
    </w:p>
    <w:p w:rsidR="00533216" w:rsidRPr="00D24CBF" w:rsidRDefault="00533216" w:rsidP="00F136BB">
      <w:pPr>
        <w:spacing w:before="120" w:after="120" w:line="240" w:lineRule="auto"/>
        <w:jc w:val="both"/>
        <w:rPr>
          <w:rFonts w:cs="Calibri"/>
          <w:sz w:val="24"/>
          <w:szCs w:val="24"/>
          <w:shd w:val="clear" w:color="auto" w:fill="FFFFFF"/>
        </w:rPr>
      </w:pPr>
      <w:r w:rsidRPr="00D24CBF">
        <w:rPr>
          <w:rFonts w:cs="Calibri"/>
          <w:sz w:val="24"/>
          <w:szCs w:val="24"/>
          <w:shd w:val="clear" w:color="auto" w:fill="FFFFFF"/>
        </w:rPr>
        <w:t>- wybór miejsca praktyk w sposób przejrzysty oraz gwarantujący zdobycie specjalistycznych umiejętności i doświadczenia w środowisku pracy,</w:t>
      </w:r>
    </w:p>
    <w:p w:rsidR="00533216" w:rsidRPr="00D24CBF" w:rsidRDefault="00533216" w:rsidP="00F136BB">
      <w:pPr>
        <w:spacing w:before="120" w:after="120" w:line="240" w:lineRule="auto"/>
        <w:jc w:val="both"/>
        <w:rPr>
          <w:rFonts w:cs="Calibri"/>
          <w:sz w:val="24"/>
          <w:szCs w:val="24"/>
          <w:shd w:val="clear" w:color="auto" w:fill="FFFFFF"/>
        </w:rPr>
      </w:pPr>
      <w:r w:rsidRPr="00D24CBF">
        <w:rPr>
          <w:rFonts w:cs="Calibri"/>
          <w:sz w:val="24"/>
          <w:szCs w:val="24"/>
          <w:shd w:val="clear" w:color="auto" w:fill="FFFFFF"/>
        </w:rPr>
        <w:t>- zgodność zakresu praktyk i celów programu kształcenia uczestnika projektu,</w:t>
      </w:r>
    </w:p>
    <w:p w:rsidR="00533216" w:rsidRPr="00D24CBF" w:rsidRDefault="00533216" w:rsidP="00F136BB">
      <w:pPr>
        <w:spacing w:before="120" w:after="120" w:line="240" w:lineRule="auto"/>
        <w:jc w:val="both"/>
        <w:rPr>
          <w:rFonts w:cs="Calibri"/>
          <w:sz w:val="24"/>
          <w:szCs w:val="24"/>
          <w:shd w:val="clear" w:color="auto" w:fill="FFFFFF"/>
        </w:rPr>
      </w:pPr>
      <w:r w:rsidRPr="00D24CBF">
        <w:rPr>
          <w:rFonts w:cs="Calibri"/>
          <w:sz w:val="24"/>
          <w:szCs w:val="24"/>
          <w:shd w:val="clear" w:color="auto" w:fill="FFFFFF"/>
        </w:rPr>
        <w:t>- odpowiednie warunki pracy i wyposażenia miejsca praktyk,</w:t>
      </w:r>
    </w:p>
    <w:p w:rsidR="00533216" w:rsidRPr="00D24CBF" w:rsidRDefault="00533216" w:rsidP="00F136BB">
      <w:pPr>
        <w:spacing w:before="120" w:after="120" w:line="240" w:lineRule="auto"/>
        <w:jc w:val="both"/>
        <w:rPr>
          <w:rFonts w:cs="Calibri"/>
          <w:sz w:val="24"/>
          <w:szCs w:val="24"/>
          <w:shd w:val="clear" w:color="auto" w:fill="FFFFFF"/>
        </w:rPr>
      </w:pPr>
      <w:r w:rsidRPr="00D24CBF">
        <w:rPr>
          <w:rFonts w:cs="Calibri"/>
          <w:sz w:val="24"/>
          <w:szCs w:val="24"/>
          <w:shd w:val="clear" w:color="auto" w:fill="FFFFFF"/>
        </w:rPr>
        <w:t xml:space="preserve">- realnej i efektywnej roli opiekuna uczestnika projektu, </w:t>
      </w:r>
    </w:p>
    <w:p w:rsidR="00533216" w:rsidRPr="00836E22" w:rsidRDefault="00533216" w:rsidP="00F136BB">
      <w:pPr>
        <w:spacing w:before="120" w:after="120" w:line="240" w:lineRule="auto"/>
        <w:jc w:val="both"/>
        <w:rPr>
          <w:rFonts w:cs="Calibri"/>
          <w:sz w:val="24"/>
          <w:szCs w:val="24"/>
          <w:shd w:val="clear" w:color="auto" w:fill="FFFFFF"/>
        </w:rPr>
      </w:pPr>
      <w:r w:rsidRPr="00D24CBF">
        <w:rPr>
          <w:rFonts w:cs="Calibri"/>
          <w:sz w:val="24"/>
          <w:szCs w:val="24"/>
          <w:shd w:val="clear" w:color="auto" w:fill="FFFFFF"/>
        </w:rPr>
        <w:t>- podsumowanie rezultatów praktyki zawodowej.</w:t>
      </w:r>
    </w:p>
    <w:p w:rsidR="00533216" w:rsidRPr="00D24CBF" w:rsidRDefault="00533216" w:rsidP="00CB3CA7">
      <w:pPr>
        <w:spacing w:before="120" w:after="120" w:line="240" w:lineRule="auto"/>
        <w:jc w:val="both"/>
        <w:rPr>
          <w:rFonts w:cs="Calibri"/>
          <w:sz w:val="24"/>
          <w:szCs w:val="24"/>
        </w:rPr>
      </w:pPr>
      <w:r w:rsidRPr="00D24CBF">
        <w:rPr>
          <w:rFonts w:cs="Calibri"/>
          <w:sz w:val="24"/>
          <w:szCs w:val="24"/>
        </w:rPr>
        <w:t xml:space="preserve">Beneficjent zobowiązany jest zagwarantować realne wypełnianie tych obowiązków - będzie to przedmiotem kontroli dokonywanej przez IOK w toku realizacji projektu. </w:t>
      </w:r>
    </w:p>
    <w:p w:rsidR="00533216" w:rsidRPr="00D24CBF" w:rsidRDefault="00533216" w:rsidP="00E21056">
      <w:pPr>
        <w:pStyle w:val="Akapitzlist"/>
        <w:spacing w:line="240" w:lineRule="auto"/>
        <w:ind w:left="0"/>
        <w:contextualSpacing w:val="0"/>
        <w:rPr>
          <w:rFonts w:ascii="Calibri" w:hAnsi="Calibri" w:cs="Calibri"/>
          <w:sz w:val="24"/>
          <w:szCs w:val="24"/>
        </w:rPr>
      </w:pPr>
      <w:r w:rsidRPr="00836E22">
        <w:rPr>
          <w:rFonts w:ascii="Calibri" w:hAnsi="Calibri" w:cs="Calibri"/>
          <w:sz w:val="24"/>
          <w:szCs w:val="24"/>
        </w:rPr>
        <w:t xml:space="preserve">Wydatki w zakresie </w:t>
      </w:r>
      <w:r w:rsidRPr="00970892">
        <w:rPr>
          <w:rFonts w:ascii="Calibri" w:hAnsi="Calibri" w:cs="Calibri"/>
          <w:b/>
          <w:color w:val="FF0000"/>
          <w:sz w:val="24"/>
          <w:szCs w:val="24"/>
        </w:rPr>
        <w:t>praktyk zawodowych muszą zostać ograniczone wyłącznie do finansowania działań bezpośrednio dotyczących odbywania przez uczestników projektu praktyk</w:t>
      </w:r>
      <w:r w:rsidRPr="00970892">
        <w:rPr>
          <w:rFonts w:ascii="Calibri" w:hAnsi="Calibri" w:cs="Calibri"/>
          <w:color w:val="FF0000"/>
          <w:sz w:val="24"/>
          <w:szCs w:val="24"/>
        </w:rPr>
        <w:t xml:space="preserve"> </w:t>
      </w:r>
      <w:r w:rsidRPr="00836E22">
        <w:rPr>
          <w:rFonts w:ascii="Calibri" w:hAnsi="Calibri" w:cs="Calibri"/>
          <w:sz w:val="24"/>
          <w:szCs w:val="24"/>
        </w:rPr>
        <w:t xml:space="preserve">(wynagrodzenie za praktykę), kosztów dojazdów, zakwaterowania i utrzymania (w przypadku praktyk poza miejscem zamieszkania), kosztów ubezpieczenia, badań </w:t>
      </w:r>
      <w:proofErr w:type="gramStart"/>
      <w:r w:rsidRPr="00836E22">
        <w:rPr>
          <w:rFonts w:ascii="Calibri" w:hAnsi="Calibri" w:cs="Calibri"/>
          <w:sz w:val="24"/>
          <w:szCs w:val="24"/>
        </w:rPr>
        <w:t>lekarskich (jeżeli</w:t>
      </w:r>
      <w:proofErr w:type="gramEnd"/>
      <w:r w:rsidRPr="00836E22">
        <w:rPr>
          <w:rFonts w:ascii="Calibri" w:hAnsi="Calibri" w:cs="Calibri"/>
          <w:sz w:val="24"/>
          <w:szCs w:val="24"/>
        </w:rPr>
        <w:t xml:space="preserve"> są wymagane), kosztów materiałów zużywalnych (niezbędnych do bezpośredniego wykonywania obowiązków (bez twardego sprzętu), kosztów wynagrodzenia opiekuna po stronie pracodawcy.</w:t>
      </w:r>
      <w:r w:rsidRPr="00D24CBF">
        <w:rPr>
          <w:rFonts w:ascii="Calibri" w:hAnsi="Calibri" w:cs="Calibri"/>
          <w:b/>
          <w:sz w:val="24"/>
          <w:szCs w:val="24"/>
        </w:rPr>
        <w:t xml:space="preserve"> Kalkulacja w tym zakresie musi w sposób jasny wynikać z budżetu projektu, tak by możliwe było dokonanie oceny spełnienia tego kryterium dostępu.</w:t>
      </w:r>
    </w:p>
    <w:p w:rsidR="00533216" w:rsidRDefault="00533216" w:rsidP="00741DC3">
      <w:pPr>
        <w:spacing w:before="120" w:after="120" w:line="240" w:lineRule="auto"/>
        <w:jc w:val="both"/>
        <w:rPr>
          <w:rFonts w:cs="Calibri"/>
          <w:sz w:val="24"/>
          <w:szCs w:val="24"/>
          <w:shd w:val="clear" w:color="auto" w:fill="FFFFFF"/>
        </w:rPr>
      </w:pPr>
      <w:r w:rsidRPr="00836E22">
        <w:rPr>
          <w:rFonts w:cs="Calibri"/>
          <w:sz w:val="24"/>
          <w:szCs w:val="24"/>
          <w:shd w:val="clear" w:color="auto" w:fill="FFFFFF"/>
        </w:rPr>
        <w:t>Koszty głównych działań, ponoszone w ramach projektu powinny zostać ograniczone do racjonalnie określonych poziomów, prognozowanych na podstawie zbliżonych działań, doświadczeń w ramach EFS oraz obowiązujących stawek w danym regionie.</w:t>
      </w:r>
    </w:p>
    <w:p w:rsidR="00CE0101" w:rsidRPr="00CE0101" w:rsidRDefault="00CE0101" w:rsidP="00CE0101">
      <w:pPr>
        <w:spacing w:before="120" w:after="120" w:line="240" w:lineRule="auto"/>
        <w:jc w:val="both"/>
        <w:rPr>
          <w:rFonts w:cs="Calibri"/>
          <w:sz w:val="24"/>
          <w:szCs w:val="24"/>
          <w:shd w:val="clear" w:color="auto" w:fill="FFFFFF"/>
        </w:rPr>
      </w:pPr>
      <w:r w:rsidRPr="00CE0101">
        <w:rPr>
          <w:rFonts w:cs="Calibri"/>
          <w:sz w:val="24"/>
          <w:szCs w:val="24"/>
          <w:shd w:val="clear" w:color="auto" w:fill="FFFFFF"/>
        </w:rPr>
        <w:t>Wydatki w projekcie nie mogą przekroczyć maksymalnego poziomu:</w:t>
      </w:r>
    </w:p>
    <w:p w:rsidR="00CE0101" w:rsidRPr="00CE0101" w:rsidRDefault="00CE0101" w:rsidP="00CE0101">
      <w:pPr>
        <w:spacing w:before="120" w:after="120" w:line="240" w:lineRule="auto"/>
        <w:jc w:val="both"/>
        <w:rPr>
          <w:rFonts w:cs="Calibri"/>
          <w:sz w:val="24"/>
          <w:szCs w:val="24"/>
          <w:shd w:val="clear" w:color="auto" w:fill="FFFFFF"/>
        </w:rPr>
      </w:pPr>
      <w:r w:rsidRPr="00CE0101">
        <w:rPr>
          <w:rFonts w:cs="Calibri"/>
          <w:sz w:val="24"/>
          <w:szCs w:val="24"/>
          <w:shd w:val="clear" w:color="auto" w:fill="FFFFFF"/>
        </w:rPr>
        <w:t xml:space="preserve">– </w:t>
      </w:r>
      <w:r w:rsidRPr="00C7132E">
        <w:rPr>
          <w:rFonts w:cs="Calibri"/>
          <w:b/>
          <w:sz w:val="24"/>
          <w:szCs w:val="24"/>
          <w:shd w:val="clear" w:color="auto" w:fill="FFFFFF"/>
        </w:rPr>
        <w:t>dla miesięcznego wynagrodzenia uczestnika praktyk:</w:t>
      </w:r>
      <w:r w:rsidRPr="00CE0101">
        <w:rPr>
          <w:rFonts w:cs="Calibri"/>
          <w:sz w:val="24"/>
          <w:szCs w:val="24"/>
          <w:shd w:val="clear" w:color="auto" w:fill="FFFFFF"/>
        </w:rPr>
        <w:t xml:space="preserve"> równowartość przeciętnego miesięcznego wynagrodzenia brutto w gospodarce narodowej w województwie, na </w:t>
      </w:r>
      <w:proofErr w:type="gramStart"/>
      <w:r w:rsidRPr="00CE0101">
        <w:rPr>
          <w:rFonts w:cs="Calibri"/>
          <w:sz w:val="24"/>
          <w:szCs w:val="24"/>
          <w:shd w:val="clear" w:color="auto" w:fill="FFFFFF"/>
        </w:rPr>
        <w:t>terenie którego</w:t>
      </w:r>
      <w:proofErr w:type="gramEnd"/>
      <w:r w:rsidRPr="00CE0101">
        <w:rPr>
          <w:rFonts w:cs="Calibri"/>
          <w:sz w:val="24"/>
          <w:szCs w:val="24"/>
          <w:shd w:val="clear" w:color="auto" w:fill="FFFFFF"/>
        </w:rPr>
        <w:t xml:space="preserve"> realizowane są praktyki,</w:t>
      </w:r>
    </w:p>
    <w:p w:rsidR="00CE0101" w:rsidRPr="00836E22" w:rsidRDefault="00CE0101" w:rsidP="00CE0101">
      <w:pPr>
        <w:spacing w:before="120" w:after="120" w:line="240" w:lineRule="auto"/>
        <w:jc w:val="both"/>
        <w:rPr>
          <w:rFonts w:cs="Calibri"/>
          <w:sz w:val="24"/>
          <w:szCs w:val="24"/>
          <w:shd w:val="clear" w:color="auto" w:fill="FFFFFF"/>
        </w:rPr>
      </w:pPr>
      <w:r w:rsidRPr="00CE0101">
        <w:rPr>
          <w:rFonts w:cs="Calibri"/>
          <w:sz w:val="24"/>
          <w:szCs w:val="24"/>
          <w:shd w:val="clear" w:color="auto" w:fill="FFFFFF"/>
        </w:rPr>
        <w:t xml:space="preserve">– </w:t>
      </w:r>
      <w:r w:rsidRPr="00C7132E">
        <w:rPr>
          <w:rFonts w:cs="Calibri"/>
          <w:b/>
          <w:sz w:val="24"/>
          <w:szCs w:val="24"/>
          <w:shd w:val="clear" w:color="auto" w:fill="FFFFFF"/>
        </w:rPr>
        <w:t>dla refundacji miesięcznego kosztu wynagrodzenia opiekuna po stronie pracodawcy</w:t>
      </w:r>
      <w:r w:rsidRPr="00CE0101">
        <w:rPr>
          <w:rFonts w:cs="Calibri"/>
          <w:sz w:val="24"/>
          <w:szCs w:val="24"/>
          <w:shd w:val="clear" w:color="auto" w:fill="FFFFFF"/>
        </w:rPr>
        <w:t xml:space="preserve">: koszt brutto za godzinę opieki nad uczestnikiem praktyk, zgodny z kosztami ponoszonymi przez pracodawcę w przeliczeniu na godzinę pracy zatrudnionego pracownika. Pełna stawka przysługuje za wykonywanie czynności związanych z </w:t>
      </w:r>
      <w:proofErr w:type="gramStart"/>
      <w:r w:rsidRPr="00CE0101">
        <w:rPr>
          <w:rFonts w:cs="Calibri"/>
          <w:sz w:val="24"/>
          <w:szCs w:val="24"/>
          <w:shd w:val="clear" w:color="auto" w:fill="FFFFFF"/>
        </w:rPr>
        <w:t>opieką nad co</w:t>
      </w:r>
      <w:proofErr w:type="gramEnd"/>
      <w:r w:rsidRPr="00CE0101">
        <w:rPr>
          <w:rFonts w:cs="Calibri"/>
          <w:sz w:val="24"/>
          <w:szCs w:val="24"/>
          <w:shd w:val="clear" w:color="auto" w:fill="FFFFFF"/>
        </w:rPr>
        <w:t xml:space="preserve"> najmniej 10 uczestnikami praktyk. W pozostałych wypadkach wysokość wynagrodzenia nalicza się proporcjonalnie do liczby uczestników praktyk.</w:t>
      </w:r>
    </w:p>
    <w:p w:rsidR="00533216" w:rsidRPr="00836E22" w:rsidRDefault="00533216" w:rsidP="00CB3CA7">
      <w:pPr>
        <w:spacing w:before="120" w:after="120" w:line="240" w:lineRule="auto"/>
        <w:jc w:val="both"/>
        <w:rPr>
          <w:rFonts w:cs="Calibri"/>
          <w:sz w:val="24"/>
          <w:szCs w:val="24"/>
          <w:shd w:val="clear" w:color="auto" w:fill="FFFFFF"/>
        </w:rPr>
      </w:pPr>
      <w:r w:rsidRPr="00836E22">
        <w:rPr>
          <w:rFonts w:cs="Calibri"/>
          <w:sz w:val="24"/>
          <w:szCs w:val="24"/>
          <w:shd w:val="clear" w:color="auto" w:fill="FFFFFF"/>
        </w:rPr>
        <w:t xml:space="preserve">Maksymalny poziom dopuszczalnego wynagrodzenia opiekuna może być przyznany jedynie przy jego pełnym zaangażowaniu (liczba godzin pracy w miesiącu pozwalająca na efektywną opiekę oraz duża liczba nadzorowanych uczestników praktyk). W przypadku niepełnego zaangażowania opiekuna </w:t>
      </w:r>
      <w:r w:rsidRPr="00D24CBF">
        <w:rPr>
          <w:rFonts w:cs="Calibri"/>
          <w:sz w:val="24"/>
          <w:szCs w:val="24"/>
          <w:shd w:val="clear" w:color="auto" w:fill="FFFFFF"/>
        </w:rPr>
        <w:t>–</w:t>
      </w:r>
      <w:r w:rsidRPr="00836E22">
        <w:rPr>
          <w:rFonts w:cs="Calibri"/>
          <w:sz w:val="24"/>
          <w:szCs w:val="24"/>
          <w:shd w:val="clear" w:color="auto" w:fill="FFFFFF"/>
        </w:rPr>
        <w:t xml:space="preserve"> wynagrodzenie powinno być proporcjonalnie mniejsze. </w:t>
      </w:r>
    </w:p>
    <w:p w:rsidR="003B60D5" w:rsidRPr="00C7132E" w:rsidRDefault="003B60D5" w:rsidP="00E21056">
      <w:pPr>
        <w:pStyle w:val="Akapitzlist"/>
        <w:numPr>
          <w:ilvl w:val="1"/>
          <w:numId w:val="43"/>
        </w:numPr>
        <w:tabs>
          <w:tab w:val="clear" w:pos="1500"/>
          <w:tab w:val="num" w:pos="360"/>
        </w:tabs>
        <w:spacing w:line="240" w:lineRule="auto"/>
        <w:ind w:left="420" w:hanging="420"/>
        <w:contextualSpacing w:val="0"/>
        <w:rPr>
          <w:rFonts w:asciiTheme="minorHAnsi" w:hAnsiTheme="minorHAnsi" w:cstheme="minorHAnsi"/>
          <w:sz w:val="24"/>
          <w:szCs w:val="24"/>
        </w:rPr>
      </w:pPr>
      <w:r w:rsidRPr="00C7132E">
        <w:rPr>
          <w:rFonts w:asciiTheme="minorHAnsi" w:hAnsiTheme="minorHAnsi" w:cstheme="minorHAnsi"/>
          <w:sz w:val="24"/>
          <w:szCs w:val="24"/>
        </w:rPr>
        <w:t>Wskaźniki</w:t>
      </w:r>
      <w:r w:rsidR="00C7132E">
        <w:rPr>
          <w:rFonts w:asciiTheme="minorHAnsi" w:hAnsiTheme="minorHAnsi" w:cstheme="minorHAnsi"/>
          <w:sz w:val="24"/>
          <w:szCs w:val="24"/>
        </w:rPr>
        <w:t xml:space="preserve"> konieczne do uwzględnienia w projekcie</w:t>
      </w:r>
    </w:p>
    <w:p w:rsidR="0065238C" w:rsidRPr="00E21056" w:rsidRDefault="003B60D5" w:rsidP="00741DC3">
      <w:pPr>
        <w:pStyle w:val="Akapitzlist"/>
        <w:spacing w:line="240" w:lineRule="auto"/>
        <w:ind w:left="0"/>
        <w:contextualSpacing w:val="0"/>
        <w:rPr>
          <w:rFonts w:asciiTheme="minorHAnsi" w:hAnsiTheme="minorHAnsi" w:cstheme="minorHAnsi"/>
          <w:sz w:val="24"/>
          <w:szCs w:val="24"/>
        </w:rPr>
      </w:pPr>
      <w:r w:rsidRPr="00C7132E">
        <w:rPr>
          <w:rFonts w:asciiTheme="minorHAnsi" w:hAnsiTheme="minorHAnsi" w:cstheme="minorHAnsi"/>
          <w:sz w:val="24"/>
          <w:szCs w:val="24"/>
        </w:rPr>
        <w:t xml:space="preserve">We wniosku należy </w:t>
      </w:r>
      <w:r w:rsidR="0065238C" w:rsidRPr="00CB3CA7">
        <w:rPr>
          <w:rFonts w:asciiTheme="minorHAnsi" w:hAnsiTheme="minorHAnsi" w:cstheme="minorHAnsi"/>
          <w:sz w:val="24"/>
          <w:szCs w:val="24"/>
        </w:rPr>
        <w:t>pokazać, w jaki sposób opracowany model kształcenia przyczyni się do realizacji celów programu m.in. poprzez obligatoryjne uwzględnienie następujących</w:t>
      </w:r>
      <w:r w:rsidR="0065238C" w:rsidRPr="00E21056">
        <w:rPr>
          <w:rFonts w:asciiTheme="minorHAnsi" w:hAnsiTheme="minorHAnsi" w:cstheme="minorHAnsi"/>
          <w:sz w:val="24"/>
          <w:szCs w:val="24"/>
        </w:rPr>
        <w:t xml:space="preserve"> wskaźników:</w:t>
      </w:r>
    </w:p>
    <w:p w:rsidR="003B60D5" w:rsidRPr="00A63589" w:rsidRDefault="00C7132E" w:rsidP="00FF7F03">
      <w:pPr>
        <w:pStyle w:val="Akapitzlist"/>
        <w:numPr>
          <w:ilvl w:val="0"/>
          <w:numId w:val="105"/>
        </w:numPr>
        <w:spacing w:line="240" w:lineRule="auto"/>
        <w:contextualSpacing w:val="0"/>
        <w:rPr>
          <w:rFonts w:asciiTheme="minorHAnsi" w:hAnsiTheme="minorHAnsi" w:cstheme="minorHAnsi"/>
          <w:sz w:val="24"/>
          <w:szCs w:val="24"/>
        </w:rPr>
      </w:pPr>
      <w:r w:rsidRPr="00741DC3">
        <w:rPr>
          <w:rFonts w:asciiTheme="minorHAnsi" w:hAnsiTheme="minorHAnsi" w:cstheme="minorHAnsi"/>
          <w:sz w:val="24"/>
          <w:szCs w:val="24"/>
        </w:rPr>
        <w:t>Rezultatu: l</w:t>
      </w:r>
      <w:r w:rsidR="0065238C" w:rsidRPr="00FF7F03">
        <w:rPr>
          <w:rFonts w:asciiTheme="minorHAnsi" w:hAnsiTheme="minorHAnsi" w:cstheme="minorHAnsi"/>
          <w:sz w:val="24"/>
          <w:szCs w:val="24"/>
        </w:rPr>
        <w:t>iczba przetestowanych innowacji społecznych w skali makro</w:t>
      </w:r>
      <w:r w:rsidR="00CB3CA7" w:rsidRPr="00A63589">
        <w:rPr>
          <w:rFonts w:asciiTheme="minorHAnsi" w:hAnsiTheme="minorHAnsi" w:cstheme="minorHAnsi"/>
          <w:sz w:val="24"/>
          <w:szCs w:val="24"/>
        </w:rPr>
        <w:t>.</w:t>
      </w:r>
    </w:p>
    <w:p w:rsidR="00CB3CA7" w:rsidRPr="00CB3CA7" w:rsidRDefault="00CB3CA7" w:rsidP="00FF7F03">
      <w:pPr>
        <w:spacing w:before="120" w:after="120" w:line="240" w:lineRule="auto"/>
        <w:ind w:left="498"/>
        <w:jc w:val="both"/>
        <w:rPr>
          <w:rFonts w:asciiTheme="minorHAnsi" w:hAnsiTheme="minorHAnsi" w:cstheme="minorHAnsi"/>
          <w:sz w:val="24"/>
          <w:szCs w:val="24"/>
        </w:rPr>
      </w:pPr>
      <w:r w:rsidRPr="00CB3CA7">
        <w:rPr>
          <w:rFonts w:asciiTheme="minorHAnsi" w:hAnsiTheme="minorHAnsi" w:cstheme="minorHAnsi"/>
          <w:b/>
          <w:sz w:val="24"/>
          <w:szCs w:val="24"/>
        </w:rPr>
        <w:t>N</w:t>
      </w:r>
      <w:r w:rsidRPr="00CB3CA7">
        <w:rPr>
          <w:rFonts w:asciiTheme="minorHAnsi" w:hAnsiTheme="minorHAnsi" w:cstheme="minorHAnsi"/>
          <w:sz w:val="24"/>
          <w:szCs w:val="24"/>
        </w:rPr>
        <w:t>ależy ten wskaźnik wybrać z listy rozwijanej z wartością docelową 1, źródło danych i sposób pomiaru należy określić samodzielnie, pamiętając, że wskaźnik ten mierzy liczbę przetestowanych innowacji społecznych, które otrzymały dofinansowanie w skali makro, gotowych do upowszechniania i włączenia do polityki i praktyki.</w:t>
      </w:r>
    </w:p>
    <w:p w:rsidR="0065238C" w:rsidRPr="00CB3CA7" w:rsidRDefault="00C7132E" w:rsidP="00A63589">
      <w:pPr>
        <w:pStyle w:val="Akapitzlist"/>
        <w:numPr>
          <w:ilvl w:val="0"/>
          <w:numId w:val="105"/>
        </w:numPr>
        <w:spacing w:line="240" w:lineRule="auto"/>
        <w:contextualSpacing w:val="0"/>
        <w:rPr>
          <w:rFonts w:asciiTheme="minorHAnsi" w:hAnsiTheme="minorHAnsi" w:cstheme="minorHAnsi"/>
          <w:sz w:val="24"/>
          <w:szCs w:val="24"/>
        </w:rPr>
      </w:pPr>
      <w:r w:rsidRPr="00CB3CA7">
        <w:rPr>
          <w:rFonts w:asciiTheme="minorHAnsi" w:hAnsiTheme="minorHAnsi" w:cstheme="minorHAnsi"/>
          <w:sz w:val="24"/>
          <w:szCs w:val="24"/>
        </w:rPr>
        <w:t>Produktu: l</w:t>
      </w:r>
      <w:r w:rsidR="0065238C" w:rsidRPr="00CB3CA7">
        <w:rPr>
          <w:rFonts w:asciiTheme="minorHAnsi" w:hAnsiTheme="minorHAnsi" w:cstheme="minorHAnsi"/>
          <w:sz w:val="24"/>
          <w:szCs w:val="24"/>
        </w:rPr>
        <w:t>iczba innowacji przyjętych do dofinansowania w skali makro</w:t>
      </w:r>
      <w:r w:rsidR="00CB3CA7" w:rsidRPr="00CB3CA7">
        <w:rPr>
          <w:rFonts w:asciiTheme="minorHAnsi" w:hAnsiTheme="minorHAnsi" w:cstheme="minorHAnsi"/>
          <w:sz w:val="24"/>
          <w:szCs w:val="24"/>
        </w:rPr>
        <w:t>.</w:t>
      </w:r>
    </w:p>
    <w:p w:rsidR="00CB3CA7" w:rsidRPr="00CB3CA7" w:rsidRDefault="00CB3CA7" w:rsidP="00CB3CA7">
      <w:pPr>
        <w:spacing w:before="120" w:after="120" w:line="240" w:lineRule="auto"/>
        <w:ind w:left="498"/>
        <w:jc w:val="both"/>
        <w:rPr>
          <w:rFonts w:asciiTheme="minorHAnsi" w:hAnsiTheme="minorHAnsi" w:cstheme="minorHAnsi"/>
          <w:sz w:val="24"/>
          <w:szCs w:val="24"/>
        </w:rPr>
      </w:pPr>
      <w:r w:rsidRPr="00CB3CA7">
        <w:rPr>
          <w:rFonts w:asciiTheme="minorHAnsi" w:hAnsiTheme="minorHAnsi" w:cstheme="minorHAnsi"/>
          <w:sz w:val="24"/>
          <w:szCs w:val="24"/>
        </w:rPr>
        <w:t xml:space="preserve">Ten wskaźnik również należy wybrać z listy rozwijanej z wartością docelową 1, w pole </w:t>
      </w:r>
      <w:r w:rsidRPr="00CB3CA7">
        <w:rPr>
          <w:rFonts w:asciiTheme="minorHAnsi" w:hAnsiTheme="minorHAnsi" w:cstheme="minorHAnsi"/>
          <w:i/>
          <w:sz w:val="24"/>
          <w:szCs w:val="24"/>
        </w:rPr>
        <w:t>źródło danych</w:t>
      </w:r>
      <w:r w:rsidRPr="00CB3CA7">
        <w:rPr>
          <w:rFonts w:asciiTheme="minorHAnsi" w:hAnsiTheme="minorHAnsi" w:cstheme="minorHAnsi"/>
          <w:sz w:val="24"/>
          <w:szCs w:val="24"/>
        </w:rPr>
        <w:t xml:space="preserve"> i </w:t>
      </w:r>
      <w:r w:rsidRPr="00CB3CA7">
        <w:rPr>
          <w:rFonts w:asciiTheme="minorHAnsi" w:hAnsiTheme="minorHAnsi" w:cstheme="minorHAnsi"/>
          <w:i/>
          <w:sz w:val="24"/>
          <w:szCs w:val="24"/>
        </w:rPr>
        <w:t>sposób pomiaru …</w:t>
      </w:r>
      <w:r w:rsidRPr="00CB3CA7">
        <w:rPr>
          <w:rFonts w:asciiTheme="minorHAnsi" w:hAnsiTheme="minorHAnsi" w:cstheme="minorHAnsi"/>
          <w:sz w:val="24"/>
          <w:szCs w:val="24"/>
        </w:rPr>
        <w:t xml:space="preserve"> należy wpisać „umowa o dofinansowanie”; wskaźnik ten mierzy liczbę projektów innowacyjnych, które otrzymały dofinansowanie w PO WER w skali makro.</w:t>
      </w:r>
    </w:p>
    <w:p w:rsidR="00533216" w:rsidRPr="00D24CBF" w:rsidRDefault="0065238C" w:rsidP="00CB3CA7">
      <w:pPr>
        <w:pStyle w:val="Akapitzlist"/>
        <w:spacing w:line="240" w:lineRule="auto"/>
        <w:ind w:left="0"/>
        <w:contextualSpacing w:val="0"/>
      </w:pPr>
      <w:r>
        <w:rPr>
          <w:rFonts w:asciiTheme="minorHAnsi" w:hAnsiTheme="minorHAnsi" w:cstheme="minorHAnsi"/>
          <w:sz w:val="24"/>
          <w:szCs w:val="24"/>
        </w:rPr>
        <w:t>Dodatkowo, wnioskodawca powinien uwzględnić wska</w:t>
      </w:r>
      <w:r w:rsidR="001712E7">
        <w:rPr>
          <w:rFonts w:asciiTheme="minorHAnsi" w:hAnsiTheme="minorHAnsi" w:cstheme="minorHAnsi"/>
          <w:sz w:val="24"/>
          <w:szCs w:val="24"/>
        </w:rPr>
        <w:t xml:space="preserve">źnik odnoszący się liczby </w:t>
      </w:r>
      <w:r w:rsidR="00C7132E">
        <w:rPr>
          <w:rFonts w:asciiTheme="minorHAnsi" w:hAnsiTheme="minorHAnsi" w:cstheme="minorHAnsi"/>
          <w:sz w:val="24"/>
          <w:szCs w:val="24"/>
        </w:rPr>
        <w:t>osób</w:t>
      </w:r>
      <w:r w:rsidR="001712E7">
        <w:rPr>
          <w:rFonts w:asciiTheme="minorHAnsi" w:hAnsiTheme="minorHAnsi" w:cstheme="minorHAnsi"/>
          <w:sz w:val="24"/>
          <w:szCs w:val="24"/>
        </w:rPr>
        <w:t xml:space="preserve">, które </w:t>
      </w:r>
      <w:r w:rsidR="00C7132E">
        <w:rPr>
          <w:rFonts w:asciiTheme="minorHAnsi" w:hAnsiTheme="minorHAnsi" w:cstheme="minorHAnsi"/>
          <w:sz w:val="24"/>
          <w:szCs w:val="24"/>
        </w:rPr>
        <w:t>odbędą</w:t>
      </w:r>
      <w:r w:rsidR="001712E7">
        <w:rPr>
          <w:rFonts w:asciiTheme="minorHAnsi" w:hAnsiTheme="minorHAnsi" w:cstheme="minorHAnsi"/>
          <w:sz w:val="24"/>
          <w:szCs w:val="24"/>
        </w:rPr>
        <w:t xml:space="preserve"> praktyki zawodowe w ramach projektu pn. </w:t>
      </w:r>
      <w:r w:rsidR="001712E7" w:rsidRPr="00C7132E">
        <w:rPr>
          <w:rFonts w:asciiTheme="minorHAnsi" w:hAnsiTheme="minorHAnsi" w:cstheme="minorHAnsi"/>
          <w:b/>
          <w:sz w:val="24"/>
          <w:szCs w:val="24"/>
        </w:rPr>
        <w:t>„Liczba</w:t>
      </w:r>
      <w:r w:rsidRPr="00C7132E">
        <w:rPr>
          <w:rFonts w:asciiTheme="minorHAnsi" w:hAnsiTheme="minorHAnsi" w:cstheme="minorHAnsi"/>
          <w:b/>
          <w:sz w:val="24"/>
          <w:szCs w:val="24"/>
        </w:rPr>
        <w:t xml:space="preserve"> osób, które odbyły praktyki zawodowe u pracodawcy prowadzącego działalność w przemyśle motoryzacyjnym w wymiarze minimum 50% łącznego czasu kształcenia</w:t>
      </w:r>
      <w:r w:rsidR="001712E7" w:rsidRPr="00C7132E">
        <w:rPr>
          <w:rFonts w:asciiTheme="minorHAnsi" w:hAnsiTheme="minorHAnsi" w:cstheme="minorHAnsi"/>
          <w:b/>
          <w:sz w:val="24"/>
          <w:szCs w:val="24"/>
        </w:rPr>
        <w:t>”.</w:t>
      </w:r>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48" w:name="_Ref419708049"/>
      <w:bookmarkStart w:id="49" w:name="_Ref419708095"/>
      <w:bookmarkStart w:id="50" w:name="zasady_udzielania_dofinan"/>
      <w:bookmarkStart w:id="51" w:name="_Toc454891410"/>
      <w:r w:rsidRPr="0021036E">
        <w:rPr>
          <w:b/>
          <w:sz w:val="28"/>
          <w:szCs w:val="28"/>
          <w:shd w:val="clear" w:color="auto" w:fill="FFC000"/>
        </w:rPr>
        <w:t>Podstawowe zasady udzielania dofinansowania</w:t>
      </w:r>
      <w:bookmarkEnd w:id="48"/>
      <w:bookmarkEnd w:id="49"/>
      <w:bookmarkEnd w:id="50"/>
      <w:bookmarkEnd w:id="51"/>
    </w:p>
    <w:p w:rsidR="00533216" w:rsidRDefault="00533216" w:rsidP="004D3C52">
      <w:pPr>
        <w:pStyle w:val="Akapitzlist"/>
        <w:numPr>
          <w:ilvl w:val="0"/>
          <w:numId w:val="25"/>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 xml:space="preserve">Na cały konkurs przeznaczone jest </w:t>
      </w:r>
      <w:r>
        <w:rPr>
          <w:rFonts w:ascii="Calibri" w:hAnsi="Calibri" w:cs="Calibri"/>
          <w:b/>
          <w:sz w:val="24"/>
          <w:szCs w:val="24"/>
        </w:rPr>
        <w:t>2</w:t>
      </w:r>
      <w:r w:rsidRPr="00DE074C">
        <w:rPr>
          <w:rFonts w:ascii="Calibri" w:hAnsi="Calibri" w:cs="Calibri"/>
          <w:b/>
          <w:sz w:val="24"/>
          <w:szCs w:val="24"/>
        </w:rPr>
        <w:t>0 000 000 PLN</w:t>
      </w:r>
      <w:r w:rsidRPr="00DE074C">
        <w:rPr>
          <w:rFonts w:ascii="Calibri" w:hAnsi="Calibri" w:cs="Calibri"/>
          <w:sz w:val="24"/>
          <w:szCs w:val="24"/>
        </w:rPr>
        <w:t>. IOK może zwiększyć przewidzianą alokację.</w:t>
      </w:r>
    </w:p>
    <w:p w:rsidR="004D3C52" w:rsidRDefault="00533216" w:rsidP="004D3C52">
      <w:pPr>
        <w:pStyle w:val="Akapitzlist"/>
        <w:numPr>
          <w:ilvl w:val="0"/>
          <w:numId w:val="25"/>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P</w:t>
      </w:r>
      <w:r w:rsidRPr="00DE074C">
        <w:rPr>
          <w:rFonts w:ascii="Calibri" w:hAnsi="Calibri" w:cs="Calibri"/>
          <w:color w:val="000000"/>
          <w:sz w:val="24"/>
          <w:szCs w:val="24"/>
        </w:rPr>
        <w:t xml:space="preserve">oziom dofinansowania projektu ze środków UE i środków budżetu państwa wynosi </w:t>
      </w:r>
      <w:r w:rsidRPr="00DE074C">
        <w:rPr>
          <w:rFonts w:ascii="Calibri" w:hAnsi="Calibri" w:cs="Calibri"/>
          <w:b/>
          <w:color w:val="000000"/>
          <w:sz w:val="24"/>
          <w:szCs w:val="24"/>
        </w:rPr>
        <w:t>97,00 %</w:t>
      </w:r>
      <w:r w:rsidRPr="00DE074C">
        <w:rPr>
          <w:rFonts w:ascii="Calibri" w:hAnsi="Calibri" w:cs="Calibri"/>
          <w:color w:val="000000"/>
          <w:sz w:val="24"/>
          <w:szCs w:val="24"/>
        </w:rPr>
        <w:t>.</w:t>
      </w:r>
      <w:r w:rsidRPr="00DE074C">
        <w:rPr>
          <w:rFonts w:ascii="Calibri" w:hAnsi="Calibri" w:cs="Calibri"/>
          <w:sz w:val="24"/>
          <w:szCs w:val="24"/>
        </w:rPr>
        <w:t xml:space="preserve"> </w:t>
      </w:r>
    </w:p>
    <w:p w:rsidR="00533216" w:rsidRPr="00C7132E" w:rsidRDefault="00533216" w:rsidP="00C7132E">
      <w:pPr>
        <w:pStyle w:val="Akapitzlist"/>
        <w:numPr>
          <w:ilvl w:val="0"/>
          <w:numId w:val="25"/>
        </w:numPr>
        <w:spacing w:line="240" w:lineRule="auto"/>
        <w:ind w:left="426" w:hanging="426"/>
        <w:contextualSpacing w:val="0"/>
        <w:rPr>
          <w:rFonts w:ascii="Calibri" w:hAnsi="Calibri" w:cs="Calibri"/>
          <w:sz w:val="24"/>
          <w:szCs w:val="24"/>
        </w:rPr>
      </w:pPr>
      <w:r w:rsidRPr="00C7132E">
        <w:rPr>
          <w:rFonts w:ascii="Calibri" w:hAnsi="Calibri" w:cs="Calibri"/>
          <w:sz w:val="24"/>
          <w:szCs w:val="24"/>
        </w:rPr>
        <w:t xml:space="preserve">Minimalny wymagany wkład własny w ramach niniejszego konkursu wynosi </w:t>
      </w:r>
      <w:r w:rsidRPr="00C7132E">
        <w:rPr>
          <w:rFonts w:ascii="Calibri" w:hAnsi="Calibri" w:cs="Calibri"/>
          <w:b/>
          <w:sz w:val="24"/>
          <w:szCs w:val="24"/>
        </w:rPr>
        <w:t>3,00 %</w:t>
      </w:r>
      <w:r w:rsidRPr="00C7132E">
        <w:rPr>
          <w:rFonts w:ascii="Calibri" w:hAnsi="Calibri" w:cs="Calibri"/>
          <w:sz w:val="24"/>
          <w:szCs w:val="24"/>
        </w:rPr>
        <w:t xml:space="preserve"> wartości projektu. Musi on być wykazany we wniosku o dofinansowanie. Wkładem własnym są środki finansowe lub wkład niepieniężny zabezpieczone przez wnioskodawcę, które zostaną przeznaczone na pokrycie wydatków kwalifikowalnych i nie zostaną wnioskodawcy przekazane w formie dofinansowania. Wartość wkładu własnego </w:t>
      </w:r>
      <w:proofErr w:type="gramStart"/>
      <w:r w:rsidRPr="00C7132E">
        <w:rPr>
          <w:rFonts w:ascii="Calibri" w:hAnsi="Calibri" w:cs="Calibri"/>
          <w:sz w:val="24"/>
          <w:szCs w:val="24"/>
        </w:rPr>
        <w:t>stanowi zatem</w:t>
      </w:r>
      <w:proofErr w:type="gramEnd"/>
      <w:r w:rsidRPr="00C7132E">
        <w:rPr>
          <w:rFonts w:ascii="Calibri" w:hAnsi="Calibri" w:cs="Calibri"/>
          <w:sz w:val="24"/>
          <w:szCs w:val="24"/>
        </w:rPr>
        <w:t xml:space="preserve"> różnicę między kwotą wydatków kwalifikowalnych a kwotą dofinansowania przekazaną wnioskodawcy, zgodnie ze stopą dofinansowania dla projektu, rozumianą jako procent dofinansowania wydatków kwalifikowalnych.</w:t>
      </w:r>
    </w:p>
    <w:p w:rsidR="00533216" w:rsidRDefault="00533216" w:rsidP="004D3C52">
      <w:pPr>
        <w:pStyle w:val="Akapitzlist"/>
        <w:numPr>
          <w:ilvl w:val="0"/>
          <w:numId w:val="25"/>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 xml:space="preserve">Zasady finansowe regulują szczegółowo </w:t>
      </w:r>
      <w:hyperlink r:id="rId27" w:history="1">
        <w:r w:rsidRPr="00DE074C">
          <w:rPr>
            <w:rStyle w:val="Hipercze"/>
            <w:rFonts w:ascii="Calibri" w:hAnsi="Calibri" w:cs="Calibri"/>
            <w:sz w:val="24"/>
            <w:szCs w:val="24"/>
          </w:rPr>
          <w:t>Wytyczne w zakresie kwalifikowalności</w:t>
        </w:r>
      </w:hyperlink>
      <w:r w:rsidRPr="00DE074C">
        <w:rPr>
          <w:rStyle w:val="Hipercze"/>
          <w:rFonts w:ascii="Calibri" w:hAnsi="Calibri" w:cs="Calibri"/>
          <w:sz w:val="24"/>
          <w:szCs w:val="24"/>
        </w:rPr>
        <w:t xml:space="preserve"> </w:t>
      </w:r>
      <w:r w:rsidRPr="00DE074C">
        <w:rPr>
          <w:rFonts w:ascii="Calibri" w:hAnsi="Calibri" w:cs="Calibri"/>
          <w:sz w:val="24"/>
          <w:szCs w:val="24"/>
        </w:rPr>
        <w:t xml:space="preserve">oraz umowa o dofinansowanie </w:t>
      </w:r>
      <w:r w:rsidRPr="00342BE0">
        <w:rPr>
          <w:rFonts w:ascii="Calibri" w:hAnsi="Calibri" w:cs="Calibri"/>
          <w:sz w:val="24"/>
          <w:szCs w:val="24"/>
        </w:rPr>
        <w:t>projektu (</w:t>
      </w:r>
      <w:r w:rsidRPr="004F2266">
        <w:rPr>
          <w:rFonts w:ascii="Calibri" w:hAnsi="Calibri" w:cs="Calibri"/>
          <w:sz w:val="24"/>
          <w:szCs w:val="24"/>
        </w:rPr>
        <w:t>jej wzór stanowi załącznik 13 do regulaminu</w:t>
      </w:r>
      <w:r w:rsidRPr="00342BE0">
        <w:rPr>
          <w:rFonts w:ascii="Calibri" w:hAnsi="Calibri" w:cs="Calibri"/>
          <w:sz w:val="24"/>
          <w:szCs w:val="24"/>
        </w:rPr>
        <w:t>).</w:t>
      </w:r>
      <w:r w:rsidRPr="00DE074C">
        <w:rPr>
          <w:rFonts w:ascii="Calibri" w:hAnsi="Calibri" w:cs="Calibri"/>
          <w:sz w:val="24"/>
          <w:szCs w:val="24"/>
        </w:rPr>
        <w:t xml:space="preserve"> </w:t>
      </w:r>
    </w:p>
    <w:p w:rsidR="00533216" w:rsidRDefault="00533216" w:rsidP="004D3C52">
      <w:pPr>
        <w:pStyle w:val="Akapitzlist"/>
        <w:numPr>
          <w:ilvl w:val="0"/>
          <w:numId w:val="25"/>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 xml:space="preserve">Wnioskodawca zobowiązany jest uwzględnić w budżecie standardy i ceny rynkowe, a w przypadku często występujących typów wydatków, które zostały określone w wykazie </w:t>
      </w:r>
      <w:r w:rsidRPr="00342BE0">
        <w:rPr>
          <w:rFonts w:ascii="Calibri" w:hAnsi="Calibri" w:cs="Calibri"/>
          <w:sz w:val="24"/>
          <w:szCs w:val="24"/>
        </w:rPr>
        <w:t xml:space="preserve">stanowiącym </w:t>
      </w:r>
      <w:r w:rsidRPr="004F2266">
        <w:rPr>
          <w:rFonts w:ascii="Calibri" w:hAnsi="Calibri" w:cs="Calibri"/>
          <w:sz w:val="24"/>
          <w:szCs w:val="24"/>
        </w:rPr>
        <w:t xml:space="preserve">załącznik </w:t>
      </w:r>
      <w:r w:rsidR="00F61460">
        <w:rPr>
          <w:rFonts w:ascii="Calibri" w:hAnsi="Calibri" w:cs="Calibri"/>
          <w:sz w:val="24"/>
          <w:szCs w:val="24"/>
        </w:rPr>
        <w:t>5</w:t>
      </w:r>
      <w:r w:rsidRPr="004F2266">
        <w:rPr>
          <w:rFonts w:ascii="Calibri" w:hAnsi="Calibri" w:cs="Calibri"/>
          <w:sz w:val="24"/>
          <w:szCs w:val="24"/>
        </w:rPr>
        <w:t xml:space="preserve"> do niniejszego regulaminu</w:t>
      </w:r>
      <w:r w:rsidRPr="00342BE0">
        <w:rPr>
          <w:rFonts w:ascii="Calibri" w:hAnsi="Calibri" w:cs="Calibri"/>
          <w:sz w:val="24"/>
          <w:szCs w:val="24"/>
        </w:rPr>
        <w:t>, stosować</w:t>
      </w:r>
      <w:r w:rsidRPr="00DE074C">
        <w:rPr>
          <w:rFonts w:ascii="Calibri" w:hAnsi="Calibri" w:cs="Calibri"/>
          <w:sz w:val="24"/>
          <w:szCs w:val="24"/>
        </w:rPr>
        <w:t xml:space="preserve"> się do wskazanych w nim maksymalnych stawek. W przeciwnym razie, wnioski będą kierowane na etapie oceny merytorycznej do </w:t>
      </w:r>
      <w:r w:rsidRPr="00D87B8C">
        <w:rPr>
          <w:rFonts w:ascii="Calibri" w:hAnsi="Calibri" w:cs="Calibri"/>
          <w:sz w:val="24"/>
          <w:szCs w:val="24"/>
        </w:rPr>
        <w:t>negocjacji</w:t>
      </w:r>
      <w:r w:rsidRPr="00DE074C">
        <w:rPr>
          <w:rFonts w:ascii="Calibri" w:hAnsi="Calibri" w:cs="Calibri"/>
          <w:sz w:val="24"/>
          <w:szCs w:val="24"/>
        </w:rPr>
        <w:t>.</w:t>
      </w:r>
    </w:p>
    <w:p w:rsidR="00533216" w:rsidRDefault="00533216" w:rsidP="004D3C52">
      <w:pPr>
        <w:pStyle w:val="Akapitzlist"/>
        <w:numPr>
          <w:ilvl w:val="0"/>
          <w:numId w:val="25"/>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Koszty pośrednie rozliczane są wyłącznie z wykorzystaniem stawki ryczałtowej w wysokości 25 %, 20 %</w:t>
      </w:r>
      <w:r>
        <w:rPr>
          <w:rFonts w:ascii="Calibri" w:hAnsi="Calibri" w:cs="Calibri"/>
          <w:sz w:val="24"/>
          <w:szCs w:val="24"/>
        </w:rPr>
        <w:t xml:space="preserve"> albo </w:t>
      </w:r>
      <w:r w:rsidRPr="00DE074C">
        <w:rPr>
          <w:rFonts w:ascii="Calibri" w:hAnsi="Calibri" w:cs="Calibri"/>
          <w:sz w:val="24"/>
          <w:szCs w:val="24"/>
        </w:rPr>
        <w:t>15 % adekwatnie do wartości projektu (</w:t>
      </w:r>
      <w:hyperlink r:id="rId28" w:history="1">
        <w:r w:rsidRPr="00DE074C">
          <w:rPr>
            <w:rStyle w:val="Hipercze"/>
            <w:rFonts w:ascii="Calibri" w:hAnsi="Calibri" w:cs="Calibri"/>
            <w:sz w:val="24"/>
            <w:szCs w:val="24"/>
          </w:rPr>
          <w:t>Wytyczne w zakresie kwalifikowalności</w:t>
        </w:r>
      </w:hyperlink>
      <w:r w:rsidRPr="00DE074C">
        <w:rPr>
          <w:rFonts w:ascii="Calibri" w:hAnsi="Calibri" w:cs="Calibri"/>
          <w:sz w:val="24"/>
          <w:szCs w:val="24"/>
        </w:rPr>
        <w:t>, podrozdział 8.4).</w:t>
      </w:r>
    </w:p>
    <w:p w:rsidR="00E21056" w:rsidRDefault="00E21056" w:rsidP="00284215">
      <w:pPr>
        <w:pStyle w:val="Akapitzlist"/>
        <w:numPr>
          <w:ilvl w:val="0"/>
          <w:numId w:val="107"/>
        </w:numPr>
        <w:spacing w:line="240" w:lineRule="auto"/>
        <w:ind w:left="425" w:hanging="425"/>
        <w:contextualSpacing w:val="0"/>
        <w:rPr>
          <w:rFonts w:asciiTheme="minorHAnsi" w:hAnsiTheme="minorHAnsi" w:cstheme="minorHAnsi"/>
          <w:sz w:val="24"/>
          <w:szCs w:val="24"/>
        </w:rPr>
      </w:pPr>
      <w:r>
        <w:rPr>
          <w:rFonts w:asciiTheme="minorHAnsi" w:hAnsiTheme="minorHAnsi" w:cstheme="minorHAnsi"/>
          <w:sz w:val="24"/>
          <w:szCs w:val="24"/>
        </w:rPr>
        <w:t>W projekcie kwalifikowalne są wydatki ponoszone przed podpisaniem umowy, o ile będą dotyczyć okresu realizacji projektu</w:t>
      </w:r>
      <w:r w:rsidR="00533216" w:rsidRPr="00627790">
        <w:rPr>
          <w:rFonts w:ascii="Calibri" w:hAnsi="Calibri" w:cs="Calibri"/>
          <w:sz w:val="24"/>
          <w:szCs w:val="24"/>
        </w:rPr>
        <w:t xml:space="preserve">. </w:t>
      </w:r>
      <w:bookmarkStart w:id="52" w:name="refundacja"/>
      <w:r>
        <w:rPr>
          <w:rFonts w:asciiTheme="minorHAnsi" w:hAnsiTheme="minorHAnsi" w:cstheme="minorHAnsi"/>
          <w:sz w:val="24"/>
          <w:szCs w:val="24"/>
        </w:rPr>
        <w:t xml:space="preserve">W przypadku kosztów nawiązania partnerstwa ponadnarodowego — max. do kwoty 4 000 PLN, mogą one być poniesione przed rozpoczęciem realizacji projektu, jednak nie wcześniej niż w dniu ogłoszenia konkursu, o ile Beneficjent właściwie uzasadni ich niezbędność. </w:t>
      </w:r>
    </w:p>
    <w:bookmarkEnd w:id="52"/>
    <w:p w:rsidR="00983D79" w:rsidRDefault="00983D79" w:rsidP="00E21056">
      <w:pPr>
        <w:pStyle w:val="Akapitzlist"/>
        <w:numPr>
          <w:ilvl w:val="0"/>
          <w:numId w:val="25"/>
        </w:numPr>
        <w:spacing w:line="240" w:lineRule="auto"/>
        <w:ind w:left="425" w:hanging="425"/>
        <w:contextualSpacing w:val="0"/>
        <w:rPr>
          <w:rFonts w:ascii="Calibri" w:hAnsi="Calibri" w:cs="Calibri"/>
          <w:sz w:val="24"/>
          <w:szCs w:val="24"/>
        </w:rPr>
      </w:pPr>
      <w:r>
        <w:rPr>
          <w:rFonts w:ascii="Calibri" w:hAnsi="Calibri" w:cs="Calibri"/>
          <w:sz w:val="24"/>
          <w:szCs w:val="24"/>
        </w:rPr>
        <w:t xml:space="preserve">W projekcie w ramach kosztów bezpośrednich </w:t>
      </w:r>
      <w:r w:rsidR="002A1373">
        <w:rPr>
          <w:rFonts w:ascii="Calibri" w:hAnsi="Calibri" w:cs="Calibri"/>
          <w:sz w:val="24"/>
          <w:szCs w:val="24"/>
        </w:rPr>
        <w:t>niekwalifikowalne</w:t>
      </w:r>
      <w:r>
        <w:rPr>
          <w:rFonts w:ascii="Calibri" w:hAnsi="Calibri" w:cs="Calibri"/>
          <w:sz w:val="24"/>
          <w:szCs w:val="24"/>
        </w:rPr>
        <w:t xml:space="preserve"> jest:</w:t>
      </w:r>
    </w:p>
    <w:p w:rsidR="00983D79" w:rsidRPr="00983D79" w:rsidRDefault="00983D79" w:rsidP="00983D79">
      <w:pPr>
        <w:numPr>
          <w:ilvl w:val="0"/>
          <w:numId w:val="55"/>
        </w:numPr>
        <w:suppressAutoHyphens/>
        <w:overflowPunct w:val="0"/>
        <w:autoSpaceDE w:val="0"/>
        <w:autoSpaceDN w:val="0"/>
        <w:adjustRightInd w:val="0"/>
        <w:spacing w:after="60" w:line="252" w:lineRule="auto"/>
        <w:ind w:hanging="357"/>
        <w:jc w:val="both"/>
        <w:rPr>
          <w:rFonts w:cs="Calibri"/>
          <w:sz w:val="24"/>
          <w:szCs w:val="24"/>
        </w:rPr>
      </w:pPr>
      <w:proofErr w:type="gramStart"/>
      <w:r w:rsidRPr="00983D79">
        <w:rPr>
          <w:rFonts w:cs="Calibri"/>
          <w:sz w:val="24"/>
          <w:szCs w:val="24"/>
        </w:rPr>
        <w:t>ponoszenie</w:t>
      </w:r>
      <w:proofErr w:type="gramEnd"/>
      <w:r w:rsidRPr="00983D79">
        <w:rPr>
          <w:rFonts w:cs="Calibri"/>
          <w:sz w:val="24"/>
          <w:szCs w:val="24"/>
        </w:rPr>
        <w:t xml:space="preserve"> wydatków w ramach cross-</w:t>
      </w:r>
      <w:proofErr w:type="spellStart"/>
      <w:r w:rsidRPr="00983D79">
        <w:rPr>
          <w:rFonts w:cs="Calibri"/>
          <w:sz w:val="24"/>
          <w:szCs w:val="24"/>
        </w:rPr>
        <w:t>financingu</w:t>
      </w:r>
      <w:proofErr w:type="spellEnd"/>
      <w:r w:rsidRPr="00983D79">
        <w:rPr>
          <w:rFonts w:cs="Calibri"/>
          <w:sz w:val="24"/>
          <w:szCs w:val="24"/>
        </w:rPr>
        <w:t>;</w:t>
      </w:r>
    </w:p>
    <w:p w:rsidR="00983D79" w:rsidRDefault="00983D79" w:rsidP="00983D79">
      <w:pPr>
        <w:numPr>
          <w:ilvl w:val="0"/>
          <w:numId w:val="55"/>
        </w:numPr>
        <w:suppressAutoHyphens/>
        <w:overflowPunct w:val="0"/>
        <w:autoSpaceDE w:val="0"/>
        <w:autoSpaceDN w:val="0"/>
        <w:adjustRightInd w:val="0"/>
        <w:spacing w:after="60" w:line="252" w:lineRule="auto"/>
        <w:ind w:hanging="357"/>
        <w:jc w:val="both"/>
        <w:rPr>
          <w:rFonts w:cs="Calibri"/>
          <w:sz w:val="24"/>
          <w:szCs w:val="24"/>
        </w:rPr>
      </w:pPr>
      <w:proofErr w:type="gramStart"/>
      <w:r w:rsidRPr="00983D79">
        <w:rPr>
          <w:rFonts w:cs="Calibri"/>
          <w:sz w:val="24"/>
          <w:szCs w:val="24"/>
        </w:rPr>
        <w:t>zakup</w:t>
      </w:r>
      <w:proofErr w:type="gramEnd"/>
      <w:r w:rsidRPr="00983D79">
        <w:rPr>
          <w:rFonts w:cs="Calibri"/>
          <w:sz w:val="24"/>
          <w:szCs w:val="24"/>
        </w:rPr>
        <w:t xml:space="preserve"> środków trwałych</w:t>
      </w:r>
      <w:r w:rsidR="0058697A">
        <w:rPr>
          <w:rFonts w:cs="Calibri"/>
          <w:sz w:val="24"/>
          <w:szCs w:val="24"/>
        </w:rPr>
        <w:t>.</w:t>
      </w:r>
    </w:p>
    <w:p w:rsidR="00983D79" w:rsidRDefault="00983D79" w:rsidP="00C7132E">
      <w:pPr>
        <w:pStyle w:val="Akapitzlist"/>
        <w:spacing w:line="240" w:lineRule="auto"/>
        <w:ind w:left="426"/>
        <w:contextualSpacing w:val="0"/>
        <w:rPr>
          <w:rFonts w:ascii="Calibri" w:hAnsi="Calibri" w:cs="Calibri"/>
          <w:sz w:val="24"/>
          <w:szCs w:val="24"/>
        </w:rPr>
      </w:pPr>
    </w:p>
    <w:p w:rsidR="00E21056" w:rsidRPr="0021036E" w:rsidRDefault="00D97EDE" w:rsidP="00E21056">
      <w:pPr>
        <w:spacing w:before="120" w:after="120" w:line="240" w:lineRule="auto"/>
        <w:rPr>
          <w:rFonts w:cs="Calibri"/>
          <w:i/>
        </w:rPr>
      </w:pPr>
      <w:r>
        <w:rPr>
          <w:rFonts w:cs="Calibri"/>
          <w:i/>
          <w:sz w:val="24"/>
          <w:szCs w:val="24"/>
        </w:rPr>
        <w:pict>
          <v:shape id="_x0000_i1033" type="#_x0000_t75" style="width:422.5pt;height:7pt" o:hrpct="0" o:hralign="center" o:hr="t">
            <v:imagedata r:id="rId19" o:title=""/>
          </v:shape>
        </w:pict>
      </w:r>
    </w:p>
    <w:p w:rsidR="00E21056" w:rsidRPr="00D5782E" w:rsidRDefault="00E21056" w:rsidP="00E21056">
      <w:pPr>
        <w:shd w:val="clear" w:color="auto" w:fill="FFFFFF"/>
        <w:tabs>
          <w:tab w:val="left" w:pos="8647"/>
        </w:tabs>
        <w:spacing w:before="120" w:after="120" w:line="240" w:lineRule="auto"/>
        <w:ind w:left="142" w:right="142"/>
        <w:jc w:val="both"/>
        <w:rPr>
          <w:rFonts w:cs="Calibri"/>
          <w:b/>
          <w:i/>
          <w:color w:val="FF0000"/>
          <w:sz w:val="24"/>
          <w:szCs w:val="24"/>
        </w:rPr>
      </w:pPr>
      <w:r w:rsidRPr="00D5782E">
        <w:rPr>
          <w:rFonts w:cs="Calibri"/>
          <w:b/>
          <w:i/>
          <w:color w:val="FF0000"/>
          <w:sz w:val="24"/>
          <w:szCs w:val="24"/>
        </w:rPr>
        <w:t>UWAGA!</w:t>
      </w:r>
    </w:p>
    <w:p w:rsidR="00E21056" w:rsidRPr="00D5782E" w:rsidRDefault="00E84650" w:rsidP="00E21056">
      <w:pPr>
        <w:shd w:val="clear" w:color="auto" w:fill="FFFFFF"/>
        <w:tabs>
          <w:tab w:val="left" w:pos="8647"/>
        </w:tabs>
        <w:spacing w:before="120" w:after="120" w:line="240" w:lineRule="auto"/>
        <w:ind w:left="142" w:right="142"/>
        <w:jc w:val="both"/>
        <w:rPr>
          <w:rFonts w:cs="Calibri"/>
          <w:b/>
          <w:i/>
          <w:color w:val="FF0000"/>
          <w:sz w:val="24"/>
          <w:szCs w:val="24"/>
        </w:rPr>
      </w:pPr>
      <w:r>
        <w:rPr>
          <w:rFonts w:cs="Calibri"/>
          <w:color w:val="FF0000"/>
          <w:sz w:val="24"/>
          <w:szCs w:val="24"/>
        </w:rPr>
        <w:t>Powyżej wskazano kluczowe merytoryczne i techniczne założenia konkursu</w:t>
      </w:r>
      <w:r w:rsidR="00E21056" w:rsidRPr="00D5782E">
        <w:rPr>
          <w:rFonts w:cs="Calibri"/>
          <w:color w:val="FF0000"/>
          <w:sz w:val="24"/>
          <w:szCs w:val="24"/>
        </w:rPr>
        <w:t>.</w:t>
      </w:r>
      <w:r>
        <w:rPr>
          <w:rFonts w:cs="Calibri"/>
          <w:color w:val="FF0000"/>
          <w:sz w:val="24"/>
          <w:szCs w:val="24"/>
        </w:rPr>
        <w:t xml:space="preserve"> W kolejnych rozdziałach zostaną zaprezentowane </w:t>
      </w:r>
      <w:r w:rsidR="007262CA">
        <w:rPr>
          <w:rFonts w:cs="Calibri"/>
          <w:color w:val="FF0000"/>
          <w:sz w:val="24"/>
          <w:szCs w:val="24"/>
        </w:rPr>
        <w:t xml:space="preserve">kwestie proceduralne związane z oceną projektu i kryteriami przyjętymi w konkursie. Aby dobrze przygotować wniosek </w:t>
      </w:r>
      <w:r w:rsidR="007262CA" w:rsidRPr="00D5782E">
        <w:rPr>
          <w:rFonts w:cs="Calibri"/>
          <w:b/>
          <w:color w:val="FF0000"/>
          <w:sz w:val="24"/>
          <w:szCs w:val="24"/>
        </w:rPr>
        <w:t>w załączniku 16</w:t>
      </w:r>
      <w:r w:rsidR="007262CA">
        <w:rPr>
          <w:rFonts w:cs="Calibri"/>
          <w:color w:val="FF0000"/>
          <w:sz w:val="24"/>
          <w:szCs w:val="24"/>
        </w:rPr>
        <w:t xml:space="preserve"> do regulaminu zawarto </w:t>
      </w:r>
      <w:r w:rsidR="007262CA" w:rsidRPr="00D5782E">
        <w:rPr>
          <w:rFonts w:cs="Calibri"/>
          <w:b/>
          <w:color w:val="FF0000"/>
          <w:sz w:val="24"/>
          <w:szCs w:val="24"/>
        </w:rPr>
        <w:t>listę sprawdzającą</w:t>
      </w:r>
      <w:r w:rsidR="007262CA">
        <w:rPr>
          <w:rFonts w:cs="Calibri"/>
          <w:color w:val="FF0000"/>
          <w:sz w:val="24"/>
          <w:szCs w:val="24"/>
        </w:rPr>
        <w:t xml:space="preserve">, której wypełnienie przez wnioskodawcę przed złożeniem wniosku o dofinansowanie powinno pozwolić na </w:t>
      </w:r>
      <w:r w:rsidR="007262CA" w:rsidRPr="00D5782E">
        <w:rPr>
          <w:rFonts w:cs="Calibri"/>
          <w:b/>
          <w:color w:val="FF0000"/>
          <w:sz w:val="24"/>
          <w:szCs w:val="24"/>
        </w:rPr>
        <w:t>samodzielne zweryfikowanie</w:t>
      </w:r>
      <w:r w:rsidR="007262CA">
        <w:rPr>
          <w:rFonts w:cs="Calibri"/>
          <w:color w:val="FF0000"/>
          <w:sz w:val="24"/>
          <w:szCs w:val="24"/>
        </w:rPr>
        <w:t>, czy we wniosku uwzględniono wszystkie informacje pozwalające na spełnienie kryteriów dostępu.</w:t>
      </w:r>
      <w:r w:rsidR="00D97EDE">
        <w:rPr>
          <w:rFonts w:cs="Calibri"/>
          <w:b/>
          <w:i/>
          <w:color w:val="FF0000"/>
          <w:sz w:val="24"/>
          <w:szCs w:val="24"/>
        </w:rPr>
        <w:pict>
          <v:shape id="_x0000_i1034" type="#_x0000_t75" style="width:422.5pt;height:7pt" o:hrpct="0" o:hralign="center" o:hr="t">
            <v:imagedata r:id="rId19" o:title=""/>
          </v:shape>
        </w:pict>
      </w:r>
    </w:p>
    <w:p w:rsidR="00CB3CA7" w:rsidRDefault="00CB3CA7" w:rsidP="00C7132E">
      <w:pPr>
        <w:pStyle w:val="Akapitzlist"/>
        <w:spacing w:line="240" w:lineRule="auto"/>
        <w:ind w:left="426"/>
        <w:contextualSpacing w:val="0"/>
        <w:rPr>
          <w:rFonts w:ascii="Calibri" w:hAnsi="Calibri" w:cs="Calibri"/>
          <w:sz w:val="24"/>
          <w:szCs w:val="24"/>
        </w:rPr>
      </w:pPr>
    </w:p>
    <w:p w:rsidR="00533216" w:rsidRDefault="00533216" w:rsidP="00F37FA0">
      <w:pPr>
        <w:spacing w:before="120" w:after="120" w:line="240" w:lineRule="auto"/>
        <w:rPr>
          <w:rFonts w:cs="Calibri"/>
          <w:b/>
          <w:color w:val="000000"/>
          <w:kern w:val="2"/>
          <w:sz w:val="24"/>
          <w:szCs w:val="24"/>
          <w:lang w:eastAsia="pl-PL"/>
        </w:rPr>
      </w:pPr>
      <w:r>
        <w:rPr>
          <w:rFonts w:cs="Calibri"/>
          <w:b/>
          <w:color w:val="000000"/>
          <w:sz w:val="24"/>
          <w:szCs w:val="24"/>
        </w:rPr>
        <w:br w:type="page"/>
      </w:r>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53" w:name="_Toc447188209"/>
      <w:bookmarkStart w:id="54" w:name="_Toc447188312"/>
      <w:bookmarkStart w:id="55" w:name="_Toc447188210"/>
      <w:bookmarkStart w:id="56" w:name="_Toc447188313"/>
      <w:bookmarkStart w:id="57" w:name="_Toc447188211"/>
      <w:bookmarkStart w:id="58" w:name="_Toc447188314"/>
      <w:bookmarkStart w:id="59" w:name="_Toc445988626"/>
      <w:bookmarkStart w:id="60" w:name="_Toc445988627"/>
      <w:bookmarkStart w:id="61" w:name="_Toc445988628"/>
      <w:bookmarkStart w:id="62" w:name="_Szczegółowy_budżet_projektu"/>
      <w:bookmarkStart w:id="63" w:name="_Toc454891411"/>
      <w:bookmarkEnd w:id="53"/>
      <w:bookmarkEnd w:id="54"/>
      <w:bookmarkEnd w:id="55"/>
      <w:bookmarkEnd w:id="56"/>
      <w:bookmarkEnd w:id="57"/>
      <w:bookmarkEnd w:id="58"/>
      <w:bookmarkEnd w:id="59"/>
      <w:bookmarkEnd w:id="60"/>
      <w:bookmarkEnd w:id="61"/>
      <w:bookmarkEnd w:id="62"/>
      <w:r w:rsidRPr="00D87B8C">
        <w:rPr>
          <w:b/>
          <w:sz w:val="28"/>
          <w:szCs w:val="28"/>
          <w:shd w:val="clear" w:color="auto" w:fill="FFC000"/>
        </w:rPr>
        <w:t>Wymagania dotyczące przygotowania wniosku i procedury związane z jego złożeniem</w:t>
      </w:r>
      <w:bookmarkStart w:id="64" w:name="_Toc420046852"/>
      <w:bookmarkStart w:id="65" w:name="_Toc420046950"/>
      <w:bookmarkStart w:id="66" w:name="_Toc420068950"/>
      <w:bookmarkStart w:id="67" w:name="_Toc420408045"/>
      <w:bookmarkStart w:id="68" w:name="_Toc421534739"/>
      <w:bookmarkStart w:id="69" w:name="_Toc421537015"/>
      <w:bookmarkStart w:id="70" w:name="_Toc422384176"/>
      <w:bookmarkStart w:id="71" w:name="_Toc422482447"/>
      <w:bookmarkStart w:id="72" w:name="_Toc429403028"/>
      <w:bookmarkStart w:id="73" w:name="_Toc430093742"/>
      <w:bookmarkStart w:id="74" w:name="_Toc430859997"/>
      <w:bookmarkStart w:id="75" w:name="_Toc430861997"/>
      <w:bookmarkStart w:id="76" w:name="_Toc430093743"/>
      <w:bookmarkStart w:id="77" w:name="_Toc430859998"/>
      <w:bookmarkStart w:id="78" w:name="_Toc430861998"/>
      <w:bookmarkStart w:id="79" w:name="_Toc430859999"/>
      <w:bookmarkStart w:id="80" w:name="_Toc430861999"/>
      <w:bookmarkStart w:id="81" w:name="_Toc430860000"/>
      <w:bookmarkStart w:id="82" w:name="_Toc430862000"/>
      <w:bookmarkStart w:id="83" w:name="_Toc430860001"/>
      <w:bookmarkStart w:id="84" w:name="_Toc430862001"/>
      <w:bookmarkStart w:id="85" w:name="_Toc430860002"/>
      <w:bookmarkStart w:id="86" w:name="_Toc430862002"/>
      <w:bookmarkStart w:id="87" w:name="formularz_wniosku"/>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533216" w:rsidRPr="008032D4" w:rsidRDefault="00533216" w:rsidP="00F37FA0">
      <w:pPr>
        <w:pStyle w:val="Tytupodpodrozdziau"/>
        <w:numPr>
          <w:ilvl w:val="1"/>
          <w:numId w:val="10"/>
        </w:numPr>
        <w:spacing w:before="120" w:after="120"/>
        <w:contextualSpacing w:val="0"/>
        <w:outlineLvl w:val="2"/>
        <w:rPr>
          <w:sz w:val="26"/>
          <w:szCs w:val="26"/>
        </w:rPr>
      </w:pPr>
      <w:bookmarkStart w:id="88" w:name="_Toc454891412"/>
      <w:r w:rsidRPr="008032D4">
        <w:rPr>
          <w:sz w:val="26"/>
          <w:szCs w:val="26"/>
        </w:rPr>
        <w:t>Formularz wniosku o dofinansowanie i dodatkowe dokumenty</w:t>
      </w:r>
      <w:bookmarkEnd w:id="88"/>
    </w:p>
    <w:bookmarkEnd w:id="87"/>
    <w:p w:rsidR="00533216" w:rsidRDefault="00533216" w:rsidP="00836E22">
      <w:pPr>
        <w:pStyle w:val="Akapitzlist"/>
        <w:numPr>
          <w:ilvl w:val="0"/>
          <w:numId w:val="26"/>
        </w:numPr>
        <w:spacing w:line="240" w:lineRule="auto"/>
        <w:ind w:left="426" w:hanging="426"/>
        <w:contextualSpacing w:val="0"/>
        <w:rPr>
          <w:rFonts w:ascii="Calibri" w:hAnsi="Calibri" w:cs="Calibri"/>
          <w:sz w:val="24"/>
          <w:szCs w:val="24"/>
        </w:rPr>
      </w:pPr>
      <w:r w:rsidRPr="0021036E">
        <w:rPr>
          <w:rFonts w:ascii="Calibri" w:hAnsi="Calibri" w:cs="Calibri"/>
          <w:color w:val="000000"/>
          <w:sz w:val="24"/>
          <w:szCs w:val="24"/>
        </w:rPr>
        <w:t xml:space="preserve">Warunkiem niezbędnym do ubiegania się o dofinansowanie jest wypełnienie wniosku o dofinansowanie </w:t>
      </w:r>
      <w:r w:rsidRPr="00342BE0">
        <w:rPr>
          <w:rFonts w:ascii="Calibri" w:hAnsi="Calibri" w:cs="Calibri"/>
          <w:color w:val="000000"/>
          <w:sz w:val="24"/>
          <w:szCs w:val="24"/>
        </w:rPr>
        <w:t>projektu (</w:t>
      </w:r>
      <w:r w:rsidRPr="004F2266">
        <w:rPr>
          <w:rFonts w:ascii="Calibri" w:hAnsi="Calibri" w:cs="Calibri"/>
          <w:color w:val="000000"/>
          <w:sz w:val="24"/>
          <w:szCs w:val="24"/>
        </w:rPr>
        <w:t>jego wzór stanowi załącznik 1 do regulaminu</w:t>
      </w:r>
      <w:r w:rsidRPr="00342BE0">
        <w:rPr>
          <w:rFonts w:ascii="Calibri" w:hAnsi="Calibri" w:cs="Calibri"/>
          <w:color w:val="000000"/>
          <w:sz w:val="24"/>
          <w:szCs w:val="24"/>
        </w:rPr>
        <w:t>) w języku polskim</w:t>
      </w:r>
      <w:r w:rsidRPr="0021036E">
        <w:rPr>
          <w:rStyle w:val="Odwoanieprzypisudolnego"/>
          <w:rFonts w:ascii="Calibri" w:hAnsi="Calibri" w:cs="Calibri"/>
          <w:color w:val="000000"/>
          <w:sz w:val="24"/>
          <w:szCs w:val="24"/>
        </w:rPr>
        <w:footnoteReference w:id="11"/>
      </w:r>
      <w:r w:rsidRPr="0021036E">
        <w:rPr>
          <w:rFonts w:ascii="Calibri" w:hAnsi="Calibri" w:cs="Calibri"/>
          <w:color w:val="000000"/>
          <w:sz w:val="24"/>
          <w:szCs w:val="24"/>
        </w:rPr>
        <w:t>, w</w:t>
      </w:r>
      <w:r>
        <w:rPr>
          <w:rFonts w:ascii="Calibri" w:hAnsi="Calibri" w:cs="Calibri"/>
          <w:color w:val="000000"/>
          <w:sz w:val="24"/>
          <w:szCs w:val="24"/>
        </w:rPr>
        <w:t xml:space="preserve"> </w:t>
      </w:r>
      <w:r w:rsidRPr="0021036E">
        <w:rPr>
          <w:rFonts w:ascii="Calibri" w:hAnsi="Calibri" w:cs="Calibri"/>
          <w:color w:val="000000"/>
          <w:sz w:val="24"/>
          <w:szCs w:val="24"/>
        </w:rPr>
        <w:t xml:space="preserve">formie dokumentu elektronicznego za pośrednictwem Systemu Obsługi Wniosków Aplikacyjnych (dalej SOWA). W tym celu należy założyć konto użytkownika na stronie internetowej </w:t>
      </w:r>
      <w:hyperlink r:id="rId29" w:history="1">
        <w:r w:rsidRPr="0021036E">
          <w:rPr>
            <w:rStyle w:val="Hipercze"/>
            <w:rFonts w:ascii="Calibri" w:hAnsi="Calibri" w:cs="Calibri"/>
            <w:sz w:val="24"/>
            <w:szCs w:val="24"/>
          </w:rPr>
          <w:t>www.sowa.efs.gov.pl</w:t>
        </w:r>
      </w:hyperlink>
      <w:r w:rsidRPr="0021036E">
        <w:rPr>
          <w:rFonts w:ascii="Calibri" w:hAnsi="Calibri" w:cs="Calibri"/>
          <w:color w:val="000000"/>
          <w:sz w:val="24"/>
          <w:szCs w:val="24"/>
        </w:rPr>
        <w:t xml:space="preserve"> i postępować </w:t>
      </w:r>
      <w:r w:rsidRPr="0021036E">
        <w:rPr>
          <w:rFonts w:ascii="Calibri" w:hAnsi="Calibri" w:cs="Calibri"/>
          <w:sz w:val="24"/>
          <w:szCs w:val="24"/>
        </w:rPr>
        <w:t xml:space="preserve">zgodnie z </w:t>
      </w:r>
      <w:r>
        <w:rPr>
          <w:rFonts w:ascii="Calibri" w:hAnsi="Calibri" w:cs="Calibri"/>
          <w:sz w:val="24"/>
          <w:szCs w:val="24"/>
        </w:rPr>
        <w:t>I</w:t>
      </w:r>
      <w:r w:rsidRPr="0021036E">
        <w:rPr>
          <w:rFonts w:ascii="Calibri" w:hAnsi="Calibri" w:cs="Calibri"/>
          <w:sz w:val="24"/>
          <w:szCs w:val="24"/>
        </w:rPr>
        <w:t xml:space="preserve">nstrukcją, </w:t>
      </w:r>
      <w:r w:rsidRPr="00342BE0">
        <w:rPr>
          <w:rFonts w:ascii="Calibri" w:hAnsi="Calibri" w:cs="Calibri"/>
          <w:sz w:val="24"/>
          <w:szCs w:val="24"/>
        </w:rPr>
        <w:t xml:space="preserve">stanowiącą </w:t>
      </w:r>
      <w:r w:rsidRPr="004F2266">
        <w:rPr>
          <w:rFonts w:ascii="Calibri" w:hAnsi="Calibri" w:cs="Calibri"/>
          <w:sz w:val="24"/>
          <w:szCs w:val="24"/>
        </w:rPr>
        <w:t>załącznik 2 do regulaminu.</w:t>
      </w:r>
    </w:p>
    <w:p w:rsidR="00533216" w:rsidRDefault="00533216" w:rsidP="00836E22">
      <w:pPr>
        <w:pStyle w:val="Akapitzlist"/>
        <w:numPr>
          <w:ilvl w:val="0"/>
          <w:numId w:val="26"/>
        </w:numPr>
        <w:spacing w:line="240" w:lineRule="auto"/>
        <w:ind w:left="426" w:hanging="426"/>
        <w:contextualSpacing w:val="0"/>
        <w:rPr>
          <w:rFonts w:ascii="Calibri" w:hAnsi="Calibri" w:cs="Calibri"/>
          <w:color w:val="000000"/>
          <w:sz w:val="24"/>
          <w:szCs w:val="24"/>
        </w:rPr>
      </w:pPr>
      <w:r w:rsidRPr="0021036E">
        <w:rPr>
          <w:rFonts w:ascii="Calibri" w:hAnsi="Calibri" w:cs="Calibri"/>
          <w:color w:val="000000"/>
          <w:sz w:val="24"/>
          <w:szCs w:val="24"/>
        </w:rPr>
        <w:t>Przy składaniu wniosku są wymagane następujące dodatkowe dokumenty, które stanowią jego integralne części:</w:t>
      </w:r>
    </w:p>
    <w:p w:rsidR="00533216" w:rsidRDefault="00533216" w:rsidP="00836E22">
      <w:pPr>
        <w:numPr>
          <w:ilvl w:val="0"/>
          <w:numId w:val="12"/>
        </w:numPr>
        <w:spacing w:before="120" w:after="120" w:line="240" w:lineRule="auto"/>
        <w:ind w:left="714" w:hanging="357"/>
        <w:jc w:val="both"/>
        <w:rPr>
          <w:rFonts w:cs="Calibri"/>
          <w:sz w:val="24"/>
          <w:szCs w:val="24"/>
        </w:rPr>
      </w:pPr>
      <w:proofErr w:type="gramStart"/>
      <w:r w:rsidRPr="00836E22">
        <w:rPr>
          <w:rFonts w:cs="Calibri"/>
          <w:b/>
          <w:sz w:val="24"/>
          <w:szCs w:val="24"/>
        </w:rPr>
        <w:t>opis</w:t>
      </w:r>
      <w:proofErr w:type="gramEnd"/>
      <w:r w:rsidRPr="00836E22">
        <w:rPr>
          <w:rFonts w:cs="Calibri"/>
          <w:b/>
          <w:sz w:val="24"/>
          <w:szCs w:val="24"/>
        </w:rPr>
        <w:t xml:space="preserve"> koncepcji</w:t>
      </w:r>
      <w:r>
        <w:rPr>
          <w:rFonts w:cs="Calibri"/>
          <w:sz w:val="24"/>
          <w:szCs w:val="24"/>
        </w:rPr>
        <w:t xml:space="preserve"> kształcenia na 5. </w:t>
      </w:r>
      <w:proofErr w:type="gramStart"/>
      <w:r>
        <w:rPr>
          <w:rFonts w:cs="Calibri"/>
          <w:sz w:val="24"/>
          <w:szCs w:val="24"/>
        </w:rPr>
        <w:t>poziomie</w:t>
      </w:r>
      <w:proofErr w:type="gramEnd"/>
      <w:r>
        <w:rPr>
          <w:rFonts w:cs="Calibri"/>
          <w:sz w:val="24"/>
          <w:szCs w:val="24"/>
        </w:rPr>
        <w:t xml:space="preserve"> PRK </w:t>
      </w:r>
      <w:r w:rsidRPr="00342BE0">
        <w:rPr>
          <w:rFonts w:cs="Calibri"/>
          <w:sz w:val="24"/>
          <w:szCs w:val="24"/>
          <w:lang w:eastAsia="pl-PL"/>
        </w:rPr>
        <w:t>(</w:t>
      </w:r>
      <w:r w:rsidRPr="004F2266">
        <w:rPr>
          <w:rFonts w:cs="Calibri"/>
          <w:sz w:val="24"/>
          <w:szCs w:val="24"/>
          <w:lang w:eastAsia="pl-PL"/>
        </w:rPr>
        <w:t xml:space="preserve">załącznik </w:t>
      </w:r>
      <w:r>
        <w:rPr>
          <w:rFonts w:cs="Calibri"/>
          <w:color w:val="000000"/>
          <w:sz w:val="24"/>
          <w:szCs w:val="24"/>
          <w:lang w:eastAsia="pl-PL"/>
        </w:rPr>
        <w:t>4 do regulaminu),</w:t>
      </w:r>
    </w:p>
    <w:p w:rsidR="00533216" w:rsidRDefault="00533216" w:rsidP="00836E22">
      <w:pPr>
        <w:numPr>
          <w:ilvl w:val="0"/>
          <w:numId w:val="12"/>
        </w:numPr>
        <w:spacing w:before="120" w:after="120" w:line="240" w:lineRule="auto"/>
        <w:ind w:left="714" w:hanging="357"/>
        <w:jc w:val="both"/>
        <w:rPr>
          <w:rFonts w:cs="Calibri"/>
          <w:sz w:val="24"/>
          <w:szCs w:val="24"/>
        </w:rPr>
      </w:pPr>
      <w:proofErr w:type="gramStart"/>
      <w:r w:rsidRPr="00BB3865">
        <w:rPr>
          <w:rFonts w:cs="Calibri"/>
          <w:sz w:val="24"/>
          <w:szCs w:val="24"/>
        </w:rPr>
        <w:t>w</w:t>
      </w:r>
      <w:proofErr w:type="gramEnd"/>
      <w:r w:rsidRPr="00BB3865">
        <w:rPr>
          <w:rFonts w:cs="Calibri"/>
          <w:sz w:val="24"/>
          <w:szCs w:val="24"/>
        </w:rPr>
        <w:t xml:space="preserve"> przypadku partnerstwa ponadnarodowego </w:t>
      </w:r>
      <w:r w:rsidRPr="00B1721E">
        <w:rPr>
          <w:rFonts w:cs="Calibri"/>
          <w:b/>
          <w:sz w:val="24"/>
          <w:szCs w:val="24"/>
        </w:rPr>
        <w:t xml:space="preserve">list </w:t>
      </w:r>
      <w:r w:rsidRPr="00342BE0">
        <w:rPr>
          <w:rFonts w:cs="Calibri"/>
          <w:b/>
          <w:sz w:val="24"/>
          <w:szCs w:val="24"/>
        </w:rPr>
        <w:t>intencyjny</w:t>
      </w:r>
      <w:r w:rsidRPr="00342BE0">
        <w:rPr>
          <w:rFonts w:cs="Calibri"/>
          <w:b/>
          <w:i/>
          <w:sz w:val="24"/>
          <w:szCs w:val="24"/>
        </w:rPr>
        <w:t xml:space="preserve"> </w:t>
      </w:r>
      <w:r w:rsidRPr="00342BE0">
        <w:rPr>
          <w:rFonts w:cs="Calibri"/>
          <w:sz w:val="24"/>
          <w:szCs w:val="24"/>
          <w:lang w:eastAsia="pl-PL"/>
        </w:rPr>
        <w:t>(</w:t>
      </w:r>
      <w:r w:rsidRPr="004F2266">
        <w:rPr>
          <w:rFonts w:cs="Calibri"/>
          <w:sz w:val="24"/>
          <w:szCs w:val="24"/>
          <w:lang w:eastAsia="pl-PL"/>
        </w:rPr>
        <w:t xml:space="preserve">załącznik </w:t>
      </w:r>
      <w:r w:rsidRPr="004F2266">
        <w:rPr>
          <w:rFonts w:cs="Calibri"/>
          <w:color w:val="000000"/>
          <w:sz w:val="24"/>
          <w:szCs w:val="24"/>
          <w:lang w:eastAsia="pl-PL"/>
        </w:rPr>
        <w:t>3 do regulaminu).</w:t>
      </w:r>
    </w:p>
    <w:p w:rsidR="00533216" w:rsidRDefault="00533216" w:rsidP="00836E22">
      <w:pPr>
        <w:numPr>
          <w:ilvl w:val="0"/>
          <w:numId w:val="28"/>
        </w:numPr>
        <w:tabs>
          <w:tab w:val="clear" w:pos="720"/>
          <w:tab w:val="num" w:pos="360"/>
        </w:tabs>
        <w:spacing w:before="120" w:after="120" w:line="240" w:lineRule="auto"/>
        <w:ind w:left="360"/>
        <w:jc w:val="both"/>
        <w:rPr>
          <w:rFonts w:cs="Calibri"/>
          <w:sz w:val="24"/>
          <w:szCs w:val="24"/>
        </w:rPr>
      </w:pPr>
      <w:r w:rsidRPr="00BB3865">
        <w:rPr>
          <w:rFonts w:cs="Calibri"/>
          <w:sz w:val="24"/>
          <w:szCs w:val="24"/>
        </w:rPr>
        <w:t>Szczegółowe informacje na temat tego, jak wypełnić wniosek o dofinansowanie zawarto w </w:t>
      </w:r>
      <w:r w:rsidRPr="00342BE0">
        <w:rPr>
          <w:rFonts w:cs="Calibri"/>
          <w:sz w:val="24"/>
          <w:szCs w:val="24"/>
        </w:rPr>
        <w:t>Instrukcji (</w:t>
      </w:r>
      <w:r w:rsidRPr="004F2266">
        <w:rPr>
          <w:rFonts w:cs="Calibri"/>
          <w:sz w:val="24"/>
          <w:szCs w:val="24"/>
        </w:rPr>
        <w:t>załącznik 2 do regulaminu</w:t>
      </w:r>
      <w:r w:rsidRPr="00342BE0">
        <w:rPr>
          <w:rFonts w:cs="Calibri"/>
          <w:sz w:val="24"/>
          <w:szCs w:val="24"/>
        </w:rPr>
        <w:t>).</w:t>
      </w:r>
      <w:r w:rsidRPr="00BB3865">
        <w:rPr>
          <w:rFonts w:cs="Calibri"/>
          <w:sz w:val="24"/>
          <w:szCs w:val="24"/>
        </w:rPr>
        <w:t xml:space="preserve"> </w:t>
      </w:r>
    </w:p>
    <w:p w:rsidR="00533216" w:rsidRPr="0021036E"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5" type="#_x0000_t75" style="width:422.5pt;height:7pt" o:hrpct="0" o:hralign="center" o:hr="t">
            <v:imagedata r:id="rId19" o:title=""/>
          </v:shape>
        </w:pict>
      </w:r>
    </w:p>
    <w:p w:rsidR="00533216" w:rsidRPr="0021036E" w:rsidRDefault="00533216" w:rsidP="00F37FA0">
      <w:pPr>
        <w:shd w:val="clear" w:color="auto" w:fill="FFFFFF"/>
        <w:spacing w:before="120" w:after="120" w:line="240" w:lineRule="auto"/>
        <w:ind w:left="142" w:right="142"/>
        <w:rPr>
          <w:rFonts w:cs="Calibri"/>
          <w:b/>
          <w:i/>
          <w:sz w:val="24"/>
          <w:szCs w:val="24"/>
        </w:rPr>
      </w:pPr>
      <w:r w:rsidRPr="0021036E">
        <w:rPr>
          <w:rFonts w:cs="Calibri"/>
          <w:b/>
          <w:i/>
          <w:sz w:val="24"/>
          <w:szCs w:val="24"/>
        </w:rPr>
        <w:t xml:space="preserve">UWAGA! </w:t>
      </w:r>
    </w:p>
    <w:p w:rsidR="00533216" w:rsidRPr="0021036E" w:rsidRDefault="00533216" w:rsidP="00F37FA0">
      <w:pPr>
        <w:spacing w:before="120" w:after="120" w:line="240" w:lineRule="auto"/>
        <w:ind w:left="142" w:right="142"/>
        <w:jc w:val="both"/>
        <w:rPr>
          <w:rFonts w:cs="Calibri"/>
          <w:b/>
          <w:i/>
          <w:sz w:val="24"/>
          <w:szCs w:val="24"/>
        </w:rPr>
      </w:pPr>
      <w:r w:rsidRPr="0021036E">
        <w:rPr>
          <w:rFonts w:cs="Calibri"/>
          <w:sz w:val="24"/>
          <w:szCs w:val="24"/>
        </w:rPr>
        <w:t>Przed złożeniem wniosku o dofinansowanie, wnioskodawca powinien sprawdzić, czy jest on kompletny, tj. zawiera odpowiedzi na wszystkie wymagane kwestie oraz obejmuje wszystkie ww. dodatkowe dokumenty, co pozwoli na jego właściwą ocenę.</w:t>
      </w:r>
      <w:r w:rsidRPr="0021036E" w:rsidDel="00BB3865">
        <w:rPr>
          <w:rFonts w:cs="Calibri"/>
          <w:sz w:val="24"/>
          <w:szCs w:val="24"/>
        </w:rPr>
        <w:t xml:space="preserve"> </w:t>
      </w:r>
      <w:r w:rsidR="00D97EDE">
        <w:rPr>
          <w:rFonts w:cs="Calibri"/>
          <w:b/>
          <w:i/>
          <w:sz w:val="24"/>
          <w:szCs w:val="24"/>
        </w:rPr>
        <w:pict>
          <v:shape id="_x0000_i1036" type="#_x0000_t75" style="width:422.5pt;height:7pt" o:hrpct="0" o:hralign="center" o:hr="t">
            <v:imagedata r:id="rId19" o:title=""/>
          </v:shape>
        </w:pict>
      </w:r>
    </w:p>
    <w:p w:rsidR="00533216" w:rsidRPr="001D2A20" w:rsidRDefault="00533216" w:rsidP="00F37FA0">
      <w:pPr>
        <w:pStyle w:val="Tytupodpodrozdziau"/>
        <w:numPr>
          <w:ilvl w:val="1"/>
          <w:numId w:val="10"/>
        </w:numPr>
        <w:spacing w:before="120" w:after="120"/>
        <w:contextualSpacing w:val="0"/>
        <w:outlineLvl w:val="2"/>
        <w:rPr>
          <w:sz w:val="26"/>
          <w:szCs w:val="26"/>
        </w:rPr>
      </w:pPr>
      <w:bookmarkStart w:id="89" w:name="_Toc454891413"/>
      <w:bookmarkStart w:id="90" w:name="ocena_ogólne"/>
      <w:bookmarkStart w:id="91" w:name="etapy"/>
      <w:r w:rsidRPr="001D2A20">
        <w:rPr>
          <w:sz w:val="26"/>
          <w:szCs w:val="26"/>
        </w:rPr>
        <w:t>Termin i forma złożenia wniosku o dofinansowanie</w:t>
      </w:r>
      <w:bookmarkEnd w:id="89"/>
    </w:p>
    <w:bookmarkEnd w:id="90"/>
    <w:bookmarkEnd w:id="91"/>
    <w:p w:rsidR="00533216" w:rsidRPr="00836E22" w:rsidRDefault="00533216" w:rsidP="00836E22">
      <w:pPr>
        <w:pStyle w:val="Akapitzlist"/>
        <w:numPr>
          <w:ilvl w:val="0"/>
          <w:numId w:val="27"/>
        </w:numPr>
        <w:spacing w:line="240" w:lineRule="auto"/>
        <w:ind w:left="425" w:hanging="425"/>
        <w:contextualSpacing w:val="0"/>
        <w:rPr>
          <w:rFonts w:ascii="Calibri" w:hAnsi="Calibri" w:cs="Calibri"/>
          <w:color w:val="000000"/>
          <w:sz w:val="24"/>
          <w:szCs w:val="24"/>
        </w:rPr>
      </w:pPr>
      <w:r w:rsidRPr="00836E22">
        <w:rPr>
          <w:rFonts w:ascii="Calibri" w:hAnsi="Calibri" w:cs="Calibri"/>
          <w:color w:val="000000"/>
          <w:sz w:val="24"/>
          <w:szCs w:val="24"/>
        </w:rPr>
        <w:t xml:space="preserve">Nabór wniosków o dofinansowanie rozpocznie się </w:t>
      </w:r>
      <w:r>
        <w:rPr>
          <w:rFonts w:ascii="Calibri" w:hAnsi="Calibri" w:cs="Calibri"/>
          <w:color w:val="000000"/>
          <w:sz w:val="24"/>
          <w:szCs w:val="24"/>
        </w:rPr>
        <w:t>15 września 2017 r.</w:t>
      </w:r>
      <w:r w:rsidR="00587B6D">
        <w:rPr>
          <w:rFonts w:ascii="Calibri" w:hAnsi="Calibri" w:cs="Calibri"/>
          <w:color w:val="000000"/>
          <w:sz w:val="24"/>
          <w:szCs w:val="24"/>
        </w:rPr>
        <w:t>,</w:t>
      </w:r>
      <w:r w:rsidRPr="00836E22">
        <w:rPr>
          <w:rFonts w:ascii="Calibri" w:hAnsi="Calibri" w:cs="Calibri"/>
          <w:color w:val="000000"/>
          <w:sz w:val="24"/>
          <w:szCs w:val="24"/>
        </w:rPr>
        <w:t xml:space="preserve"> a zakończy </w:t>
      </w:r>
      <w:r>
        <w:rPr>
          <w:rFonts w:ascii="Calibri" w:hAnsi="Calibri" w:cs="Calibri"/>
          <w:color w:val="000000"/>
          <w:sz w:val="24"/>
          <w:szCs w:val="24"/>
        </w:rPr>
        <w:t>15 października 2017</w:t>
      </w:r>
      <w:r w:rsidRPr="00836E22">
        <w:rPr>
          <w:rFonts w:ascii="Calibri" w:hAnsi="Calibri" w:cs="Calibri"/>
          <w:color w:val="000000"/>
          <w:sz w:val="24"/>
          <w:szCs w:val="24"/>
        </w:rPr>
        <w:t xml:space="preserve"> o godz. </w:t>
      </w:r>
      <w:r>
        <w:rPr>
          <w:rFonts w:ascii="Calibri" w:hAnsi="Calibri" w:cs="Calibri"/>
          <w:color w:val="000000"/>
          <w:sz w:val="24"/>
          <w:szCs w:val="24"/>
        </w:rPr>
        <w:t>23:59</w:t>
      </w:r>
      <w:r w:rsidRPr="00836E22">
        <w:rPr>
          <w:rFonts w:ascii="Calibri" w:hAnsi="Calibri" w:cs="Calibri"/>
          <w:color w:val="000000"/>
          <w:sz w:val="24"/>
          <w:szCs w:val="24"/>
        </w:rPr>
        <w:t>.</w:t>
      </w:r>
    </w:p>
    <w:p w:rsidR="00533216" w:rsidRDefault="00533216" w:rsidP="00836E22">
      <w:pPr>
        <w:pStyle w:val="Akapitzlist"/>
        <w:numPr>
          <w:ilvl w:val="0"/>
          <w:numId w:val="27"/>
        </w:numPr>
        <w:spacing w:line="240" w:lineRule="auto"/>
        <w:ind w:left="425" w:hanging="425"/>
        <w:contextualSpacing w:val="0"/>
        <w:rPr>
          <w:rStyle w:val="Hipercze"/>
          <w:rFonts w:ascii="Calibri" w:hAnsi="Calibri" w:cs="Calibri"/>
          <w:color w:val="auto"/>
          <w:sz w:val="24"/>
          <w:szCs w:val="24"/>
          <w:u w:val="none"/>
        </w:rPr>
      </w:pPr>
      <w:r w:rsidRPr="00D3380D">
        <w:rPr>
          <w:rFonts w:ascii="Calibri" w:hAnsi="Calibri" w:cs="Calibri"/>
          <w:sz w:val="24"/>
          <w:szCs w:val="24"/>
        </w:rPr>
        <w:t>Wniosek o dofinansowanie musi być dostarczony</w:t>
      </w:r>
      <w:r w:rsidRPr="00EA3175">
        <w:rPr>
          <w:rFonts w:ascii="Calibri" w:hAnsi="Calibri" w:cs="Calibri"/>
          <w:sz w:val="24"/>
          <w:szCs w:val="24"/>
        </w:rPr>
        <w:t xml:space="preserve"> w formie elektronicznej za pośrednictwem SOWA (</w:t>
      </w:r>
      <w:hyperlink r:id="rId30" w:history="1">
        <w:r w:rsidRPr="004F2266">
          <w:rPr>
            <w:rStyle w:val="Hipercze"/>
            <w:rFonts w:ascii="Calibri" w:hAnsi="Calibri" w:cs="Calibri"/>
            <w:sz w:val="24"/>
            <w:szCs w:val="24"/>
          </w:rPr>
          <w:t>www.sowa.efs.gov.pl</w:t>
        </w:r>
      </w:hyperlink>
      <w:r w:rsidRPr="004F2266">
        <w:rPr>
          <w:rStyle w:val="Hipercze"/>
          <w:rFonts w:ascii="Calibri" w:hAnsi="Calibri" w:cs="Calibri"/>
          <w:sz w:val="24"/>
          <w:szCs w:val="24"/>
        </w:rPr>
        <w:t>).</w:t>
      </w:r>
    </w:p>
    <w:p w:rsidR="00533216" w:rsidRDefault="00533216" w:rsidP="00836E22">
      <w:pPr>
        <w:pStyle w:val="Akapitzlist"/>
        <w:numPr>
          <w:ilvl w:val="0"/>
          <w:numId w:val="27"/>
        </w:numPr>
        <w:spacing w:line="240" w:lineRule="auto"/>
        <w:ind w:left="425" w:hanging="425"/>
        <w:contextualSpacing w:val="0"/>
        <w:rPr>
          <w:rFonts w:ascii="Calibri" w:hAnsi="Calibri" w:cs="Calibri"/>
          <w:sz w:val="24"/>
          <w:szCs w:val="24"/>
        </w:rPr>
      </w:pPr>
      <w:r w:rsidRPr="00342BE0">
        <w:rPr>
          <w:rFonts w:ascii="Calibri" w:hAnsi="Calibri" w:cs="Calibri"/>
          <w:sz w:val="24"/>
          <w:szCs w:val="24"/>
        </w:rPr>
        <w:t>Złożenie wniosku w systemie SOWA oznacza potwierdzenie zgodności z prawdą oświadczeń zawartych w sekcji VIII wnios</w:t>
      </w:r>
      <w:r w:rsidRPr="001D2A20">
        <w:rPr>
          <w:rFonts w:ascii="Calibri" w:hAnsi="Calibri" w:cs="Calibri"/>
          <w:sz w:val="24"/>
          <w:szCs w:val="24"/>
        </w:rPr>
        <w:t>ku.</w:t>
      </w:r>
    </w:p>
    <w:p w:rsidR="00533216" w:rsidRDefault="00533216" w:rsidP="00836E22">
      <w:pPr>
        <w:pStyle w:val="Akapitzlist"/>
        <w:numPr>
          <w:ilvl w:val="0"/>
          <w:numId w:val="27"/>
        </w:numPr>
        <w:spacing w:line="240" w:lineRule="auto"/>
        <w:ind w:left="425" w:hanging="425"/>
        <w:contextualSpacing w:val="0"/>
        <w:rPr>
          <w:rFonts w:ascii="Calibri" w:hAnsi="Calibri" w:cs="Calibri"/>
          <w:sz w:val="24"/>
          <w:szCs w:val="24"/>
        </w:rPr>
      </w:pPr>
      <w:r w:rsidRPr="008E3DFD">
        <w:rPr>
          <w:rFonts w:ascii="Calibri" w:hAnsi="Calibri" w:cs="Calibri"/>
          <w:sz w:val="24"/>
          <w:szCs w:val="24"/>
        </w:rPr>
        <w:t>Za datę wpływu wniosku o dofinansowanie należy uznać datę złożenia wersji elektronicznej wniosku w systemie obsługi wniosków aplikacyjnych SOWA.</w:t>
      </w:r>
    </w:p>
    <w:p w:rsidR="00533216" w:rsidRPr="00836E22" w:rsidRDefault="00533216" w:rsidP="00836E22">
      <w:pPr>
        <w:pStyle w:val="Akapitzlist"/>
        <w:numPr>
          <w:ilvl w:val="0"/>
          <w:numId w:val="27"/>
        </w:numPr>
        <w:spacing w:line="240" w:lineRule="auto"/>
        <w:ind w:left="425" w:hanging="425"/>
        <w:contextualSpacing w:val="0"/>
        <w:rPr>
          <w:rFonts w:ascii="Calibri" w:hAnsi="Calibri" w:cs="Calibri"/>
          <w:sz w:val="24"/>
          <w:szCs w:val="24"/>
        </w:rPr>
      </w:pPr>
      <w:r w:rsidRPr="008E3DFD">
        <w:rPr>
          <w:rFonts w:ascii="Calibri" w:hAnsi="Calibri" w:cs="Calibri"/>
          <w:sz w:val="24"/>
          <w:szCs w:val="24"/>
        </w:rPr>
        <w:t>Wnioski złożone po terminie wskazanym przez IOK w regulaminie konkursu nie są rozpatrywane.</w:t>
      </w:r>
    </w:p>
    <w:p w:rsidR="00533216" w:rsidRDefault="00533216" w:rsidP="00836E22">
      <w:pPr>
        <w:pStyle w:val="Akapitzlist"/>
        <w:numPr>
          <w:ilvl w:val="0"/>
          <w:numId w:val="27"/>
        </w:numPr>
        <w:tabs>
          <w:tab w:val="left" w:pos="426"/>
        </w:tabs>
        <w:spacing w:line="240" w:lineRule="auto"/>
        <w:ind w:left="426" w:hanging="426"/>
        <w:contextualSpacing w:val="0"/>
        <w:rPr>
          <w:rFonts w:ascii="Calibri" w:hAnsi="Calibri" w:cs="Calibri"/>
          <w:sz w:val="24"/>
          <w:szCs w:val="24"/>
        </w:rPr>
      </w:pPr>
      <w:r w:rsidRPr="001B1F44">
        <w:rPr>
          <w:rFonts w:ascii="Calibri" w:hAnsi="Calibri" w:cs="Calibri"/>
          <w:sz w:val="24"/>
          <w:szCs w:val="24"/>
        </w:rPr>
        <w:t>Każdy wnioskodawca może wycofać złożony przez siebie wniosek o dofinansowanie z uczestnictwa</w:t>
      </w:r>
      <w:r w:rsidRPr="00D3380D">
        <w:rPr>
          <w:rFonts w:ascii="Calibri" w:hAnsi="Calibri" w:cs="Calibri"/>
          <w:sz w:val="24"/>
          <w:szCs w:val="24"/>
        </w:rPr>
        <w:t xml:space="preserve"> w procedurze wyboru projektów do dofinansowania. W tym celu należy dostarczyć do IOK pismo z prośbą o wycofanie wniosku, podpisane przez osobę/y uprawnioną/e do reprezentowania</w:t>
      </w:r>
      <w:r w:rsidRPr="00B67AD0">
        <w:rPr>
          <w:rFonts w:ascii="Calibri" w:hAnsi="Calibri" w:cs="Calibri"/>
          <w:sz w:val="24"/>
          <w:szCs w:val="24"/>
        </w:rPr>
        <w:t xml:space="preserve"> wnioskodawcy, wskazaną/e w pkt. 2.7 wniosku. Takie wystąpienie może nastąpić w każdym momencie przeprowadzania procedury wyboru projektów do dofinansowania.</w: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92" w:name="_Toc454891414"/>
      <w:bookmarkStart w:id="93" w:name="uzupełnianie"/>
      <w:r w:rsidRPr="0021036E">
        <w:rPr>
          <w:sz w:val="26"/>
          <w:szCs w:val="26"/>
        </w:rPr>
        <w:t>Procedura uzupełniania lub poprawiania złożonego wniosku o</w:t>
      </w:r>
      <w:r>
        <w:rPr>
          <w:sz w:val="26"/>
          <w:szCs w:val="26"/>
        </w:rPr>
        <w:t xml:space="preserve"> </w:t>
      </w:r>
      <w:r w:rsidRPr="0021036E">
        <w:rPr>
          <w:sz w:val="26"/>
          <w:szCs w:val="26"/>
        </w:rPr>
        <w:t>dofinansowanie</w:t>
      </w:r>
      <w:bookmarkEnd w:id="92"/>
    </w:p>
    <w:bookmarkEnd w:id="93"/>
    <w:p w:rsidR="00533216" w:rsidRDefault="00533216" w:rsidP="00D5782E">
      <w:pPr>
        <w:tabs>
          <w:tab w:val="left" w:pos="720"/>
        </w:tabs>
        <w:spacing w:before="120" w:after="120" w:line="240" w:lineRule="auto"/>
        <w:jc w:val="both"/>
        <w:rPr>
          <w:rFonts w:cs="Calibri"/>
          <w:sz w:val="24"/>
          <w:szCs w:val="24"/>
        </w:rPr>
      </w:pPr>
      <w:r w:rsidRPr="0021036E">
        <w:rPr>
          <w:rFonts w:cs="Calibri"/>
          <w:sz w:val="24"/>
          <w:szCs w:val="24"/>
        </w:rPr>
        <w:t xml:space="preserve">Wszystkie wnioski o dofinansowanie, które złożono </w:t>
      </w:r>
      <w:r w:rsidRPr="00996883">
        <w:rPr>
          <w:rFonts w:cs="Calibri"/>
          <w:sz w:val="24"/>
          <w:szCs w:val="24"/>
        </w:rPr>
        <w:t>za pośrednictwem SOWA</w:t>
      </w:r>
      <w:r w:rsidRPr="0021036E">
        <w:rPr>
          <w:rFonts w:cs="Calibri"/>
          <w:sz w:val="24"/>
          <w:szCs w:val="24"/>
        </w:rPr>
        <w:t>, zostaną poddane sprawdzeniu pod kątem występowania w nich braków formalnych lub oczywistych omyłek</w:t>
      </w:r>
      <w:r>
        <w:rPr>
          <w:rStyle w:val="Odwoanieprzypisudolnego"/>
          <w:sz w:val="24"/>
          <w:szCs w:val="24"/>
        </w:rPr>
        <w:footnoteReference w:id="12"/>
      </w:r>
      <w:r w:rsidRPr="0021036E">
        <w:rPr>
          <w:rFonts w:cs="Calibri"/>
          <w:sz w:val="24"/>
          <w:szCs w:val="24"/>
        </w:rPr>
        <w:t>, takich jak np.:</w:t>
      </w:r>
      <w:r w:rsidR="00F136BB">
        <w:rPr>
          <w:rFonts w:cs="Calibri"/>
          <w:sz w:val="24"/>
          <w:szCs w:val="24"/>
        </w:rPr>
        <w:t xml:space="preserve"> br</w:t>
      </w:r>
      <w:r w:rsidRPr="0059529D">
        <w:rPr>
          <w:rFonts w:cs="Calibri"/>
          <w:sz w:val="24"/>
          <w:szCs w:val="24"/>
        </w:rPr>
        <w:t>ak tłumaczenia na język polski listu intencyjnego</w:t>
      </w:r>
      <w:r w:rsidR="0058697A">
        <w:rPr>
          <w:rFonts w:cs="Calibri"/>
          <w:sz w:val="24"/>
          <w:szCs w:val="24"/>
        </w:rPr>
        <w:t>, brak podpisu na załącznikach do wniosku</w:t>
      </w:r>
      <w:r w:rsidRPr="0059529D">
        <w:rPr>
          <w:rFonts w:cs="Calibri"/>
          <w:sz w:val="24"/>
          <w:szCs w:val="24"/>
        </w:rPr>
        <w:t xml:space="preserve">. </w:t>
      </w:r>
    </w:p>
    <w:p w:rsidR="00533216" w:rsidRPr="0021036E" w:rsidRDefault="00AC2E3C" w:rsidP="00F37FA0">
      <w:pPr>
        <w:tabs>
          <w:tab w:val="left" w:pos="720"/>
        </w:tabs>
        <w:spacing w:before="120" w:after="120" w:line="240" w:lineRule="auto"/>
        <w:jc w:val="both"/>
        <w:rPr>
          <w:rFonts w:cs="Calibri"/>
          <w:sz w:val="24"/>
          <w:szCs w:val="24"/>
        </w:rPr>
      </w:pPr>
      <w:r>
        <w:rPr>
          <w:rFonts w:cs="Calibri"/>
          <w:sz w:val="24"/>
          <w:szCs w:val="24"/>
        </w:rPr>
        <w:t>W</w:t>
      </w:r>
      <w:r w:rsidR="00533216" w:rsidRPr="0021036E">
        <w:rPr>
          <w:rFonts w:cs="Calibri"/>
          <w:sz w:val="24"/>
          <w:szCs w:val="24"/>
        </w:rPr>
        <w:t xml:space="preserve">eryfikacji dokonuje wyznaczony pracownik IOK, a jej wynik poświadcza w karcie weryfikacji poprawności wniosku, której </w:t>
      </w:r>
      <w:r w:rsidR="00533216" w:rsidRPr="001D2A20">
        <w:rPr>
          <w:rFonts w:cs="Calibri"/>
          <w:sz w:val="24"/>
          <w:szCs w:val="24"/>
        </w:rPr>
        <w:t xml:space="preserve">wzór stanowi </w:t>
      </w:r>
      <w:r w:rsidR="00533216" w:rsidRPr="004F2266">
        <w:rPr>
          <w:rFonts w:cs="Calibri"/>
          <w:sz w:val="24"/>
          <w:szCs w:val="24"/>
        </w:rPr>
        <w:t xml:space="preserve">załącznik </w:t>
      </w:r>
      <w:r w:rsidR="00533216">
        <w:rPr>
          <w:rFonts w:cs="Calibri"/>
          <w:sz w:val="24"/>
          <w:szCs w:val="24"/>
        </w:rPr>
        <w:t>6</w:t>
      </w:r>
      <w:r w:rsidR="00533216" w:rsidRPr="004F2266">
        <w:rPr>
          <w:rFonts w:cs="Calibri"/>
          <w:sz w:val="24"/>
          <w:szCs w:val="24"/>
        </w:rPr>
        <w:t xml:space="preserve"> do regulaminu.</w:t>
      </w:r>
      <w:r w:rsidR="00533216" w:rsidRPr="0021036E">
        <w:rPr>
          <w:rFonts w:cs="Calibri"/>
          <w:sz w:val="24"/>
          <w:szCs w:val="24"/>
        </w:rPr>
        <w:t xml:space="preserve">  </w:t>
      </w:r>
    </w:p>
    <w:p w:rsidR="00533216" w:rsidRPr="0021036E"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Każdy wniosek, który został pozytywnie zweryfikowany od strony poprawności formalnej, jest kierowany do oceny formalnej, za </w:t>
      </w:r>
      <w:proofErr w:type="gramStart"/>
      <w:r w:rsidRPr="0021036E">
        <w:rPr>
          <w:rFonts w:cs="Calibri"/>
          <w:color w:val="000000"/>
          <w:sz w:val="24"/>
          <w:szCs w:val="24"/>
          <w:lang w:eastAsia="pl-PL"/>
        </w:rPr>
        <w:t>przeprowadzenie której</w:t>
      </w:r>
      <w:proofErr w:type="gramEnd"/>
      <w:r w:rsidRPr="0021036E">
        <w:rPr>
          <w:rFonts w:cs="Calibri"/>
          <w:color w:val="000000"/>
          <w:sz w:val="24"/>
          <w:szCs w:val="24"/>
          <w:lang w:eastAsia="pl-PL"/>
        </w:rPr>
        <w:t xml:space="preserve"> odpowiada Komisja Oceny Projektów (dalej KOP).</w:t>
      </w:r>
    </w:p>
    <w:p w:rsidR="00533216" w:rsidRDefault="00533216"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sidRPr="0021036E">
        <w:rPr>
          <w:rFonts w:ascii="Calibri" w:hAnsi="Calibri" w:cs="Calibri"/>
          <w:color w:val="000000"/>
          <w:sz w:val="24"/>
          <w:szCs w:val="24"/>
        </w:rPr>
        <w:t xml:space="preserve">W przypadku, gdy wyznaczony pracownik IOK stwierdzi, że w danym wniosku są braki formalne lub oczywiste omyłki, w ciągu maksymalnie 14 dni od daty jego złożenia, kontaktuje się </w:t>
      </w:r>
      <w:r>
        <w:rPr>
          <w:rFonts w:ascii="Calibri" w:hAnsi="Calibri" w:cs="Calibri"/>
          <w:color w:val="000000"/>
          <w:sz w:val="24"/>
          <w:szCs w:val="24"/>
        </w:rPr>
        <w:t xml:space="preserve">wyłącznie </w:t>
      </w:r>
      <w:r w:rsidRPr="0021036E">
        <w:rPr>
          <w:rFonts w:ascii="Calibri" w:hAnsi="Calibri" w:cs="Calibri"/>
          <w:color w:val="000000"/>
          <w:sz w:val="24"/>
          <w:szCs w:val="24"/>
        </w:rPr>
        <w:t>drogą elektron</w:t>
      </w:r>
      <w:r>
        <w:rPr>
          <w:rFonts w:ascii="Calibri" w:hAnsi="Calibri" w:cs="Calibri"/>
          <w:color w:val="000000"/>
          <w:sz w:val="24"/>
          <w:szCs w:val="24"/>
        </w:rPr>
        <w:t>iczną (za pośrednictwem SOWA) z </w:t>
      </w:r>
      <w:r w:rsidRPr="0021036E">
        <w:rPr>
          <w:rFonts w:ascii="Calibri" w:hAnsi="Calibri" w:cs="Calibri"/>
          <w:color w:val="000000"/>
          <w:sz w:val="24"/>
          <w:szCs w:val="24"/>
        </w:rPr>
        <w:t>wnioskodawcą, posługując się danymi teleadresowymi, które został</w:t>
      </w:r>
      <w:r>
        <w:rPr>
          <w:rFonts w:ascii="Calibri" w:hAnsi="Calibri" w:cs="Calibri"/>
          <w:color w:val="000000"/>
          <w:sz w:val="24"/>
          <w:szCs w:val="24"/>
        </w:rPr>
        <w:t>y wskazane w pkt. 2.8 wniosku o dofinansowanie</w:t>
      </w:r>
      <w:r w:rsidRPr="0021036E">
        <w:rPr>
          <w:rFonts w:ascii="Calibri" w:hAnsi="Calibri" w:cs="Calibri"/>
          <w:color w:val="000000"/>
          <w:sz w:val="24"/>
          <w:szCs w:val="24"/>
        </w:rPr>
        <w:t xml:space="preserve"> i informuje go o zidentyfikowanych uchybieniach. Wnioskodawca jest zobowiązany do poprawienia</w:t>
      </w:r>
      <w:r>
        <w:rPr>
          <w:rFonts w:ascii="Calibri" w:hAnsi="Calibri" w:cs="Calibri"/>
          <w:color w:val="000000"/>
          <w:sz w:val="24"/>
          <w:szCs w:val="24"/>
        </w:rPr>
        <w:t xml:space="preserve"> </w:t>
      </w:r>
      <w:r w:rsidRPr="0021036E">
        <w:rPr>
          <w:rFonts w:ascii="Calibri" w:hAnsi="Calibri" w:cs="Calibri"/>
          <w:color w:val="000000"/>
          <w:sz w:val="24"/>
          <w:szCs w:val="24"/>
        </w:rPr>
        <w:t>/</w:t>
      </w:r>
      <w:r>
        <w:rPr>
          <w:rFonts w:ascii="Calibri" w:hAnsi="Calibri" w:cs="Calibri"/>
          <w:color w:val="000000"/>
          <w:sz w:val="24"/>
          <w:szCs w:val="24"/>
        </w:rPr>
        <w:t xml:space="preserve"> </w:t>
      </w:r>
      <w:r w:rsidRPr="0021036E">
        <w:rPr>
          <w:rFonts w:ascii="Calibri" w:hAnsi="Calibri" w:cs="Calibri"/>
          <w:color w:val="000000"/>
          <w:sz w:val="24"/>
          <w:szCs w:val="24"/>
        </w:rPr>
        <w:t xml:space="preserve">uzupełnienia wskazanych omyłek/braków i ponownego złożenia wymaganych dokumentów — w formie wskazanej przez IOK — w terminie nie krótszym niż 7 dni od daty wezwania </w:t>
      </w:r>
      <w:r>
        <w:rPr>
          <w:rFonts w:ascii="Calibri" w:hAnsi="Calibri" w:cs="Calibri"/>
          <w:color w:val="000000"/>
          <w:sz w:val="24"/>
          <w:szCs w:val="24"/>
        </w:rPr>
        <w:t>d</w:t>
      </w:r>
      <w:r w:rsidRPr="0021036E">
        <w:rPr>
          <w:rFonts w:ascii="Calibri" w:hAnsi="Calibri" w:cs="Calibri"/>
          <w:color w:val="000000"/>
          <w:sz w:val="24"/>
          <w:szCs w:val="24"/>
        </w:rPr>
        <w:t>o skorygowani</w:t>
      </w:r>
      <w:r>
        <w:rPr>
          <w:rFonts w:ascii="Calibri" w:hAnsi="Calibri" w:cs="Calibri"/>
          <w:color w:val="000000"/>
          <w:sz w:val="24"/>
          <w:szCs w:val="24"/>
        </w:rPr>
        <w:t>a</w:t>
      </w:r>
      <w:r w:rsidRPr="0021036E">
        <w:rPr>
          <w:rFonts w:ascii="Calibri" w:hAnsi="Calibri" w:cs="Calibri"/>
          <w:color w:val="000000"/>
          <w:sz w:val="24"/>
          <w:szCs w:val="24"/>
        </w:rPr>
        <w:t xml:space="preserve"> uchybień. Jeśli wnioskodawca nie dotrzyma tego terminu lub ponowna weryfikacja wniosku od strony poprawności przedłożonej dokumentacji pod względem formalnym</w:t>
      </w:r>
      <w:r w:rsidRPr="0021036E">
        <w:rPr>
          <w:rStyle w:val="Odwoanieprzypisudolnego"/>
          <w:rFonts w:ascii="Calibri" w:hAnsi="Calibri" w:cs="Calibri"/>
          <w:color w:val="000000"/>
          <w:sz w:val="24"/>
          <w:szCs w:val="24"/>
        </w:rPr>
        <w:footnoteReference w:id="13"/>
      </w:r>
      <w:r w:rsidRPr="0021036E">
        <w:rPr>
          <w:rFonts w:ascii="Calibri" w:hAnsi="Calibri" w:cs="Calibri"/>
          <w:color w:val="000000"/>
          <w:sz w:val="24"/>
          <w:szCs w:val="24"/>
        </w:rPr>
        <w:t xml:space="preserve"> wykaże, że wskazane uchybienia nie zostały usunięte, nie jest on dalej rozpatrywany. </w:t>
      </w:r>
    </w:p>
    <w:p w:rsidR="00533216" w:rsidRPr="0021036E" w:rsidRDefault="00533216"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Pr>
          <w:rFonts w:ascii="Calibri" w:hAnsi="Calibri" w:cs="Calibri"/>
          <w:color w:val="000000"/>
          <w:sz w:val="24"/>
          <w:szCs w:val="24"/>
        </w:rPr>
        <w:t xml:space="preserve">Jeśli </w:t>
      </w:r>
      <w:r w:rsidRPr="0021036E">
        <w:rPr>
          <w:rFonts w:ascii="Calibri" w:hAnsi="Calibri" w:cs="Calibri"/>
          <w:color w:val="000000"/>
          <w:sz w:val="24"/>
          <w:szCs w:val="24"/>
        </w:rPr>
        <w:t>braki formalne lub oczywiste omyłki</w:t>
      </w:r>
      <w:r>
        <w:rPr>
          <w:rFonts w:ascii="Calibri" w:hAnsi="Calibri" w:cs="Calibri"/>
          <w:color w:val="000000"/>
          <w:sz w:val="24"/>
          <w:szCs w:val="24"/>
        </w:rPr>
        <w:t xml:space="preserve"> zostaną zauważone na późniejszych etapach oceny, IOK postępuje, jak na etapie weryfikacji formalnej.</w:t>
      </w:r>
      <w:r w:rsidRPr="0021036E">
        <w:rPr>
          <w:rFonts w:ascii="Calibri" w:hAnsi="Calibri" w:cs="Calibri"/>
          <w:color w:val="000000"/>
          <w:sz w:val="24"/>
          <w:szCs w:val="24"/>
        </w:rPr>
        <w:t xml:space="preserve"> </w:t>
      </w:r>
    </w:p>
    <w:p w:rsidR="00533216"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Wnioski pozostawione bez rozpatrzenia pozostają w aktach IOK. </w:t>
      </w:r>
    </w:p>
    <w:p w:rsidR="00533216" w:rsidRPr="0021036E"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7" type="#_x0000_t75" style="width:422.5pt;height:7pt" o:hrpct="0" o:hralign="center" o:hr="t">
            <v:imagedata r:id="rId19" o:title=""/>
          </v:shape>
        </w:pict>
      </w:r>
    </w:p>
    <w:p w:rsidR="00533216" w:rsidRPr="0021036E" w:rsidRDefault="00533216" w:rsidP="00F37FA0">
      <w:pPr>
        <w:shd w:val="clear" w:color="auto" w:fill="FFFFFF"/>
        <w:spacing w:before="120" w:after="120" w:line="240" w:lineRule="auto"/>
        <w:ind w:left="142" w:right="142"/>
        <w:rPr>
          <w:rFonts w:cs="Calibri"/>
          <w:b/>
          <w:i/>
          <w:sz w:val="24"/>
          <w:szCs w:val="24"/>
        </w:rPr>
      </w:pPr>
      <w:r w:rsidRPr="0021036E">
        <w:rPr>
          <w:rFonts w:cs="Calibri"/>
          <w:b/>
          <w:i/>
          <w:sz w:val="24"/>
          <w:szCs w:val="24"/>
        </w:rPr>
        <w:t xml:space="preserve">UWAGA! </w:t>
      </w:r>
    </w:p>
    <w:p w:rsidR="00533216" w:rsidRDefault="00533216" w:rsidP="00F37FA0">
      <w:pPr>
        <w:pStyle w:val="Tekstpodstawowy"/>
        <w:shd w:val="clear" w:color="auto" w:fill="FFFFFF"/>
        <w:suppressAutoHyphens w:val="0"/>
        <w:overflowPunct/>
        <w:autoSpaceDE/>
        <w:autoSpaceDN/>
        <w:adjustRightInd/>
        <w:spacing w:before="120" w:after="120" w:line="240" w:lineRule="auto"/>
        <w:ind w:left="142" w:right="142"/>
        <w:textAlignment w:val="auto"/>
        <w:rPr>
          <w:rFonts w:ascii="Calibri" w:hAnsi="Calibri" w:cs="Calibri"/>
          <w:sz w:val="24"/>
          <w:szCs w:val="24"/>
        </w:rPr>
      </w:pPr>
      <w:r w:rsidRPr="0021036E">
        <w:rPr>
          <w:rFonts w:ascii="Calibri" w:hAnsi="Calibri" w:cs="Calibri"/>
          <w:sz w:val="24"/>
          <w:szCs w:val="24"/>
        </w:rPr>
        <w:t>Proszę zadbać o to, aby dane teleadresowe wnioskodawcy podawane we wniosku o dofinansowanie były aktualne (pkt</w:t>
      </w:r>
      <w:proofErr w:type="gramStart"/>
      <w:r w:rsidRPr="0021036E">
        <w:rPr>
          <w:rFonts w:ascii="Calibri" w:hAnsi="Calibri" w:cs="Calibri"/>
          <w:sz w:val="24"/>
          <w:szCs w:val="24"/>
        </w:rPr>
        <w:t>. 2.6 – 2.8). Korespondencję</w:t>
      </w:r>
      <w:proofErr w:type="gramEnd"/>
      <w:r w:rsidRPr="0021036E">
        <w:rPr>
          <w:rFonts w:ascii="Calibri" w:hAnsi="Calibri" w:cs="Calibri"/>
          <w:sz w:val="24"/>
          <w:szCs w:val="24"/>
        </w:rPr>
        <w:t xml:space="preserve"> pisemną MR przesyła na adres siedziby wskazany w pkt. 2.6 wniosku.</w:t>
      </w:r>
    </w:p>
    <w:p w:rsidR="00533216" w:rsidRPr="0021036E" w:rsidRDefault="00533216" w:rsidP="00F37FA0">
      <w:pPr>
        <w:pStyle w:val="Tekstpodstawowy"/>
        <w:shd w:val="clear" w:color="auto" w:fill="FFFFFF"/>
        <w:suppressAutoHyphens w:val="0"/>
        <w:overflowPunct/>
        <w:autoSpaceDE/>
        <w:autoSpaceDN/>
        <w:adjustRightInd/>
        <w:spacing w:before="120" w:after="120" w:line="240" w:lineRule="auto"/>
        <w:ind w:left="142" w:right="142"/>
        <w:textAlignment w:val="auto"/>
        <w:rPr>
          <w:rFonts w:cs="Calibri"/>
          <w:b/>
          <w:i/>
          <w:sz w:val="24"/>
          <w:szCs w:val="24"/>
        </w:rPr>
      </w:pPr>
      <w:r>
        <w:rPr>
          <w:rFonts w:ascii="Calibri" w:hAnsi="Calibri" w:cs="Calibri"/>
          <w:sz w:val="24"/>
          <w:szCs w:val="24"/>
        </w:rPr>
        <w:t>Jednocześnie proszę na bieżąco sprawdzać pocztę elektroniczną – informacja o konieczności uzupełnienia braków formalnych lub poprawy oczywistych omyłek zostanie przekazana wyłącznie za pośrednictwem SOWA, co oznacza, że wnioskodawca otrzyma powiadomienie na adres mailowy wskazany przy zakładaniu konta w tym systemie.</w:t>
      </w:r>
      <w:r w:rsidR="00D97EDE">
        <w:rPr>
          <w:rFonts w:cs="Calibri"/>
          <w:b/>
          <w:i/>
          <w:sz w:val="24"/>
          <w:szCs w:val="24"/>
        </w:rPr>
        <w:pict>
          <v:shape id="_x0000_i1038" type="#_x0000_t75" style="width:422.5pt;height:7pt" o:hrpct="0" o:hralign="center" o:hr="t">
            <v:imagedata r:id="rId19" o:title=""/>
          </v:shape>
        </w:pict>
      </w:r>
    </w:p>
    <w:p w:rsidR="00533216" w:rsidRPr="0021036E" w:rsidRDefault="00533216"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sz w:val="24"/>
          <w:szCs w:val="24"/>
        </w:rPr>
        <w:sectPr w:rsidR="00533216" w:rsidRPr="0021036E" w:rsidSect="00560339">
          <w:footerReference w:type="default" r:id="rId31"/>
          <w:footerReference w:type="first" r:id="rId32"/>
          <w:pgSz w:w="11906" w:h="16838"/>
          <w:pgMar w:top="1440" w:right="1080" w:bottom="1440" w:left="1080" w:header="708" w:footer="708" w:gutter="0"/>
          <w:cols w:space="708"/>
          <w:titlePg/>
          <w:docGrid w:linePitch="360"/>
        </w:sectPr>
      </w:pPr>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94" w:name="_Toc454891415"/>
      <w:r w:rsidRPr="00D87B8C">
        <w:rPr>
          <w:b/>
          <w:sz w:val="28"/>
          <w:szCs w:val="28"/>
          <w:shd w:val="clear" w:color="auto" w:fill="FFC000"/>
        </w:rPr>
        <w:t>Procedura oceny i wyboru projektów do dofinansowania</w:t>
      </w:r>
      <w:bookmarkEnd w:id="94"/>
      <w:r w:rsidRPr="00D87B8C">
        <w:rPr>
          <w:b/>
          <w:sz w:val="28"/>
          <w:szCs w:val="28"/>
          <w:shd w:val="clear" w:color="auto" w:fill="FFC000"/>
        </w:rPr>
        <w:t xml:space="preserve"> </w: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95" w:name="_Toc454891416"/>
      <w:r w:rsidRPr="0021036E">
        <w:rPr>
          <w:sz w:val="26"/>
          <w:szCs w:val="26"/>
        </w:rPr>
        <w:t>Informacje ogólne</w:t>
      </w:r>
      <w:bookmarkEnd w:id="95"/>
    </w:p>
    <w:p w:rsidR="00533216" w:rsidRPr="0021036E"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Za przeprowadzenie procedury oceny projektów przedstawionych w</w:t>
      </w:r>
      <w:r>
        <w:rPr>
          <w:rFonts w:cs="Calibri"/>
          <w:color w:val="000000"/>
          <w:sz w:val="24"/>
          <w:szCs w:val="24"/>
          <w:lang w:eastAsia="pl-PL"/>
        </w:rPr>
        <w:t>e wnioskach o </w:t>
      </w:r>
      <w:r w:rsidRPr="0021036E">
        <w:rPr>
          <w:rFonts w:cs="Calibri"/>
          <w:color w:val="000000"/>
          <w:sz w:val="24"/>
          <w:szCs w:val="24"/>
          <w:lang w:eastAsia="pl-PL"/>
        </w:rPr>
        <w:t xml:space="preserve">dofinansowanie i wskazanie tych, które mogą otrzymać dofinansowanie w ramach niniejszego konkursu, odpowiada KOP. Powołuje ją IOK i określa regulamin jej pracy. KOP musi składać </w:t>
      </w:r>
      <w:proofErr w:type="gramStart"/>
      <w:r w:rsidRPr="0021036E">
        <w:rPr>
          <w:rFonts w:cs="Calibri"/>
          <w:color w:val="000000"/>
          <w:sz w:val="24"/>
          <w:szCs w:val="24"/>
          <w:lang w:eastAsia="pl-PL"/>
        </w:rPr>
        <w:t>się z co</w:t>
      </w:r>
      <w:proofErr w:type="gramEnd"/>
      <w:r w:rsidRPr="0021036E">
        <w:rPr>
          <w:rFonts w:cs="Calibri"/>
          <w:color w:val="000000"/>
          <w:sz w:val="24"/>
          <w:szCs w:val="24"/>
          <w:lang w:eastAsia="pl-PL"/>
        </w:rPr>
        <w:t xml:space="preserve"> najmniej 3 członków dokonujących oceny projektów i przewodniczącego. Członkowie KOP są wybierani spośród pracowników IOK o</w:t>
      </w:r>
      <w:r>
        <w:rPr>
          <w:rFonts w:cs="Calibri"/>
          <w:color w:val="000000"/>
          <w:sz w:val="24"/>
          <w:szCs w:val="24"/>
          <w:lang w:eastAsia="pl-PL"/>
        </w:rPr>
        <w:t>raz ekspertów, o których mowa w </w:t>
      </w:r>
      <w:r w:rsidRPr="0021036E">
        <w:rPr>
          <w:rFonts w:cs="Calibri"/>
          <w:color w:val="000000"/>
          <w:sz w:val="24"/>
          <w:szCs w:val="24"/>
          <w:lang w:eastAsia="pl-PL"/>
        </w:rPr>
        <w:t xml:space="preserve">art. 49 </w:t>
      </w:r>
      <w:hyperlink r:id="rId33" w:history="1">
        <w:r w:rsidRPr="0021036E">
          <w:rPr>
            <w:rStyle w:val="Hipercze"/>
            <w:rFonts w:cs="Calibri"/>
            <w:sz w:val="24"/>
            <w:szCs w:val="24"/>
          </w:rPr>
          <w:t>ustawy wdrożeniowej</w:t>
        </w:r>
      </w:hyperlink>
      <w:r w:rsidRPr="0021036E">
        <w:rPr>
          <w:rFonts w:cs="Calibri"/>
          <w:color w:val="000000"/>
          <w:sz w:val="24"/>
          <w:szCs w:val="24"/>
          <w:lang w:eastAsia="pl-PL"/>
        </w:rPr>
        <w:t>, przy czym na przewodniczącego i zastępc</w:t>
      </w:r>
      <w:r>
        <w:rPr>
          <w:rFonts w:cs="Calibri"/>
          <w:color w:val="000000"/>
          <w:sz w:val="24"/>
          <w:szCs w:val="24"/>
          <w:lang w:eastAsia="pl-PL"/>
        </w:rPr>
        <w:t>ów</w:t>
      </w:r>
      <w:r w:rsidRPr="0021036E">
        <w:rPr>
          <w:rFonts w:cs="Calibri"/>
          <w:color w:val="000000"/>
          <w:sz w:val="24"/>
          <w:szCs w:val="24"/>
          <w:lang w:eastAsia="pl-PL"/>
        </w:rPr>
        <w:t xml:space="preserve"> przewodniczącego mianowani są pracownicy IOK. </w:t>
      </w:r>
    </w:p>
    <w:p w:rsidR="00533216" w:rsidRPr="0021036E"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Na każdym etapie oceny do składu KOP mogą być powoływane tylko takie osoby, które posiadają stosowny certyfikat do dokonywania oceny w ramach danej osi priorytetowej PO WER. Będzie on możliwy do uzyskania po ukończeniu obligatoryjnego programu szkoleniowego, dostępnego online.</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Przed rozpoczęciem każdego etapu procesu oceny, IOK przekazuje osobom powołanym do składu KOP z prawem dokonywania oceny projektów informacje dotyczące wymogów, które muszą spełniać projekty ubiegające się o dofinansowanie w ramach niniejszego konkursu, w</w:t>
      </w:r>
      <w:r>
        <w:rPr>
          <w:rFonts w:cs="Calibri"/>
          <w:sz w:val="24"/>
          <w:szCs w:val="24"/>
        </w:rPr>
        <w:t> </w:t>
      </w:r>
      <w:r w:rsidRPr="0021036E">
        <w:rPr>
          <w:rFonts w:cs="Calibri"/>
          <w:sz w:val="24"/>
          <w:szCs w:val="24"/>
        </w:rPr>
        <w:t xml:space="preserve">tym w szczególności informacje na temat procedury oceny oraz obowiązujących kryteriów wyboru projektów. </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W pracach KOP w charakterze obserwatorów </w:t>
      </w:r>
      <w:r w:rsidRPr="0021036E">
        <w:rPr>
          <w:rFonts w:cs="Calibri"/>
          <w:color w:val="000000"/>
          <w:sz w:val="24"/>
          <w:szCs w:val="24"/>
          <w:lang w:eastAsia="pl-PL"/>
        </w:rPr>
        <w:t>—</w:t>
      </w:r>
      <w:r w:rsidRPr="0021036E">
        <w:rPr>
          <w:rFonts w:cs="Calibri"/>
          <w:sz w:val="24"/>
          <w:szCs w:val="24"/>
        </w:rPr>
        <w:t xml:space="preserve"> bez prawa dokonywania oceny projektów </w:t>
      </w:r>
      <w:r w:rsidRPr="0021036E">
        <w:rPr>
          <w:rFonts w:cs="Calibri"/>
          <w:color w:val="000000"/>
          <w:sz w:val="24"/>
          <w:szCs w:val="24"/>
          <w:lang w:eastAsia="pl-PL"/>
        </w:rPr>
        <w:t>—</w:t>
      </w:r>
      <w:r w:rsidRPr="0021036E">
        <w:rPr>
          <w:rFonts w:cs="Calibri"/>
          <w:sz w:val="24"/>
          <w:szCs w:val="24"/>
        </w:rPr>
        <w:t xml:space="preserve"> mogą uczestniczyć: </w:t>
      </w:r>
    </w:p>
    <w:p w:rsidR="00533216" w:rsidRDefault="00533216" w:rsidP="00836E22">
      <w:pPr>
        <w:numPr>
          <w:ilvl w:val="0"/>
          <w:numId w:val="12"/>
        </w:numPr>
        <w:spacing w:before="120" w:after="120" w:line="240" w:lineRule="auto"/>
        <w:ind w:left="426" w:hanging="426"/>
        <w:jc w:val="both"/>
        <w:rPr>
          <w:rFonts w:cs="Calibri"/>
          <w:sz w:val="24"/>
          <w:szCs w:val="24"/>
        </w:rPr>
      </w:pPr>
      <w:proofErr w:type="gramStart"/>
      <w:r w:rsidRPr="0021036E">
        <w:rPr>
          <w:rFonts w:cs="Calibri"/>
          <w:sz w:val="24"/>
          <w:szCs w:val="24"/>
        </w:rPr>
        <w:t>przedstawiciele</w:t>
      </w:r>
      <w:proofErr w:type="gramEnd"/>
      <w:r w:rsidRPr="0021036E">
        <w:rPr>
          <w:rFonts w:cs="Calibri"/>
          <w:sz w:val="24"/>
          <w:szCs w:val="24"/>
        </w:rPr>
        <w:t xml:space="preserve"> ministra/ministrów właściwego/właściwych ds. związanych tematycznie z zakresem konkursu (o ile zostaną zgłoszeni przez ministra bądź ministrów); </w:t>
      </w:r>
    </w:p>
    <w:p w:rsidR="00533216" w:rsidRDefault="00533216" w:rsidP="00836E22">
      <w:pPr>
        <w:numPr>
          <w:ilvl w:val="0"/>
          <w:numId w:val="12"/>
        </w:numPr>
        <w:spacing w:before="120" w:after="120" w:line="240" w:lineRule="auto"/>
        <w:ind w:left="426" w:hanging="426"/>
        <w:jc w:val="both"/>
        <w:rPr>
          <w:rFonts w:cs="Calibri"/>
          <w:sz w:val="24"/>
          <w:szCs w:val="24"/>
        </w:rPr>
      </w:pPr>
      <w:proofErr w:type="gramStart"/>
      <w:r w:rsidRPr="0021036E">
        <w:rPr>
          <w:rFonts w:cs="Calibri"/>
          <w:sz w:val="24"/>
          <w:szCs w:val="24"/>
        </w:rPr>
        <w:t>przedstawiciele</w:t>
      </w:r>
      <w:proofErr w:type="gramEnd"/>
      <w:r w:rsidRPr="0021036E">
        <w:rPr>
          <w:rFonts w:cs="Calibri"/>
          <w:sz w:val="24"/>
          <w:szCs w:val="24"/>
        </w:rPr>
        <w:t xml:space="preserve"> partnerów, o których mowa w art. 5 </w:t>
      </w:r>
      <w:hyperlink r:id="rId34" w:history="1">
        <w:r w:rsidRPr="0021036E">
          <w:rPr>
            <w:rStyle w:val="Hipercze"/>
            <w:rFonts w:cs="Calibri"/>
            <w:sz w:val="24"/>
            <w:szCs w:val="24"/>
          </w:rPr>
          <w:t>rozporządzenia ogólnego</w:t>
        </w:r>
      </w:hyperlink>
      <w:r w:rsidRPr="0021036E">
        <w:rPr>
          <w:rFonts w:cs="Calibri"/>
          <w:sz w:val="24"/>
          <w:szCs w:val="24"/>
        </w:rPr>
        <w:t>, w tym w szczególności partnerów wchodzących w skład Komitetu Monitorującego (KM) (przy zachowaniu zasady bezstronności).</w:t>
      </w:r>
    </w:p>
    <w:p w:rsidR="00533216" w:rsidRPr="0021036E" w:rsidRDefault="00533216" w:rsidP="00F37FA0">
      <w:pPr>
        <w:spacing w:before="120" w:after="120" w:line="240" w:lineRule="auto"/>
        <w:jc w:val="both"/>
        <w:rPr>
          <w:rFonts w:cs="Calibri"/>
          <w:kern w:val="1"/>
          <w:sz w:val="24"/>
          <w:szCs w:val="24"/>
        </w:rPr>
      </w:pPr>
      <w:r>
        <w:rPr>
          <w:rFonts w:cs="Calibri"/>
          <w:color w:val="000000"/>
          <w:sz w:val="24"/>
          <w:szCs w:val="24"/>
          <w:lang w:eastAsia="pl-PL"/>
        </w:rPr>
        <w:t xml:space="preserve">Przed rozpoczęciem oceny oceniający otrzymują listę wszystkich projektów złożonych w odpowiedzi na konkurs i na podstawie informacji tam zawartych </w:t>
      </w:r>
      <w:r w:rsidRPr="0021036E">
        <w:rPr>
          <w:rFonts w:cs="Calibri"/>
          <w:sz w:val="24"/>
          <w:szCs w:val="24"/>
        </w:rPr>
        <w:t>każdy człon</w:t>
      </w:r>
      <w:r>
        <w:rPr>
          <w:rFonts w:cs="Calibri"/>
          <w:sz w:val="24"/>
          <w:szCs w:val="24"/>
        </w:rPr>
        <w:t>ek KOP podpisuje oświadczenie o </w:t>
      </w:r>
      <w:r w:rsidRPr="0021036E">
        <w:rPr>
          <w:rFonts w:cs="Calibri"/>
          <w:sz w:val="24"/>
          <w:szCs w:val="24"/>
        </w:rPr>
        <w:t xml:space="preserve">bezstronności </w:t>
      </w:r>
      <w:r w:rsidRPr="0021036E">
        <w:rPr>
          <w:rFonts w:cs="Calibri"/>
          <w:color w:val="000000"/>
          <w:sz w:val="24"/>
          <w:szCs w:val="24"/>
          <w:lang w:eastAsia="pl-PL"/>
        </w:rPr>
        <w:t xml:space="preserve">— </w:t>
      </w:r>
      <w:r w:rsidRPr="0021036E">
        <w:rPr>
          <w:rFonts w:cs="Calibri"/>
          <w:kern w:val="1"/>
          <w:sz w:val="24"/>
          <w:szCs w:val="24"/>
        </w:rPr>
        <w:t xml:space="preserve">w przypadku pracownika IOK, zgodne ze wzorem </w:t>
      </w:r>
      <w:r w:rsidRPr="00222AD2">
        <w:rPr>
          <w:rFonts w:cs="Calibri"/>
          <w:kern w:val="1"/>
          <w:sz w:val="24"/>
          <w:szCs w:val="24"/>
        </w:rPr>
        <w:t xml:space="preserve">określonym </w:t>
      </w:r>
      <w:r w:rsidRPr="004F2266">
        <w:rPr>
          <w:rFonts w:cs="Calibri"/>
          <w:kern w:val="1"/>
          <w:sz w:val="24"/>
          <w:szCs w:val="24"/>
        </w:rPr>
        <w:t xml:space="preserve">w załączniku </w:t>
      </w:r>
      <w:r>
        <w:rPr>
          <w:rFonts w:cs="Calibri"/>
          <w:kern w:val="1"/>
          <w:sz w:val="24"/>
          <w:szCs w:val="24"/>
        </w:rPr>
        <w:t>10</w:t>
      </w:r>
      <w:r w:rsidRPr="004F2266">
        <w:rPr>
          <w:rFonts w:cs="Calibri"/>
          <w:kern w:val="1"/>
          <w:sz w:val="24"/>
          <w:szCs w:val="24"/>
        </w:rPr>
        <w:t>,</w:t>
      </w:r>
      <w:r w:rsidRPr="0021036E">
        <w:rPr>
          <w:rFonts w:cs="Calibri"/>
          <w:kern w:val="1"/>
          <w:sz w:val="24"/>
          <w:szCs w:val="24"/>
        </w:rPr>
        <w:t xml:space="preserve"> a w przypadku eksperta, o którym mowa w art. 49 </w:t>
      </w:r>
      <w:hyperlink r:id="rId35" w:history="1">
        <w:r w:rsidRPr="0021036E">
          <w:rPr>
            <w:rStyle w:val="Hipercze"/>
            <w:rFonts w:cs="Calibri"/>
            <w:sz w:val="24"/>
            <w:szCs w:val="24"/>
          </w:rPr>
          <w:t>ustawy wdrożeniowej</w:t>
        </w:r>
      </w:hyperlink>
      <w:r w:rsidRPr="0021036E">
        <w:rPr>
          <w:rFonts w:cs="Calibri"/>
          <w:kern w:val="1"/>
          <w:sz w:val="24"/>
          <w:szCs w:val="24"/>
        </w:rPr>
        <w:t xml:space="preserve">, zgodne ze wzorem określonym </w:t>
      </w:r>
      <w:r w:rsidRPr="004F2266">
        <w:rPr>
          <w:rFonts w:cs="Calibri"/>
          <w:kern w:val="1"/>
          <w:sz w:val="24"/>
          <w:szCs w:val="24"/>
        </w:rPr>
        <w:t>w załączniku 1</w:t>
      </w:r>
      <w:r>
        <w:rPr>
          <w:rFonts w:cs="Calibri"/>
          <w:kern w:val="1"/>
          <w:sz w:val="24"/>
          <w:szCs w:val="24"/>
        </w:rPr>
        <w:t>1</w:t>
      </w:r>
      <w:r w:rsidRPr="004F2266">
        <w:rPr>
          <w:rFonts w:cs="Calibri"/>
          <w:kern w:val="1"/>
          <w:sz w:val="24"/>
          <w:szCs w:val="24"/>
        </w:rPr>
        <w:t>.</w:t>
      </w:r>
    </w:p>
    <w:p w:rsidR="00533216" w:rsidRPr="0021036E"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Ponadto, wszystkie osoby biorące udział w pracach KOP podpisują deklarację poufności — członkowie z prawem dokonywania oceny oraz przewodniczący i </w:t>
      </w:r>
      <w:r w:rsidRPr="0021036E">
        <w:rPr>
          <w:rFonts w:cs="Calibri"/>
          <w:sz w:val="24"/>
          <w:szCs w:val="24"/>
        </w:rPr>
        <w:t>zastępca przewodniczącego</w:t>
      </w:r>
      <w:r w:rsidRPr="0021036E">
        <w:rPr>
          <w:rFonts w:cs="Calibri"/>
          <w:color w:val="000000"/>
          <w:sz w:val="24"/>
          <w:szCs w:val="24"/>
          <w:lang w:eastAsia="pl-PL"/>
        </w:rPr>
        <w:t xml:space="preserve">, zgodną ze wzorem określonym </w:t>
      </w:r>
      <w:r w:rsidRPr="004F2266">
        <w:rPr>
          <w:rFonts w:cs="Calibri"/>
          <w:color w:val="000000"/>
          <w:sz w:val="24"/>
          <w:szCs w:val="24"/>
          <w:lang w:eastAsia="pl-PL"/>
        </w:rPr>
        <w:t xml:space="preserve">w załączniku </w:t>
      </w:r>
      <w:r w:rsidRPr="004F2266">
        <w:rPr>
          <w:rFonts w:cs="Calibri"/>
          <w:sz w:val="24"/>
          <w:szCs w:val="24"/>
          <w:lang w:eastAsia="pl-PL"/>
        </w:rPr>
        <w:t>1</w:t>
      </w:r>
      <w:r>
        <w:rPr>
          <w:rFonts w:cs="Calibri"/>
          <w:sz w:val="24"/>
          <w:szCs w:val="24"/>
          <w:lang w:eastAsia="pl-PL"/>
        </w:rPr>
        <w:t>2</w:t>
      </w:r>
      <w:r w:rsidRPr="00222AD2">
        <w:rPr>
          <w:rFonts w:cs="Calibri"/>
          <w:color w:val="000000"/>
          <w:sz w:val="24"/>
          <w:szCs w:val="24"/>
          <w:lang w:eastAsia="pl-PL"/>
        </w:rPr>
        <w:t xml:space="preserve">, a obserwatorzy, zgodną ze wzorem określonym </w:t>
      </w:r>
      <w:r w:rsidRPr="004F2266">
        <w:rPr>
          <w:rFonts w:cs="Calibri"/>
          <w:color w:val="000000"/>
          <w:sz w:val="24"/>
          <w:szCs w:val="24"/>
          <w:lang w:eastAsia="pl-PL"/>
        </w:rPr>
        <w:t xml:space="preserve">w załączniku </w:t>
      </w:r>
      <w:r w:rsidRPr="004F2266">
        <w:rPr>
          <w:rFonts w:cs="Calibri"/>
          <w:sz w:val="24"/>
          <w:szCs w:val="24"/>
          <w:lang w:eastAsia="pl-PL"/>
        </w:rPr>
        <w:t>1</w:t>
      </w:r>
      <w:r>
        <w:rPr>
          <w:rFonts w:cs="Calibri"/>
          <w:sz w:val="24"/>
          <w:szCs w:val="24"/>
          <w:lang w:eastAsia="pl-PL"/>
        </w:rPr>
        <w:t>3</w:t>
      </w:r>
      <w:r w:rsidRPr="004F2266">
        <w:rPr>
          <w:rFonts w:cs="Calibri"/>
          <w:color w:val="000000"/>
          <w:sz w:val="24"/>
          <w:szCs w:val="24"/>
          <w:lang w:eastAsia="pl-PL"/>
        </w:rPr>
        <w:t>.</w:t>
      </w:r>
      <w:r w:rsidRPr="0021036E">
        <w:rPr>
          <w:rFonts w:cs="Calibri"/>
          <w:color w:val="000000"/>
          <w:sz w:val="24"/>
          <w:szCs w:val="24"/>
          <w:lang w:eastAsia="pl-PL"/>
        </w:rPr>
        <w:t xml:space="preserve"> </w:t>
      </w:r>
    </w:p>
    <w:p w:rsidR="00533216"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Każdy projekt, który pozytywnie przeszedł </w:t>
      </w:r>
      <w:r w:rsidRPr="00222AD2">
        <w:rPr>
          <w:rFonts w:cs="Calibri"/>
          <w:color w:val="000000"/>
          <w:sz w:val="24"/>
          <w:szCs w:val="24"/>
          <w:lang w:eastAsia="pl-PL"/>
        </w:rPr>
        <w:t xml:space="preserve">opisany </w:t>
      </w:r>
      <w:r w:rsidRPr="004F2266">
        <w:rPr>
          <w:rFonts w:cs="Calibri"/>
          <w:color w:val="000000"/>
          <w:sz w:val="24"/>
          <w:szCs w:val="24"/>
          <w:lang w:eastAsia="pl-PL"/>
        </w:rPr>
        <w:t xml:space="preserve">w </w:t>
      </w:r>
      <w:r w:rsidRPr="004F2266">
        <w:rPr>
          <w:sz w:val="24"/>
          <w:szCs w:val="24"/>
        </w:rPr>
        <w:t xml:space="preserve">podrozdziale </w:t>
      </w:r>
      <w:hyperlink w:anchor="uzupełnianie" w:history="1">
        <w:r w:rsidRPr="004F2266">
          <w:rPr>
            <w:rStyle w:val="Hipercze"/>
            <w:sz w:val="24"/>
            <w:szCs w:val="24"/>
          </w:rPr>
          <w:t>7.</w:t>
        </w:r>
        <w:r w:rsidRPr="004F2266">
          <w:rPr>
            <w:rStyle w:val="Hipercze"/>
            <w:rFonts w:cs="Calibri"/>
            <w:sz w:val="24"/>
            <w:szCs w:val="24"/>
            <w:lang w:eastAsia="pl-PL"/>
          </w:rPr>
          <w:t>3</w:t>
        </w:r>
      </w:hyperlink>
      <w:r w:rsidRPr="00222AD2">
        <w:rPr>
          <w:rFonts w:cs="Calibri"/>
          <w:color w:val="000000"/>
          <w:sz w:val="24"/>
          <w:szCs w:val="24"/>
          <w:lang w:eastAsia="pl-PL"/>
        </w:rPr>
        <w:t xml:space="preserve"> </w:t>
      </w:r>
      <w:proofErr w:type="gramStart"/>
      <w:r w:rsidRPr="00222AD2">
        <w:rPr>
          <w:rFonts w:cs="Calibri"/>
          <w:color w:val="000000"/>
          <w:sz w:val="24"/>
          <w:szCs w:val="24"/>
          <w:lang w:eastAsia="pl-PL"/>
        </w:rPr>
        <w:t>etap</w:t>
      </w:r>
      <w:proofErr w:type="gramEnd"/>
      <w:r w:rsidRPr="00222AD2">
        <w:rPr>
          <w:rFonts w:cs="Calibri"/>
          <w:color w:val="000000"/>
          <w:sz w:val="24"/>
          <w:szCs w:val="24"/>
          <w:lang w:eastAsia="pl-PL"/>
        </w:rPr>
        <w:t xml:space="preserve"> uzupełniania i </w:t>
      </w:r>
      <w:r w:rsidRPr="00392567">
        <w:rPr>
          <w:rFonts w:cs="Calibri"/>
          <w:color w:val="000000"/>
          <w:sz w:val="24"/>
          <w:szCs w:val="24"/>
          <w:lang w:eastAsia="pl-PL"/>
        </w:rPr>
        <w:t>poprawiania wniosku o dofinansowanie, jest oceniany pod kątem</w:t>
      </w:r>
      <w:r w:rsidRPr="0021036E">
        <w:rPr>
          <w:rFonts w:cs="Calibri"/>
          <w:color w:val="000000"/>
          <w:sz w:val="24"/>
          <w:szCs w:val="24"/>
          <w:lang w:eastAsia="pl-PL"/>
        </w:rPr>
        <w:t xml:space="preserve"> spełniania poszczególnych kryteriów wyboru projektów przez </w:t>
      </w:r>
      <w:r>
        <w:rPr>
          <w:rFonts w:cs="Calibri"/>
          <w:color w:val="000000"/>
          <w:sz w:val="24"/>
          <w:szCs w:val="24"/>
          <w:lang w:eastAsia="pl-PL"/>
        </w:rPr>
        <w:t xml:space="preserve">jednego członka KOP w przypadku oceny formalnej i </w:t>
      </w:r>
      <w:r w:rsidRPr="0021036E">
        <w:rPr>
          <w:rFonts w:cs="Calibri"/>
          <w:color w:val="000000"/>
          <w:sz w:val="24"/>
          <w:szCs w:val="24"/>
          <w:lang w:eastAsia="pl-PL"/>
        </w:rPr>
        <w:t>dwóch członków KOP</w:t>
      </w:r>
      <w:r>
        <w:rPr>
          <w:rFonts w:cs="Calibri"/>
          <w:color w:val="000000"/>
          <w:sz w:val="24"/>
          <w:szCs w:val="24"/>
          <w:lang w:eastAsia="pl-PL"/>
        </w:rPr>
        <w:t xml:space="preserve"> w przypadku oceny merytorycznej</w:t>
      </w:r>
      <w:r w:rsidRPr="0021036E">
        <w:rPr>
          <w:rFonts w:cs="Calibri"/>
          <w:color w:val="000000"/>
          <w:sz w:val="24"/>
          <w:szCs w:val="24"/>
          <w:lang w:eastAsia="pl-PL"/>
        </w:rPr>
        <w:t xml:space="preserve">. </w:t>
      </w:r>
    </w:p>
    <w:p w:rsidR="00533216" w:rsidRPr="0021036E"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Aby usprawnić proces dokonywania oceny proje</w:t>
      </w:r>
      <w:r>
        <w:rPr>
          <w:rFonts w:cs="Calibri"/>
          <w:color w:val="000000"/>
          <w:sz w:val="24"/>
          <w:szCs w:val="24"/>
          <w:lang w:eastAsia="pl-PL"/>
        </w:rPr>
        <w:t xml:space="preserve">któw, IOK może podjąć decyzję o </w:t>
      </w:r>
      <w:r w:rsidRPr="0021036E">
        <w:rPr>
          <w:rFonts w:cs="Calibri"/>
          <w:color w:val="000000"/>
          <w:sz w:val="24"/>
          <w:szCs w:val="24"/>
          <w:lang w:eastAsia="pl-PL"/>
        </w:rPr>
        <w:t>przeprowadzeniu jej całkowicie lub częściowo w trybie niestacjonarnym. W takim przypadku, IOK określa w</w:t>
      </w:r>
      <w:r>
        <w:rPr>
          <w:rFonts w:cs="Calibri"/>
          <w:color w:val="000000"/>
          <w:sz w:val="24"/>
          <w:szCs w:val="24"/>
          <w:lang w:eastAsia="pl-PL"/>
        </w:rPr>
        <w:t> </w:t>
      </w:r>
      <w:r w:rsidRPr="0021036E">
        <w:rPr>
          <w:rFonts w:cs="Calibri"/>
          <w:color w:val="000000"/>
          <w:sz w:val="24"/>
          <w:szCs w:val="24"/>
          <w:lang w:eastAsia="pl-PL"/>
        </w:rPr>
        <w:t>regulaminie pracy KOP sposób organizacji pr</w:t>
      </w:r>
      <w:r>
        <w:rPr>
          <w:rFonts w:cs="Calibri"/>
          <w:color w:val="000000"/>
          <w:sz w:val="24"/>
          <w:szCs w:val="24"/>
          <w:lang w:eastAsia="pl-PL"/>
        </w:rPr>
        <w:t xml:space="preserve">acy w trybie niestacjonarnym, a </w:t>
      </w:r>
      <w:r w:rsidRPr="0021036E">
        <w:rPr>
          <w:rFonts w:cs="Calibri"/>
          <w:color w:val="000000"/>
          <w:sz w:val="24"/>
          <w:szCs w:val="24"/>
          <w:lang w:eastAsia="pl-PL"/>
        </w:rPr>
        <w:t>przebieg oceny jest odnotowywany w protokole z prac KOP.</w:t>
      </w:r>
    </w:p>
    <w:p w:rsidR="00533216" w:rsidRDefault="00533216" w:rsidP="00F37FA0">
      <w:pPr>
        <w:spacing w:before="120" w:after="120" w:line="240" w:lineRule="auto"/>
        <w:rPr>
          <w:rFonts w:cs="Calibri"/>
          <w:sz w:val="24"/>
          <w:szCs w:val="24"/>
        </w:rPr>
      </w:pPr>
    </w:p>
    <w:p w:rsidR="00533216" w:rsidRDefault="00533216" w:rsidP="00F37FA0">
      <w:pPr>
        <w:spacing w:before="120" w:after="120" w:line="240" w:lineRule="auto"/>
        <w:rPr>
          <w:rFonts w:cs="Calibri"/>
          <w:sz w:val="24"/>
          <w:szCs w:val="24"/>
        </w:rPr>
      </w:pPr>
    </w:p>
    <w:p w:rsidR="00533216" w:rsidRPr="00B17C6D" w:rsidRDefault="00533216" w:rsidP="00F37FA0">
      <w:pPr>
        <w:spacing w:before="120" w:after="120" w:line="240" w:lineRule="auto"/>
        <w:rPr>
          <w:rFonts w:cs="Calibri"/>
          <w:sz w:val="24"/>
          <w:szCs w:val="24"/>
        </w:rPr>
      </w:pPr>
      <w:r w:rsidRPr="00B17C6D">
        <w:rPr>
          <w:rFonts w:cs="Calibri"/>
          <w:sz w:val="24"/>
          <w:szCs w:val="24"/>
        </w:rPr>
        <w:t>Procedura oceny obejmuje następujące etapy:</w:t>
      </w:r>
    </w:p>
    <w:p w:rsidR="00533216" w:rsidRPr="00B17C6D" w:rsidRDefault="00F3246F" w:rsidP="00F37FA0">
      <w:pPr>
        <w:spacing w:before="120" w:after="120" w:line="240" w:lineRule="auto"/>
        <w:rPr>
          <w:sz w:val="24"/>
          <w:szCs w:val="24"/>
        </w:rPr>
      </w:pPr>
      <w:r>
        <w:rPr>
          <w:noProof/>
          <w:lang w:eastAsia="pl-PL"/>
        </w:rPr>
        <mc:AlternateContent>
          <mc:Choice Requires="wps">
            <w:drawing>
              <wp:anchor distT="0" distB="0" distL="114300" distR="114300" simplePos="0" relativeHeight="251656192" behindDoc="0" locked="0" layoutInCell="1" allowOverlap="1" wp14:anchorId="54F2FA62" wp14:editId="087C6FE6">
                <wp:simplePos x="0" y="0"/>
                <wp:positionH relativeFrom="column">
                  <wp:posOffset>141605</wp:posOffset>
                </wp:positionH>
                <wp:positionV relativeFrom="paragraph">
                  <wp:posOffset>111125</wp:posOffset>
                </wp:positionV>
                <wp:extent cx="5172075" cy="638175"/>
                <wp:effectExtent l="0" t="0" r="28575" b="28575"/>
                <wp:wrapNone/>
                <wp:docPr id="7" name="Schemat blokowy: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638175"/>
                        </a:xfrm>
                        <a:prstGeom prst="flowChartTerminator">
                          <a:avLst/>
                        </a:prstGeom>
                        <a:solidFill>
                          <a:srgbClr val="FFFFFF"/>
                        </a:solidFill>
                        <a:ln w="25400">
                          <a:solidFill>
                            <a:srgbClr val="4BACC6"/>
                          </a:solidFill>
                          <a:miter lim="800000"/>
                          <a:headEnd/>
                          <a:tailEnd/>
                        </a:ln>
                      </wps:spPr>
                      <wps:txbx>
                        <w:txbxContent>
                          <w:p w:rsidR="009621CD" w:rsidRDefault="009621CD" w:rsidP="00836E22">
                            <w:pPr>
                              <w:numPr>
                                <w:ilvl w:val="0"/>
                                <w:numId w:val="7"/>
                              </w:numPr>
                              <w:spacing w:after="120" w:line="252" w:lineRule="auto"/>
                              <w:ind w:left="568" w:hanging="284"/>
                            </w:pPr>
                            <w:proofErr w:type="gramStart"/>
                            <w:r w:rsidRPr="004B519F">
                              <w:t>ocena</w:t>
                            </w:r>
                            <w:proofErr w:type="gramEnd"/>
                            <w:r w:rsidRPr="004B519F">
                              <w:t xml:space="preserve"> formalna (</w:t>
                            </w:r>
                            <w:r w:rsidRPr="00392567">
                              <w:t xml:space="preserve">patrz </w:t>
                            </w:r>
                            <w:hyperlink w:anchor="ocena_formalna" w:history="1">
                              <w:r w:rsidRPr="004F2266">
                                <w:rPr>
                                  <w:rStyle w:val="Hipercze"/>
                                </w:rPr>
                                <w:t>podrozdział 8.2</w:t>
                              </w:r>
                            </w:hyperlink>
                            <w:r w:rsidRPr="004F2266">
                              <w:t>)</w:t>
                            </w:r>
                            <w:r w:rsidRPr="00392567">
                              <w:t xml:space="preserve"> </w:t>
                            </w:r>
                            <w:proofErr w:type="gramStart"/>
                            <w:r w:rsidRPr="00392567">
                              <w:t>w</w:t>
                            </w:r>
                            <w:proofErr w:type="gramEnd"/>
                            <w:r w:rsidRPr="00392567">
                              <w:t xml:space="preserve"> oparciu o wybrane kryteria dostępu i ogólne kryteria formalne;</w:t>
                            </w:r>
                          </w:p>
                          <w:p w:rsidR="009621CD" w:rsidRDefault="009621CD" w:rsidP="00860EB6"/>
                          <w:p w:rsidR="009621CD" w:rsidRDefault="009621CD" w:rsidP="00860EB6"/>
                          <w:p w:rsidR="009621CD" w:rsidRDefault="009621CD"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4" o:spid="_x0000_s1026" type="#_x0000_t116" style="position:absolute;margin-left:11.15pt;margin-top:8.75pt;width:407.2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" strokecolor="#4bacc6" strokeweight="2pt">
                <v:textbox>
                  <w:txbxContent>
                    <w:p w:rsidR="009621CD" w:rsidRDefault="009621CD" w:rsidP="00836E22">
                      <w:pPr>
                        <w:numPr>
                          <w:ilvl w:val="0"/>
                          <w:numId w:val="7"/>
                        </w:numPr>
                        <w:spacing w:after="120" w:line="252" w:lineRule="auto"/>
                        <w:ind w:left="568" w:hanging="284"/>
                      </w:pPr>
                      <w:proofErr w:type="gramStart"/>
                      <w:r w:rsidRPr="004B519F">
                        <w:t>ocena</w:t>
                      </w:r>
                      <w:proofErr w:type="gramEnd"/>
                      <w:r w:rsidRPr="004B519F">
                        <w:t xml:space="preserve"> formalna (</w:t>
                      </w:r>
                      <w:r w:rsidRPr="00392567">
                        <w:t xml:space="preserve">patrz </w:t>
                      </w:r>
                      <w:hyperlink w:anchor="ocena_formalna" w:history="1">
                        <w:r w:rsidRPr="004F2266">
                          <w:rPr>
                            <w:rStyle w:val="Hipercze"/>
                          </w:rPr>
                          <w:t>podrozdział 8.2</w:t>
                        </w:r>
                      </w:hyperlink>
                      <w:r w:rsidRPr="004F2266">
                        <w:t>)</w:t>
                      </w:r>
                      <w:r w:rsidRPr="00392567">
                        <w:t xml:space="preserve"> </w:t>
                      </w:r>
                      <w:proofErr w:type="gramStart"/>
                      <w:r w:rsidRPr="00392567">
                        <w:t>w</w:t>
                      </w:r>
                      <w:proofErr w:type="gramEnd"/>
                      <w:r w:rsidRPr="00392567">
                        <w:t xml:space="preserve"> oparciu o wybrane kryteria dostępu i ogólne kryteria formalne;</w:t>
                      </w:r>
                    </w:p>
                    <w:p w:rsidR="009621CD" w:rsidRDefault="009621CD" w:rsidP="00860EB6"/>
                    <w:p w:rsidR="009621CD" w:rsidRDefault="009621CD" w:rsidP="00860EB6"/>
                    <w:p w:rsidR="009621CD" w:rsidRDefault="009621CD" w:rsidP="00860EB6"/>
                  </w:txbxContent>
                </v:textbox>
              </v:shape>
            </w:pict>
          </mc:Fallback>
        </mc:AlternateContent>
      </w:r>
    </w:p>
    <w:p w:rsidR="00533216" w:rsidRPr="00B17C6D" w:rsidRDefault="00533216" w:rsidP="00F37FA0">
      <w:pPr>
        <w:spacing w:before="120" w:after="120" w:line="240" w:lineRule="auto"/>
        <w:ind w:left="3538"/>
        <w:rPr>
          <w:rFonts w:cs="Calibri"/>
          <w:i/>
          <w:sz w:val="24"/>
          <w:szCs w:val="24"/>
        </w:rPr>
      </w:pPr>
    </w:p>
    <w:p w:rsidR="00533216" w:rsidRPr="00B17C6D" w:rsidRDefault="00533216" w:rsidP="00F37FA0">
      <w:pPr>
        <w:spacing w:before="120" w:after="120" w:line="240" w:lineRule="auto"/>
        <w:ind w:left="3538"/>
        <w:rPr>
          <w:rFonts w:cs="Calibri"/>
          <w:i/>
          <w:sz w:val="24"/>
          <w:szCs w:val="24"/>
        </w:rPr>
      </w:pPr>
    </w:p>
    <w:p w:rsidR="00533216" w:rsidRPr="00D87B8C" w:rsidRDefault="00F3246F" w:rsidP="00F37FA0">
      <w:pPr>
        <w:spacing w:before="120" w:after="120" w:line="240" w:lineRule="auto"/>
        <w:ind w:left="3538"/>
        <w:rPr>
          <w:rFonts w:cs="Calibri"/>
          <w:i/>
        </w:rPr>
      </w:pPr>
      <w:r>
        <w:rPr>
          <w:noProof/>
          <w:lang w:eastAsia="pl-PL"/>
        </w:rPr>
        <mc:AlternateContent>
          <mc:Choice Requires="wps">
            <w:drawing>
              <wp:anchor distT="0" distB="0" distL="114300" distR="114300" simplePos="0" relativeHeight="251654144" behindDoc="0" locked="0" layoutInCell="1" allowOverlap="1" wp14:anchorId="28DD8C6B" wp14:editId="5660B1BF">
                <wp:simplePos x="0" y="0"/>
                <wp:positionH relativeFrom="column">
                  <wp:posOffset>1607185</wp:posOffset>
                </wp:positionH>
                <wp:positionV relativeFrom="paragraph">
                  <wp:posOffset>176530</wp:posOffset>
                </wp:positionV>
                <wp:extent cx="348615" cy="395605"/>
                <wp:effectExtent l="38100" t="0" r="51435" b="61595"/>
                <wp:wrapNone/>
                <wp:docPr id="6" name="Strzałka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9560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126.55pt;margin-top:13.9pt;width:27.45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&#1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proofErr w:type="gramStart"/>
      <w:r w:rsidR="00533216" w:rsidRPr="00D87B8C">
        <w:rPr>
          <w:rFonts w:cs="Calibri"/>
          <w:i/>
        </w:rPr>
        <w:t>do</w:t>
      </w:r>
      <w:proofErr w:type="gramEnd"/>
      <w:r w:rsidR="00533216" w:rsidRPr="00D87B8C">
        <w:rPr>
          <w:rFonts w:cs="Calibri"/>
          <w:i/>
        </w:rPr>
        <w:t xml:space="preserve"> kolejnego etapu przechodzi każdy wniosek, który został oceniony pozytywnie</w:t>
      </w:r>
      <w:r w:rsidR="00533216" w:rsidRPr="00D87B8C">
        <w:rPr>
          <w:rFonts w:cs="Calibri"/>
        </w:rPr>
        <w:t xml:space="preserve"> </w:t>
      </w:r>
      <w:r w:rsidR="00533216" w:rsidRPr="00D87B8C">
        <w:rPr>
          <w:rFonts w:cs="Calibri"/>
          <w:i/>
        </w:rPr>
        <w:t>pod kątem formalnym; wnioski ocenione negatywnie są odrzucane;</w:t>
      </w:r>
    </w:p>
    <w:p w:rsidR="00533216" w:rsidRPr="00B17C6D" w:rsidRDefault="00F3246F" w:rsidP="00F37FA0">
      <w:pPr>
        <w:spacing w:before="120" w:after="120" w:line="240" w:lineRule="auto"/>
        <w:ind w:left="4820"/>
        <w:rPr>
          <w:rFonts w:cs="Calibri"/>
          <w:sz w:val="24"/>
          <w:szCs w:val="24"/>
        </w:rPr>
      </w:pPr>
      <w:r>
        <w:rPr>
          <w:noProof/>
          <w:lang w:eastAsia="pl-PL"/>
        </w:rPr>
        <mc:AlternateContent>
          <mc:Choice Requires="wps">
            <w:drawing>
              <wp:anchor distT="0" distB="0" distL="114300" distR="114300" simplePos="0" relativeHeight="251657216" behindDoc="0" locked="0" layoutInCell="1" allowOverlap="1" wp14:anchorId="568FD429" wp14:editId="66CB18AF">
                <wp:simplePos x="0" y="0"/>
                <wp:positionH relativeFrom="column">
                  <wp:posOffset>187325</wp:posOffset>
                </wp:positionH>
                <wp:positionV relativeFrom="paragraph">
                  <wp:posOffset>88900</wp:posOffset>
                </wp:positionV>
                <wp:extent cx="5854700" cy="941705"/>
                <wp:effectExtent l="0" t="0" r="12700" b="10795"/>
                <wp:wrapNone/>
                <wp:docPr id="5" name="Schemat blokowy: termina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941705"/>
                        </a:xfrm>
                        <a:prstGeom prst="flowChartTerminator">
                          <a:avLst/>
                        </a:prstGeom>
                        <a:solidFill>
                          <a:srgbClr val="FFFFFF"/>
                        </a:solidFill>
                        <a:ln w="25400">
                          <a:solidFill>
                            <a:srgbClr val="4BACC6"/>
                          </a:solidFill>
                          <a:miter lim="800000"/>
                          <a:headEnd/>
                          <a:tailEnd/>
                        </a:ln>
                      </wps:spPr>
                      <wps:txbx>
                        <w:txbxContent>
                          <w:p w:rsidR="009621CD" w:rsidRDefault="009621CD" w:rsidP="00836E22">
                            <w:pPr>
                              <w:numPr>
                                <w:ilvl w:val="0"/>
                                <w:numId w:val="7"/>
                              </w:numPr>
                              <w:spacing w:after="120" w:line="252" w:lineRule="auto"/>
                              <w:ind w:left="568" w:hanging="284"/>
                            </w:pPr>
                            <w:proofErr w:type="gramStart"/>
                            <w:r>
                              <w:t>ocena</w:t>
                            </w:r>
                            <w:proofErr w:type="gramEnd"/>
                            <w:r>
                              <w:t xml:space="preserve"> </w:t>
                            </w:r>
                            <w:r w:rsidRPr="00392567">
                              <w:t xml:space="preserve">merytoryczna (patrz </w:t>
                            </w:r>
                            <w:hyperlink w:anchor="ocena_merytoryczna" w:history="1">
                              <w:r w:rsidRPr="004F2266">
                                <w:rPr>
                                  <w:rStyle w:val="Hipercze"/>
                                </w:rPr>
                                <w:t>podrozdział 8.3</w:t>
                              </w:r>
                            </w:hyperlink>
                            <w:r w:rsidRPr="00392567">
                              <w:t xml:space="preserve">) </w:t>
                            </w:r>
                            <w:proofErr w:type="gramStart"/>
                            <w:r w:rsidRPr="00392567">
                              <w:t>w</w:t>
                            </w:r>
                            <w:proofErr w:type="gramEnd"/>
                            <w:r w:rsidRPr="00392567">
                              <w:t xml:space="preserve"> oparciu</w:t>
                            </w:r>
                            <w:r>
                              <w:t xml:space="preserve"> o wybrane kryteria dostępu, ogólne kryteria horyzontalne i ogólne kryteria merytoryczne oraz kryteria premiujące;</w:t>
                            </w:r>
                          </w:p>
                          <w:p w:rsidR="009621CD" w:rsidRDefault="009621CD" w:rsidP="00860EB6"/>
                          <w:p w:rsidR="009621CD" w:rsidRDefault="009621CD" w:rsidP="00860EB6"/>
                          <w:p w:rsidR="009621CD" w:rsidRDefault="009621CD"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5" o:spid="_x0000_s1027" type="#_x0000_t116" style="position:absolute;left:0;text-align:left;margin-left:14.75pt;margin-top:7pt;width:461pt;height:7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" strokecolor="#4bacc6" strokeweight="2pt">
                <v:textbox>
                  <w:txbxContent>
                    <w:p w:rsidR="009621CD" w:rsidRDefault="009621CD" w:rsidP="00836E22">
                      <w:pPr>
                        <w:numPr>
                          <w:ilvl w:val="0"/>
                          <w:numId w:val="7"/>
                        </w:numPr>
                        <w:spacing w:after="120" w:line="252" w:lineRule="auto"/>
                        <w:ind w:left="568" w:hanging="284"/>
                      </w:pPr>
                      <w:proofErr w:type="gramStart"/>
                      <w:r>
                        <w:t>ocena</w:t>
                      </w:r>
                      <w:proofErr w:type="gramEnd"/>
                      <w:r>
                        <w:t xml:space="preserve"> </w:t>
                      </w:r>
                      <w:r w:rsidRPr="00392567">
                        <w:t xml:space="preserve">merytoryczna (patrz </w:t>
                      </w:r>
                      <w:hyperlink w:anchor="ocena_merytoryczna" w:history="1">
                        <w:r w:rsidRPr="004F2266">
                          <w:rPr>
                            <w:rStyle w:val="Hipercze"/>
                          </w:rPr>
                          <w:t>podrozdział 8.3</w:t>
                        </w:r>
                      </w:hyperlink>
                      <w:r w:rsidRPr="00392567">
                        <w:t xml:space="preserve">) </w:t>
                      </w:r>
                      <w:proofErr w:type="gramStart"/>
                      <w:r w:rsidRPr="00392567">
                        <w:t>w</w:t>
                      </w:r>
                      <w:proofErr w:type="gramEnd"/>
                      <w:r w:rsidRPr="00392567">
                        <w:t xml:space="preserve"> oparciu</w:t>
                      </w:r>
                      <w:r>
                        <w:t xml:space="preserve"> o wybrane kryteria dostępu, ogólne kryteria horyzontalne i ogólne kryteria merytoryczne oraz kryteria premiujące;</w:t>
                      </w:r>
                    </w:p>
                    <w:p w:rsidR="009621CD" w:rsidRDefault="009621CD" w:rsidP="00860EB6"/>
                    <w:p w:rsidR="009621CD" w:rsidRDefault="009621CD" w:rsidP="00860EB6"/>
                    <w:p w:rsidR="009621CD" w:rsidRDefault="009621CD" w:rsidP="00860EB6"/>
                  </w:txbxContent>
                </v:textbox>
              </v:shape>
            </w:pict>
          </mc:Fallback>
        </mc:AlternateContent>
      </w:r>
    </w:p>
    <w:p w:rsidR="00533216" w:rsidRPr="00B17C6D" w:rsidRDefault="00533216" w:rsidP="00F37FA0">
      <w:pPr>
        <w:spacing w:before="120" w:after="120" w:line="240" w:lineRule="auto"/>
        <w:ind w:left="4820"/>
        <w:rPr>
          <w:rFonts w:cs="Calibri"/>
          <w:sz w:val="24"/>
          <w:szCs w:val="24"/>
        </w:rPr>
      </w:pPr>
    </w:p>
    <w:p w:rsidR="00533216" w:rsidRPr="00B17C6D" w:rsidRDefault="00533216" w:rsidP="00F37FA0">
      <w:pPr>
        <w:spacing w:before="120" w:after="120" w:line="240" w:lineRule="auto"/>
        <w:rPr>
          <w:sz w:val="24"/>
          <w:szCs w:val="24"/>
        </w:rPr>
      </w:pPr>
    </w:p>
    <w:p w:rsidR="00533216" w:rsidRPr="00B17C6D" w:rsidRDefault="00533216" w:rsidP="00F37FA0">
      <w:pPr>
        <w:spacing w:before="120" w:after="120" w:line="240" w:lineRule="auto"/>
        <w:ind w:left="4820"/>
        <w:rPr>
          <w:rFonts w:cs="Calibri"/>
          <w:sz w:val="24"/>
          <w:szCs w:val="24"/>
        </w:rPr>
      </w:pPr>
    </w:p>
    <w:p w:rsidR="00533216" w:rsidRPr="00A7301F" w:rsidRDefault="00F3246F" w:rsidP="00F37FA0">
      <w:pPr>
        <w:spacing w:before="120" w:after="120" w:line="240" w:lineRule="auto"/>
        <w:ind w:left="709"/>
        <w:rPr>
          <w:rFonts w:cs="Calibri"/>
          <w:i/>
        </w:rPr>
      </w:pPr>
      <w:r>
        <w:rPr>
          <w:noProof/>
          <w:lang w:eastAsia="pl-PL"/>
        </w:rPr>
        <mc:AlternateContent>
          <mc:Choice Requires="wps">
            <w:drawing>
              <wp:anchor distT="0" distB="0" distL="114300" distR="114300" simplePos="0" relativeHeight="251660288" behindDoc="0" locked="0" layoutInCell="1" allowOverlap="1" wp14:anchorId="187EF214" wp14:editId="5919B072">
                <wp:simplePos x="0" y="0"/>
                <wp:positionH relativeFrom="column">
                  <wp:posOffset>5314950</wp:posOffset>
                </wp:positionH>
                <wp:positionV relativeFrom="paragraph">
                  <wp:posOffset>156845</wp:posOffset>
                </wp:positionV>
                <wp:extent cx="622935" cy="3028950"/>
                <wp:effectExtent l="38100" t="0" r="24765" b="57150"/>
                <wp:wrapNone/>
                <wp:docPr id="12"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302895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418.5pt;margin-top:12.35pt;width:49.05pt;height: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" adj="2034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Pr>
          <w:noProof/>
          <w:lang w:eastAsia="pl-PL"/>
        </w:rPr>
        <mc:AlternateContent>
          <mc:Choice Requires="wps">
            <w:drawing>
              <wp:anchor distT="0" distB="0" distL="114300" distR="114300" simplePos="0" relativeHeight="251655168" behindDoc="0" locked="0" layoutInCell="1" allowOverlap="1" wp14:anchorId="4992F4AF" wp14:editId="25C1AD4D">
                <wp:simplePos x="0" y="0"/>
                <wp:positionH relativeFrom="column">
                  <wp:posOffset>3209925</wp:posOffset>
                </wp:positionH>
                <wp:positionV relativeFrom="paragraph">
                  <wp:posOffset>156845</wp:posOffset>
                </wp:positionV>
                <wp:extent cx="408305" cy="887095"/>
                <wp:effectExtent l="38100" t="0" r="0" b="65405"/>
                <wp:wrapNone/>
                <wp:docPr id="4"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88709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252.75pt;margin-top:12.35pt;width:32.15pt;height:6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" adj="18779"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proofErr w:type="gramStart"/>
      <w:r w:rsidR="00533216" w:rsidRPr="00244FB6">
        <w:rPr>
          <w:rFonts w:cs="Calibri"/>
          <w:i/>
        </w:rPr>
        <w:t>do</w:t>
      </w:r>
      <w:proofErr w:type="gramEnd"/>
      <w:r w:rsidR="00533216" w:rsidRPr="00244FB6">
        <w:rPr>
          <w:rFonts w:cs="Calibri"/>
          <w:i/>
        </w:rPr>
        <w:t xml:space="preserve"> kolejnego etapu przechodzi wniosek, </w:t>
      </w:r>
      <w:r w:rsidR="00533216">
        <w:rPr>
          <w:rFonts w:cs="Calibri"/>
          <w:i/>
        </w:rPr>
        <w:br/>
      </w:r>
      <w:r w:rsidR="00533216" w:rsidRPr="00244FB6">
        <w:rPr>
          <w:rFonts w:cs="Calibri"/>
          <w:i/>
        </w:rPr>
        <w:t xml:space="preserve">który zostanie pozytywnie oceniony </w:t>
      </w:r>
      <w:r w:rsidR="00533216">
        <w:rPr>
          <w:rFonts w:cs="Calibri"/>
          <w:i/>
        </w:rPr>
        <w:br/>
      </w:r>
      <w:r w:rsidR="00533216" w:rsidRPr="00244FB6">
        <w:rPr>
          <w:rFonts w:cs="Calibri"/>
          <w:i/>
        </w:rPr>
        <w:t>pod k</w:t>
      </w:r>
      <w:r w:rsidR="00533216">
        <w:rPr>
          <w:rFonts w:cs="Calibri"/>
          <w:i/>
        </w:rPr>
        <w:t>ą</w:t>
      </w:r>
      <w:r w:rsidR="00533216" w:rsidRPr="00244FB6">
        <w:rPr>
          <w:rFonts w:cs="Calibri"/>
          <w:i/>
        </w:rPr>
        <w:t xml:space="preserve">tem spełnienia kryteriów dostępu, </w:t>
      </w:r>
      <w:r w:rsidR="00533216" w:rsidRPr="00244FB6">
        <w:rPr>
          <w:rFonts w:cs="Calibri"/>
          <w:i/>
        </w:rPr>
        <w:br/>
        <w:t xml:space="preserve">ale </w:t>
      </w:r>
      <w:r w:rsidR="00533216" w:rsidRPr="00A7301F">
        <w:rPr>
          <w:i/>
          <w:color w:val="000000"/>
        </w:rPr>
        <w:t xml:space="preserve">co najmniej jedno kryterium horyzontalne </w:t>
      </w:r>
      <w:r w:rsidR="00533216">
        <w:rPr>
          <w:i/>
          <w:color w:val="000000"/>
        </w:rPr>
        <w:br/>
      </w:r>
      <w:r w:rsidR="00533216" w:rsidRPr="00A7301F">
        <w:rPr>
          <w:i/>
          <w:color w:val="000000"/>
        </w:rPr>
        <w:t>lub merytoryczne wymaga korekty / wyjaśnień</w:t>
      </w:r>
      <w:r w:rsidR="00533216">
        <w:rPr>
          <w:i/>
          <w:color w:val="000000"/>
        </w:rPr>
        <w:t xml:space="preserve">; </w:t>
      </w:r>
      <w:r w:rsidR="00533216">
        <w:rPr>
          <w:i/>
          <w:color w:val="000000"/>
        </w:rPr>
        <w:br/>
      </w:r>
      <w:r w:rsidR="00533216" w:rsidRPr="00D87B8C">
        <w:rPr>
          <w:rFonts w:cs="Calibri"/>
          <w:i/>
        </w:rPr>
        <w:t>wnioski ocenione negatywnie są odrzucane</w:t>
      </w:r>
    </w:p>
    <w:p w:rsidR="00533216" w:rsidRDefault="00F3246F" w:rsidP="00F37FA0">
      <w:pPr>
        <w:spacing w:before="120" w:after="120" w:line="240" w:lineRule="auto"/>
        <w:rPr>
          <w:color w:val="000000"/>
        </w:rPr>
      </w:pPr>
      <w:r>
        <w:rPr>
          <w:noProof/>
          <w:lang w:eastAsia="pl-PL"/>
        </w:rPr>
        <mc:AlternateContent>
          <mc:Choice Requires="wps">
            <w:drawing>
              <wp:anchor distT="0" distB="0" distL="114300" distR="114300" simplePos="0" relativeHeight="251661312" behindDoc="0" locked="0" layoutInCell="1" allowOverlap="1" wp14:anchorId="122220A4" wp14:editId="424AF9DC">
                <wp:simplePos x="0" y="0"/>
                <wp:positionH relativeFrom="column">
                  <wp:posOffset>254635</wp:posOffset>
                </wp:positionH>
                <wp:positionV relativeFrom="paragraph">
                  <wp:posOffset>77470</wp:posOffset>
                </wp:positionV>
                <wp:extent cx="5062855" cy="633095"/>
                <wp:effectExtent l="0" t="0" r="23495" b="14605"/>
                <wp:wrapNone/>
                <wp:docPr id="13"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2855" cy="633095"/>
                        </a:xfrm>
                        <a:prstGeom prst="flowChartTerminator">
                          <a:avLst/>
                        </a:prstGeom>
                        <a:solidFill>
                          <a:srgbClr val="FFFFFF"/>
                        </a:solidFill>
                        <a:ln w="25400">
                          <a:solidFill>
                            <a:srgbClr val="4BACC6"/>
                          </a:solidFill>
                          <a:miter lim="800000"/>
                          <a:headEnd/>
                          <a:tailEnd/>
                        </a:ln>
                      </wps:spPr>
                      <wps:txbx>
                        <w:txbxContent>
                          <w:p w:rsidR="009621CD" w:rsidRDefault="009621CD" w:rsidP="00A7301F">
                            <w:pPr>
                              <w:pStyle w:val="Akapitzlist"/>
                              <w:ind w:hanging="294"/>
                            </w:pPr>
                            <w:r>
                              <w:t>3</w:t>
                            </w:r>
                            <w:r w:rsidRPr="004A60D9">
                              <w:rPr>
                                <w:rFonts w:ascii="Calibri" w:hAnsi="Calibri" w:cs="Calibri"/>
                                <w:szCs w:val="22"/>
                              </w:rPr>
                              <w:t xml:space="preserve">. </w:t>
                            </w:r>
                            <w:proofErr w:type="gramStart"/>
                            <w:r w:rsidRPr="004A60D9">
                              <w:rPr>
                                <w:rFonts w:ascii="Calibri" w:hAnsi="Calibri" w:cs="Calibri"/>
                                <w:szCs w:val="22"/>
                              </w:rPr>
                              <w:t>negocjacje</w:t>
                            </w:r>
                            <w:proofErr w:type="gramEnd"/>
                            <w:r w:rsidRPr="004A60D9">
                              <w:rPr>
                                <w:rFonts w:ascii="Calibri" w:hAnsi="Calibri" w:cs="Calibri"/>
                                <w:szCs w:val="22"/>
                              </w:rPr>
                              <w:t xml:space="preserve"> (patrz </w:t>
                            </w:r>
                            <w:hyperlink w:anchor="Negocjacje" w:history="1">
                              <w:r w:rsidRPr="004A60D9">
                                <w:rPr>
                                  <w:rStyle w:val="Hipercze"/>
                                  <w:rFonts w:ascii="Calibri" w:hAnsi="Calibri" w:cs="Calibri"/>
                                  <w:szCs w:val="22"/>
                                </w:rPr>
                                <w:t>podrozdział 8.3.3</w:t>
                              </w:r>
                            </w:hyperlink>
                            <w:r w:rsidRPr="004A60D9">
                              <w:rPr>
                                <w:rFonts w:ascii="Calibri" w:hAnsi="Calibri" w:cs="Calibri"/>
                                <w:szCs w:val="22"/>
                              </w:rPr>
                              <w:t>)</w:t>
                            </w:r>
                          </w:p>
                          <w:p w:rsidR="009621CD" w:rsidRDefault="009621CD" w:rsidP="00244FB6"/>
                          <w:p w:rsidR="009621CD" w:rsidRDefault="009621CD" w:rsidP="00244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12" o:spid="_x0000_s1028" type="#_x0000_t116" style="position:absolute;margin-left:20.05pt;margin-top:6.1pt;width:398.65pt;height:4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" strokecolor="#4bacc6" strokeweight="2pt">
                <v:textbox>
                  <w:txbxContent>
                    <w:p w:rsidR="009621CD" w:rsidRDefault="009621CD" w:rsidP="00A7301F">
                      <w:pPr>
                        <w:pStyle w:val="Akapitzlist"/>
                        <w:ind w:hanging="294"/>
                      </w:pPr>
                      <w:r>
                        <w:t>3</w:t>
                      </w:r>
                      <w:r w:rsidRPr="004A60D9">
                        <w:rPr>
                          <w:rFonts w:ascii="Calibri" w:hAnsi="Calibri" w:cs="Calibri"/>
                          <w:szCs w:val="22"/>
                        </w:rPr>
                        <w:t xml:space="preserve">. </w:t>
                      </w:r>
                      <w:proofErr w:type="gramStart"/>
                      <w:r w:rsidRPr="004A60D9">
                        <w:rPr>
                          <w:rFonts w:ascii="Calibri" w:hAnsi="Calibri" w:cs="Calibri"/>
                          <w:szCs w:val="22"/>
                        </w:rPr>
                        <w:t>negocjacje</w:t>
                      </w:r>
                      <w:proofErr w:type="gramEnd"/>
                      <w:r w:rsidRPr="004A60D9">
                        <w:rPr>
                          <w:rFonts w:ascii="Calibri" w:hAnsi="Calibri" w:cs="Calibri"/>
                          <w:szCs w:val="22"/>
                        </w:rPr>
                        <w:t xml:space="preserve"> (patrz </w:t>
                      </w:r>
                      <w:hyperlink w:anchor="Negocjacje" w:history="1">
                        <w:r w:rsidRPr="004A60D9">
                          <w:rPr>
                            <w:rStyle w:val="Hipercze"/>
                            <w:rFonts w:ascii="Calibri" w:hAnsi="Calibri" w:cs="Calibri"/>
                            <w:szCs w:val="22"/>
                          </w:rPr>
                          <w:t>podrozdział 8.3.3</w:t>
                        </w:r>
                      </w:hyperlink>
                      <w:r w:rsidRPr="004A60D9">
                        <w:rPr>
                          <w:rFonts w:ascii="Calibri" w:hAnsi="Calibri" w:cs="Calibri"/>
                          <w:szCs w:val="22"/>
                        </w:rPr>
                        <w:t>)</w:t>
                      </w:r>
                    </w:p>
                    <w:p w:rsidR="009621CD" w:rsidRDefault="009621CD" w:rsidP="00244FB6"/>
                    <w:p w:rsidR="009621CD" w:rsidRDefault="009621CD" w:rsidP="00244FB6"/>
                  </w:txbxContent>
                </v:textbox>
              </v:shape>
            </w:pict>
          </mc:Fallback>
        </mc:AlternateContent>
      </w:r>
    </w:p>
    <w:p w:rsidR="00533216" w:rsidRDefault="00533216" w:rsidP="00F37FA0">
      <w:pPr>
        <w:spacing w:before="120" w:after="120" w:line="240" w:lineRule="auto"/>
        <w:rPr>
          <w:rFonts w:cs="Calibri"/>
          <w:i/>
        </w:rPr>
      </w:pPr>
      <w:r>
        <w:rPr>
          <w:rFonts w:cs="Calibri"/>
          <w:i/>
        </w:rPr>
        <w:br/>
      </w:r>
    </w:p>
    <w:p w:rsidR="00533216" w:rsidRDefault="00533216" w:rsidP="00F37FA0">
      <w:pPr>
        <w:spacing w:before="120" w:after="120" w:line="240" w:lineRule="auto"/>
        <w:ind w:left="4111"/>
        <w:rPr>
          <w:rFonts w:cs="Calibri"/>
          <w:i/>
        </w:rPr>
      </w:pPr>
    </w:p>
    <w:p w:rsidR="00533216" w:rsidRDefault="00F3246F" w:rsidP="00836E22">
      <w:pPr>
        <w:spacing w:after="0" w:line="240" w:lineRule="auto"/>
        <w:ind w:left="2268"/>
        <w:rPr>
          <w:rFonts w:cs="Calibri"/>
          <w:i/>
        </w:rPr>
      </w:pPr>
      <w:r>
        <w:rPr>
          <w:noProof/>
          <w:lang w:eastAsia="pl-PL"/>
        </w:rPr>
        <mc:AlternateContent>
          <mc:Choice Requires="wps">
            <w:drawing>
              <wp:anchor distT="0" distB="0" distL="114300" distR="114300" simplePos="0" relativeHeight="251662336" behindDoc="0" locked="0" layoutInCell="1" allowOverlap="1" wp14:anchorId="5160554C" wp14:editId="77B51F6B">
                <wp:simplePos x="0" y="0"/>
                <wp:positionH relativeFrom="column">
                  <wp:posOffset>922020</wp:posOffset>
                </wp:positionH>
                <wp:positionV relativeFrom="paragraph">
                  <wp:posOffset>197485</wp:posOffset>
                </wp:positionV>
                <wp:extent cx="512445" cy="977900"/>
                <wp:effectExtent l="38100" t="0" r="20955" b="50800"/>
                <wp:wrapNone/>
                <wp:docPr id="14"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97790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72.6pt;margin-top:15.55pt;width:40.35pt;height: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" adj="18389"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33216">
        <w:rPr>
          <w:rFonts w:cs="Calibri"/>
          <w:i/>
        </w:rPr>
        <w:tab/>
      </w:r>
      <w:r w:rsidR="00533216" w:rsidRPr="00776311">
        <w:rPr>
          <w:rFonts w:cs="Calibri"/>
          <w:i/>
        </w:rPr>
        <w:t xml:space="preserve">do kolejnego etapu przechodzi </w:t>
      </w:r>
      <w:r w:rsidR="00533216">
        <w:rPr>
          <w:rFonts w:cs="Calibri"/>
          <w:i/>
        </w:rPr>
        <w:t xml:space="preserve">każdy wniosek, </w:t>
      </w:r>
      <w:r w:rsidR="00533216">
        <w:rPr>
          <w:rFonts w:cs="Calibri"/>
          <w:i/>
        </w:rPr>
        <w:br/>
      </w:r>
      <w:r w:rsidR="00533216">
        <w:rPr>
          <w:rFonts w:cs="Calibri"/>
          <w:i/>
        </w:rPr>
        <w:tab/>
        <w:t>który zostanie pozytywnie oceniony</w:t>
      </w:r>
      <w:r w:rsidR="00533216" w:rsidRPr="00776311">
        <w:rPr>
          <w:rFonts w:cs="Calibri"/>
          <w:i/>
        </w:rPr>
        <w:t xml:space="preserve"> pod kątem spełnienia </w:t>
      </w:r>
      <w:r w:rsidR="00533216">
        <w:rPr>
          <w:rFonts w:cs="Calibri"/>
          <w:i/>
        </w:rPr>
        <w:br/>
      </w:r>
      <w:r w:rsidR="00533216">
        <w:rPr>
          <w:rFonts w:cs="Calibri"/>
          <w:i/>
        </w:rPr>
        <w:tab/>
      </w:r>
      <w:r w:rsidR="00533216" w:rsidRPr="00776311">
        <w:rPr>
          <w:rFonts w:cs="Calibri"/>
          <w:i/>
        </w:rPr>
        <w:t>(1) kryteriów dostępu, (2)</w:t>
      </w:r>
      <w:r w:rsidR="00533216">
        <w:rPr>
          <w:rFonts w:cs="Calibri"/>
          <w:i/>
        </w:rPr>
        <w:t xml:space="preserve"> kryteriów horyzontalnych, </w:t>
      </w:r>
      <w:r w:rsidR="00533216">
        <w:rPr>
          <w:rFonts w:cs="Calibri"/>
          <w:i/>
        </w:rPr>
        <w:br/>
      </w:r>
      <w:r w:rsidR="00533216">
        <w:rPr>
          <w:rFonts w:cs="Calibri"/>
          <w:i/>
        </w:rPr>
        <w:tab/>
        <w:t xml:space="preserve">(3) </w:t>
      </w:r>
      <w:r w:rsidR="00533216" w:rsidRPr="00776311">
        <w:rPr>
          <w:rFonts w:cs="Calibri"/>
          <w:i/>
        </w:rPr>
        <w:t xml:space="preserve">ogólnych kryteriów merytorycznych oraz </w:t>
      </w:r>
      <w:r w:rsidR="00533216">
        <w:rPr>
          <w:rFonts w:cs="Calibri"/>
          <w:i/>
        </w:rPr>
        <w:br/>
      </w:r>
      <w:r w:rsidR="00533216">
        <w:rPr>
          <w:rFonts w:cs="Calibri"/>
          <w:i/>
        </w:rPr>
        <w:tab/>
      </w:r>
      <w:r w:rsidR="00533216" w:rsidRPr="00776311">
        <w:rPr>
          <w:rFonts w:cs="Calibri"/>
          <w:i/>
        </w:rPr>
        <w:t>(</w:t>
      </w:r>
      <w:r w:rsidR="00533216">
        <w:rPr>
          <w:rFonts w:cs="Calibri"/>
          <w:i/>
        </w:rPr>
        <w:t>4</w:t>
      </w:r>
      <w:r w:rsidR="00533216" w:rsidRPr="00776311">
        <w:rPr>
          <w:rFonts w:cs="Calibri"/>
          <w:i/>
        </w:rPr>
        <w:t xml:space="preserve">) </w:t>
      </w:r>
      <w:proofErr w:type="gramStart"/>
      <w:r w:rsidR="00533216" w:rsidRPr="00776311">
        <w:rPr>
          <w:rFonts w:cs="Calibri"/>
          <w:i/>
        </w:rPr>
        <w:t>uzyska co</w:t>
      </w:r>
      <w:proofErr w:type="gramEnd"/>
      <w:r w:rsidR="00533216" w:rsidRPr="00776311">
        <w:rPr>
          <w:rFonts w:cs="Calibri"/>
          <w:i/>
        </w:rPr>
        <w:t xml:space="preserve"> najmniej 60% </w:t>
      </w:r>
      <w:r w:rsidR="00533216">
        <w:rPr>
          <w:rFonts w:cs="Calibri"/>
          <w:i/>
        </w:rPr>
        <w:t>punktów w </w:t>
      </w:r>
      <w:r w:rsidR="00533216" w:rsidRPr="00776311">
        <w:rPr>
          <w:rFonts w:cs="Calibri"/>
          <w:i/>
        </w:rPr>
        <w:t>każdej kategorii</w:t>
      </w:r>
      <w:r w:rsidR="00533216">
        <w:rPr>
          <w:rFonts w:cs="Calibri"/>
          <w:i/>
        </w:rPr>
        <w:br/>
      </w:r>
      <w:r w:rsidR="00533216" w:rsidRPr="00776311">
        <w:rPr>
          <w:rFonts w:cs="Calibri"/>
          <w:i/>
        </w:rPr>
        <w:t xml:space="preserve"> </w:t>
      </w:r>
      <w:r w:rsidR="00533216">
        <w:rPr>
          <w:rFonts w:cs="Calibri"/>
          <w:i/>
        </w:rPr>
        <w:tab/>
      </w:r>
      <w:r w:rsidR="00533216" w:rsidRPr="00776311">
        <w:rPr>
          <w:rFonts w:cs="Calibri"/>
          <w:i/>
        </w:rPr>
        <w:t>odnośnej oceny</w:t>
      </w:r>
      <w:r w:rsidR="00533216">
        <w:rPr>
          <w:rFonts w:cs="Calibri"/>
          <w:i/>
        </w:rPr>
        <w:t xml:space="preserve"> (5) zakończy negocjacje z wynikiem </w:t>
      </w:r>
    </w:p>
    <w:p w:rsidR="00533216" w:rsidRDefault="00533216" w:rsidP="00836E22">
      <w:pPr>
        <w:spacing w:after="0" w:line="240" w:lineRule="auto"/>
        <w:ind w:left="2268"/>
        <w:rPr>
          <w:rFonts w:cs="Calibri"/>
          <w:i/>
        </w:rPr>
      </w:pPr>
      <w:r>
        <w:rPr>
          <w:rFonts w:cs="Calibri"/>
          <w:i/>
        </w:rPr>
        <w:tab/>
      </w:r>
      <w:proofErr w:type="gramStart"/>
      <w:r>
        <w:rPr>
          <w:rFonts w:cs="Calibri"/>
          <w:i/>
        </w:rPr>
        <w:t>pozytywnym</w:t>
      </w:r>
      <w:proofErr w:type="gramEnd"/>
      <w:r>
        <w:rPr>
          <w:rFonts w:cs="Calibri"/>
          <w:i/>
        </w:rPr>
        <w:t>;</w:t>
      </w:r>
      <w:r w:rsidRPr="00776311">
        <w:rPr>
          <w:rFonts w:cs="Calibri"/>
          <w:i/>
        </w:rPr>
        <w:t xml:space="preserve"> </w:t>
      </w:r>
      <w:r w:rsidRPr="00776311">
        <w:rPr>
          <w:rFonts w:cs="Calibri"/>
          <w:i/>
          <w:noProof/>
          <w:lang w:eastAsia="pl-PL"/>
        </w:rPr>
        <w:t xml:space="preserve">projekty są szeregowane pod kątem </w:t>
      </w:r>
      <w:r>
        <w:rPr>
          <w:rFonts w:cs="Calibri"/>
          <w:i/>
          <w:noProof/>
          <w:lang w:eastAsia="pl-PL"/>
        </w:rPr>
        <w:br/>
      </w:r>
      <w:r>
        <w:rPr>
          <w:rFonts w:cs="Calibri"/>
          <w:i/>
          <w:noProof/>
          <w:lang w:eastAsia="pl-PL"/>
        </w:rPr>
        <w:tab/>
      </w:r>
      <w:r w:rsidRPr="00776311">
        <w:rPr>
          <w:rFonts w:cs="Calibri"/>
          <w:i/>
          <w:noProof/>
          <w:lang w:eastAsia="pl-PL"/>
        </w:rPr>
        <w:t xml:space="preserve">spełniania w najwyższym stopniu kryteriów </w:t>
      </w:r>
      <w:r>
        <w:rPr>
          <w:rFonts w:cs="Calibri"/>
          <w:i/>
          <w:noProof/>
          <w:lang w:eastAsia="pl-PL"/>
        </w:rPr>
        <w:br/>
      </w:r>
      <w:r>
        <w:rPr>
          <w:rFonts w:cs="Calibri"/>
          <w:i/>
          <w:noProof/>
          <w:lang w:eastAsia="pl-PL"/>
        </w:rPr>
        <w:tab/>
      </w:r>
      <w:r w:rsidRPr="00776311">
        <w:rPr>
          <w:rFonts w:cs="Calibri"/>
          <w:i/>
          <w:noProof/>
          <w:lang w:eastAsia="pl-PL"/>
        </w:rPr>
        <w:t>oceny</w:t>
      </w:r>
      <w:r>
        <w:rPr>
          <w:rFonts w:cs="Calibri"/>
          <w:i/>
          <w:noProof/>
          <w:lang w:eastAsia="pl-PL"/>
        </w:rPr>
        <w:t xml:space="preserve"> merytorycznej</w:t>
      </w:r>
    </w:p>
    <w:p w:rsidR="00533216" w:rsidRDefault="00F3246F" w:rsidP="00F37FA0">
      <w:pPr>
        <w:spacing w:before="120" w:after="120" w:line="240" w:lineRule="auto"/>
        <w:ind w:left="3538"/>
        <w:rPr>
          <w:rFonts w:cs="Calibri"/>
          <w:i/>
          <w:noProof/>
          <w:lang w:eastAsia="pl-PL"/>
        </w:rPr>
      </w:pPr>
      <w:r>
        <w:rPr>
          <w:noProof/>
          <w:lang w:eastAsia="pl-PL"/>
        </w:rPr>
        <mc:AlternateContent>
          <mc:Choice Requires="wps">
            <w:drawing>
              <wp:anchor distT="0" distB="0" distL="114300" distR="114300" simplePos="0" relativeHeight="251659264" behindDoc="0" locked="0" layoutInCell="1" allowOverlap="1" wp14:anchorId="7A8351C4" wp14:editId="1AE4BCD3">
                <wp:simplePos x="0" y="0"/>
                <wp:positionH relativeFrom="column">
                  <wp:posOffset>311150</wp:posOffset>
                </wp:positionH>
                <wp:positionV relativeFrom="paragraph">
                  <wp:posOffset>109220</wp:posOffset>
                </wp:positionV>
                <wp:extent cx="5559425" cy="560705"/>
                <wp:effectExtent l="0" t="0" r="22225" b="10795"/>
                <wp:wrapNone/>
                <wp:docPr id="9"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9425" cy="560705"/>
                        </a:xfrm>
                        <a:prstGeom prst="flowChartTerminator">
                          <a:avLst/>
                        </a:prstGeom>
                        <a:solidFill>
                          <a:srgbClr val="FFFFFF"/>
                        </a:solidFill>
                        <a:ln w="25400">
                          <a:solidFill>
                            <a:srgbClr val="4BACC6"/>
                          </a:solidFill>
                          <a:miter lim="800000"/>
                          <a:headEnd/>
                          <a:tailEnd/>
                        </a:ln>
                      </wps:spPr>
                      <wps:txbx>
                        <w:txbxContent>
                          <w:p w:rsidR="009621CD" w:rsidRDefault="009621CD" w:rsidP="00A7301F">
                            <w:pPr>
                              <w:ind w:left="360" w:hanging="76"/>
                            </w:pPr>
                            <w:r>
                              <w:t xml:space="preserve">4. </w:t>
                            </w:r>
                            <w:proofErr w:type="gramStart"/>
                            <w:r>
                              <w:t>rozstrzygnięcie</w:t>
                            </w:r>
                            <w:proofErr w:type="gramEnd"/>
                            <w:r>
                              <w:t xml:space="preserve"> konkursu przez </w:t>
                            </w:r>
                            <w:r w:rsidRPr="00D3380D">
                              <w:t xml:space="preserve">IOK (patrz </w:t>
                            </w:r>
                            <w:hyperlink w:anchor="ocena_strateg" w:history="1">
                              <w:r w:rsidRPr="004F2266">
                                <w:rPr>
                                  <w:rStyle w:val="Hipercze"/>
                                </w:rPr>
                                <w:t>podrozdział 8.4</w:t>
                              </w:r>
                            </w:hyperlink>
                            <w:r w:rsidRPr="004F2266">
                              <w:t>);</w:t>
                            </w:r>
                          </w:p>
                          <w:p w:rsidR="009621CD" w:rsidRDefault="009621CD" w:rsidP="00E22156"/>
                          <w:p w:rsidR="009621CD" w:rsidRDefault="009621CD" w:rsidP="00E22156"/>
                          <w:p w:rsidR="009621CD" w:rsidRDefault="009621CD" w:rsidP="00E221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16" style="position:absolute;left:0;text-align:left;margin-left:24.5pt;margin-top:8.6pt;width:437.7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" strokecolor="#4bacc6" strokeweight="2pt">
                <v:textbox>
                  <w:txbxContent>
                    <w:p w:rsidR="009621CD" w:rsidRDefault="009621CD" w:rsidP="00A7301F">
                      <w:pPr>
                        <w:ind w:left="360" w:hanging="76"/>
                      </w:pPr>
                      <w:r>
                        <w:t xml:space="preserve">4. </w:t>
                      </w:r>
                      <w:proofErr w:type="gramStart"/>
                      <w:r>
                        <w:t>rozstrzygnięcie</w:t>
                      </w:r>
                      <w:proofErr w:type="gramEnd"/>
                      <w:r>
                        <w:t xml:space="preserve"> konkursu przez </w:t>
                      </w:r>
                      <w:r w:rsidRPr="00D3380D">
                        <w:t xml:space="preserve">IOK (patrz </w:t>
                      </w:r>
                      <w:hyperlink w:anchor="ocena_strateg" w:history="1">
                        <w:r w:rsidRPr="004F2266">
                          <w:rPr>
                            <w:rStyle w:val="Hipercze"/>
                          </w:rPr>
                          <w:t>podrozdział 8.4</w:t>
                        </w:r>
                      </w:hyperlink>
                      <w:r w:rsidRPr="004F2266">
                        <w:t>);</w:t>
                      </w:r>
                    </w:p>
                    <w:p w:rsidR="009621CD" w:rsidRDefault="009621CD" w:rsidP="00E22156"/>
                    <w:p w:rsidR="009621CD" w:rsidRDefault="009621CD" w:rsidP="00E22156"/>
                    <w:p w:rsidR="009621CD" w:rsidRDefault="009621CD" w:rsidP="00E22156"/>
                  </w:txbxContent>
                </v:textbox>
              </v:shape>
            </w:pict>
          </mc:Fallback>
        </mc:AlternateContent>
      </w:r>
    </w:p>
    <w:p w:rsidR="00533216" w:rsidRDefault="00533216" w:rsidP="00F37FA0">
      <w:pPr>
        <w:spacing w:before="120" w:after="120" w:line="240" w:lineRule="auto"/>
        <w:ind w:left="3538"/>
        <w:rPr>
          <w:rFonts w:cs="Calibri"/>
          <w:i/>
          <w:sz w:val="24"/>
          <w:szCs w:val="24"/>
        </w:rPr>
      </w:pPr>
    </w:p>
    <w:p w:rsidR="00533216" w:rsidRPr="00B17C6D" w:rsidRDefault="00533216" w:rsidP="00F37FA0">
      <w:pPr>
        <w:tabs>
          <w:tab w:val="left" w:pos="2835"/>
        </w:tabs>
        <w:spacing w:before="120" w:after="120" w:line="240" w:lineRule="auto"/>
        <w:ind w:left="3540"/>
        <w:rPr>
          <w:rFonts w:cs="Calibri"/>
          <w:i/>
          <w:sz w:val="24"/>
          <w:szCs w:val="24"/>
        </w:rPr>
      </w:pPr>
    </w:p>
    <w:p w:rsidR="00533216" w:rsidRPr="004C1204" w:rsidRDefault="00533216" w:rsidP="00F37FA0">
      <w:pPr>
        <w:spacing w:before="120" w:after="120" w:line="240" w:lineRule="auto"/>
        <w:ind w:left="3538"/>
        <w:rPr>
          <w:rFonts w:cs="Calibri"/>
          <w:i/>
          <w:noProof/>
          <w:lang w:eastAsia="pl-PL"/>
        </w:rPr>
      </w:pPr>
      <w:r w:rsidRPr="004C1204">
        <w:rPr>
          <w:rFonts w:cs="Calibri"/>
          <w:i/>
          <w:noProof/>
          <w:lang w:eastAsia="pl-PL"/>
        </w:rPr>
        <w:t>podjęta zostaje decyzja o przyznaniu dofinansowania</w:t>
      </w:r>
      <w:r>
        <w:rPr>
          <w:rFonts w:cs="Calibri"/>
          <w:i/>
          <w:noProof/>
          <w:lang w:eastAsia="pl-PL"/>
        </w:rPr>
        <w:t xml:space="preserve"> </w:t>
      </w:r>
      <w:r w:rsidRPr="004C1204">
        <w:rPr>
          <w:rFonts w:cs="Calibri"/>
          <w:i/>
          <w:noProof/>
          <w:lang w:eastAsia="pl-PL"/>
        </w:rPr>
        <w:t xml:space="preserve">najwyżej </w:t>
      </w:r>
      <w:r>
        <w:rPr>
          <w:rFonts w:cs="Calibri"/>
          <w:i/>
          <w:noProof/>
          <w:lang w:eastAsia="pl-PL"/>
        </w:rPr>
        <w:t>ocenionych</w:t>
      </w:r>
      <w:r w:rsidRPr="004C1204">
        <w:rPr>
          <w:rFonts w:cs="Calibri"/>
          <w:i/>
          <w:noProof/>
          <w:lang w:eastAsia="pl-PL"/>
        </w:rPr>
        <w:t xml:space="preserve"> pod kątem kryteriów</w:t>
      </w:r>
      <w:r>
        <w:rPr>
          <w:rFonts w:cs="Calibri"/>
          <w:i/>
          <w:noProof/>
          <w:lang w:eastAsia="pl-PL"/>
        </w:rPr>
        <w:t xml:space="preserve"> merytorycznych. </w:t>
      </w:r>
    </w:p>
    <w:p w:rsidR="00533216" w:rsidRPr="00C802B7" w:rsidRDefault="00533216" w:rsidP="00F37FA0">
      <w:pPr>
        <w:spacing w:before="120" w:after="120" w:line="240" w:lineRule="auto"/>
        <w:jc w:val="both"/>
        <w:rPr>
          <w:rFonts w:cs="Calibri"/>
          <w:color w:val="000000"/>
          <w:sz w:val="24"/>
          <w:szCs w:val="24"/>
          <w:lang w:eastAsia="pl-PL"/>
        </w:rPr>
      </w:pPr>
      <w:r w:rsidRPr="00C802B7">
        <w:rPr>
          <w:rFonts w:cs="Calibri"/>
          <w:color w:val="000000"/>
          <w:sz w:val="24"/>
          <w:szCs w:val="24"/>
          <w:lang w:eastAsia="pl-PL"/>
        </w:rPr>
        <w:t>Po zakończeniu oceny formalnej, IOK zamieszcza na swojej stronie internetowej listę projektów zakwalifikowanych do następnego etapu</w:t>
      </w:r>
      <w:r w:rsidRPr="00A7301F">
        <w:rPr>
          <w:rFonts w:cs="Calibri"/>
          <w:color w:val="000000"/>
          <w:sz w:val="24"/>
          <w:szCs w:val="24"/>
          <w:lang w:eastAsia="pl-PL"/>
        </w:rPr>
        <w:t xml:space="preserve">. </w:t>
      </w:r>
      <w:r w:rsidRPr="00A7301F">
        <w:rPr>
          <w:sz w:val="24"/>
          <w:szCs w:val="24"/>
        </w:rPr>
        <w:t xml:space="preserve">Po etapie oceny merytorycznej </w:t>
      </w:r>
      <w:r>
        <w:rPr>
          <w:sz w:val="24"/>
          <w:szCs w:val="24"/>
        </w:rPr>
        <w:t xml:space="preserve">- </w:t>
      </w:r>
      <w:r w:rsidRPr="00A7301F">
        <w:rPr>
          <w:sz w:val="24"/>
          <w:szCs w:val="24"/>
        </w:rPr>
        <w:t>listę projektów zakwalifikowanych do etapu negocjacji. Natomiast</w:t>
      </w:r>
      <w:r>
        <w:rPr>
          <w:sz w:val="24"/>
          <w:szCs w:val="24"/>
        </w:rPr>
        <w:t xml:space="preserve"> </w:t>
      </w:r>
      <w:r w:rsidRPr="00A7301F">
        <w:rPr>
          <w:rFonts w:cs="Calibri"/>
          <w:sz w:val="24"/>
          <w:szCs w:val="24"/>
        </w:rPr>
        <w:t xml:space="preserve">po rozstrzygnięciu konkursu IOK zamieszcza na swojej stronie internetowej </w:t>
      </w:r>
      <w:hyperlink r:id="rId36" w:history="1">
        <w:r w:rsidRPr="00D3380D">
          <w:rPr>
            <w:rStyle w:val="Hipercze"/>
            <w:rFonts w:cs="Calibri"/>
            <w:sz w:val="24"/>
            <w:szCs w:val="24"/>
          </w:rPr>
          <w:t>www.power.gov.pl</w:t>
        </w:r>
      </w:hyperlink>
      <w:r>
        <w:rPr>
          <w:rFonts w:cs="Calibri"/>
          <w:sz w:val="24"/>
          <w:szCs w:val="24"/>
        </w:rPr>
        <w:t xml:space="preserve"> </w:t>
      </w:r>
      <w:r w:rsidRPr="00A7301F">
        <w:rPr>
          <w:rFonts w:cs="Calibri"/>
          <w:sz w:val="24"/>
          <w:szCs w:val="24"/>
        </w:rPr>
        <w:t xml:space="preserve">oraz na portalu </w:t>
      </w:r>
      <w:hyperlink r:id="rId37" w:history="1">
        <w:r w:rsidRPr="00A7301F">
          <w:rPr>
            <w:rStyle w:val="Hipercze"/>
            <w:rFonts w:cs="Arial"/>
            <w:sz w:val="24"/>
            <w:szCs w:val="24"/>
          </w:rPr>
          <w:t>www.funduszeeuropejskie.gov.pl</w:t>
        </w:r>
      </w:hyperlink>
      <w:r w:rsidRPr="00C802B7">
        <w:rPr>
          <w:rStyle w:val="Hipercze"/>
          <w:rFonts w:cs="Arial"/>
          <w:sz w:val="24"/>
          <w:szCs w:val="24"/>
        </w:rPr>
        <w:t xml:space="preserve"> </w:t>
      </w:r>
      <w:r w:rsidRPr="00A7301F">
        <w:rPr>
          <w:rFonts w:cs="Calibri"/>
          <w:sz w:val="24"/>
          <w:szCs w:val="24"/>
        </w:rPr>
        <w:t>listę projektów, które uzyskały wymaganą liczbę punktów, z wyróżnieniem projektów wybranych do dofinansowania</w:t>
      </w:r>
      <w:r w:rsidRPr="00A7301F">
        <w:rPr>
          <w:rFonts w:cs="Calibri"/>
          <w:color w:val="000000"/>
          <w:sz w:val="24"/>
          <w:szCs w:val="24"/>
          <w:lang w:eastAsia="pl-PL"/>
        </w:rPr>
        <w:t>.</w: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96" w:name="_Toc454891417"/>
      <w:bookmarkStart w:id="97" w:name="ocena_formalna"/>
      <w:r w:rsidRPr="0021036E">
        <w:rPr>
          <w:sz w:val="26"/>
          <w:szCs w:val="26"/>
        </w:rPr>
        <w:t>Ocena formaln</w:t>
      </w:r>
      <w:r>
        <w:rPr>
          <w:sz w:val="26"/>
          <w:szCs w:val="26"/>
        </w:rPr>
        <w:t>a</w:t>
      </w:r>
      <w:bookmarkEnd w:id="96"/>
    </w:p>
    <w:bookmarkEnd w:id="97"/>
    <w:p w:rsidR="00533216" w:rsidRPr="00DD44C9" w:rsidRDefault="00533216" w:rsidP="00F37FA0">
      <w:pPr>
        <w:spacing w:before="120" w:after="120" w:line="240" w:lineRule="auto"/>
        <w:jc w:val="both"/>
        <w:rPr>
          <w:rFonts w:cs="Calibri"/>
          <w:color w:val="000000"/>
          <w:sz w:val="24"/>
          <w:szCs w:val="24"/>
        </w:rPr>
      </w:pPr>
      <w:r w:rsidRPr="00DD44C9">
        <w:rPr>
          <w:rFonts w:cs="Calibri"/>
          <w:color w:val="000000"/>
          <w:sz w:val="24"/>
          <w:szCs w:val="24"/>
        </w:rPr>
        <w:t xml:space="preserve">Każdy projekt, który pozytywnie przeszedł etap uzupełniania i </w:t>
      </w:r>
      <w:r w:rsidRPr="00EA3175">
        <w:rPr>
          <w:rFonts w:cs="Calibri"/>
          <w:color w:val="000000"/>
          <w:sz w:val="24"/>
          <w:szCs w:val="24"/>
        </w:rPr>
        <w:t>poprawiania (</w:t>
      </w:r>
      <w:r w:rsidRPr="004F2266">
        <w:rPr>
          <w:rFonts w:cs="Calibri"/>
          <w:sz w:val="24"/>
          <w:szCs w:val="24"/>
          <w:lang w:eastAsia="pl-PL"/>
        </w:rPr>
        <w:t xml:space="preserve">patrz podrozdział </w:t>
      </w:r>
      <w:hyperlink w:anchor="uzupełnianie" w:history="1">
        <w:r w:rsidRPr="004F2266">
          <w:rPr>
            <w:rStyle w:val="Hipercze"/>
            <w:rFonts w:cs="Calibri"/>
          </w:rPr>
          <w:t>7.3</w:t>
        </w:r>
      </w:hyperlink>
      <w:r w:rsidRPr="004F2266">
        <w:rPr>
          <w:rFonts w:cs="Calibri"/>
          <w:color w:val="000000"/>
          <w:sz w:val="24"/>
          <w:szCs w:val="24"/>
        </w:rPr>
        <w:t>),</w:t>
      </w:r>
      <w:r w:rsidRPr="00DD44C9">
        <w:rPr>
          <w:rFonts w:cs="Calibri"/>
          <w:color w:val="000000"/>
          <w:sz w:val="24"/>
          <w:szCs w:val="24"/>
        </w:rPr>
        <w:t xml:space="preserve"> </w:t>
      </w:r>
      <w:proofErr w:type="gramStart"/>
      <w:r w:rsidRPr="00DD44C9">
        <w:rPr>
          <w:rFonts w:cs="Calibri"/>
          <w:color w:val="000000"/>
          <w:sz w:val="24"/>
          <w:szCs w:val="24"/>
        </w:rPr>
        <w:t>jest</w:t>
      </w:r>
      <w:proofErr w:type="gramEnd"/>
      <w:r w:rsidRPr="00DD44C9">
        <w:rPr>
          <w:rFonts w:cs="Calibri"/>
          <w:color w:val="000000"/>
          <w:sz w:val="24"/>
          <w:szCs w:val="24"/>
        </w:rPr>
        <w:t xml:space="preserve"> pod</w:t>
      </w:r>
      <w:r>
        <w:rPr>
          <w:rFonts w:cs="Calibri"/>
          <w:color w:val="000000"/>
          <w:sz w:val="24"/>
          <w:szCs w:val="24"/>
        </w:rPr>
        <w:t>d</w:t>
      </w:r>
      <w:r w:rsidRPr="00DD44C9">
        <w:rPr>
          <w:rFonts w:cs="Calibri"/>
          <w:color w:val="000000"/>
          <w:sz w:val="24"/>
          <w:szCs w:val="24"/>
        </w:rPr>
        <w:t>awany ocenie formalnej. Obejmuje ona sprawdzenie, czy wniosek spełnia ogólne kryteria formalne oraz</w:t>
      </w:r>
      <w:r>
        <w:rPr>
          <w:rFonts w:cs="Calibri"/>
          <w:color w:val="000000"/>
          <w:sz w:val="24"/>
          <w:szCs w:val="24"/>
        </w:rPr>
        <w:t xml:space="preserve"> wybrane</w:t>
      </w:r>
      <w:r w:rsidRPr="00DD44C9">
        <w:rPr>
          <w:rFonts w:cs="Calibri"/>
          <w:color w:val="000000"/>
          <w:sz w:val="24"/>
          <w:szCs w:val="24"/>
        </w:rPr>
        <w:t xml:space="preserve"> kryteria dostępu.</w:t>
      </w:r>
    </w:p>
    <w:p w:rsidR="00533216" w:rsidRPr="00DD44C9" w:rsidRDefault="00533216" w:rsidP="00F37FA0">
      <w:pPr>
        <w:spacing w:before="120" w:after="120" w:line="240" w:lineRule="auto"/>
        <w:rPr>
          <w:rFonts w:cs="Calibri"/>
          <w:color w:val="000000"/>
          <w:sz w:val="24"/>
          <w:szCs w:val="24"/>
        </w:rPr>
      </w:pPr>
      <w:r w:rsidRPr="00DD44C9">
        <w:rPr>
          <w:rFonts w:cs="Calibri"/>
          <w:color w:val="000000"/>
          <w:sz w:val="24"/>
          <w:szCs w:val="24"/>
        </w:rPr>
        <w:t xml:space="preserve">Ocena formalna ma charakter „0–1” i dokonywana jest przy pomocy karty oceny formalnej, której </w:t>
      </w:r>
      <w:r w:rsidRPr="004F2266">
        <w:rPr>
          <w:rFonts w:cs="Calibri"/>
          <w:color w:val="000000"/>
          <w:sz w:val="24"/>
          <w:szCs w:val="24"/>
        </w:rPr>
        <w:t xml:space="preserve">wzór stanowi załącznik </w:t>
      </w:r>
      <w:r>
        <w:rPr>
          <w:rFonts w:cs="Calibri"/>
          <w:color w:val="000000"/>
          <w:sz w:val="24"/>
          <w:szCs w:val="24"/>
        </w:rPr>
        <w:t xml:space="preserve">7 </w:t>
      </w:r>
      <w:r w:rsidRPr="00EA3175">
        <w:rPr>
          <w:rFonts w:cs="Calibri"/>
          <w:color w:val="000000"/>
          <w:sz w:val="24"/>
          <w:szCs w:val="24"/>
        </w:rPr>
        <w:t>do niniejszego</w:t>
      </w:r>
      <w:r w:rsidRPr="00DD44C9">
        <w:rPr>
          <w:rFonts w:cs="Calibri"/>
          <w:color w:val="000000"/>
          <w:sz w:val="24"/>
          <w:szCs w:val="24"/>
        </w:rPr>
        <w:t xml:space="preserve"> regulaminu</w:t>
      </w:r>
      <w:r>
        <w:rPr>
          <w:rFonts w:cs="Calibri"/>
          <w:color w:val="000000"/>
          <w:sz w:val="24"/>
          <w:szCs w:val="24"/>
        </w:rPr>
        <w:t>, przez jednego oceniającego.</w:t>
      </w:r>
      <w:r w:rsidRPr="00DD44C9">
        <w:rPr>
          <w:rFonts w:cs="Calibri"/>
          <w:color w:val="000000"/>
          <w:sz w:val="24"/>
          <w:szCs w:val="24"/>
        </w:rPr>
        <w:t xml:space="preserve"> Polega na: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
        <w:gridCol w:w="2534"/>
        <w:gridCol w:w="5548"/>
        <w:gridCol w:w="1276"/>
      </w:tblGrid>
      <w:tr w:rsidR="00533216" w:rsidRPr="00B17C6D" w:rsidTr="00FC45F5">
        <w:trPr>
          <w:trHeight w:val="818"/>
        </w:trPr>
        <w:tc>
          <w:tcPr>
            <w:tcW w:w="423" w:type="dxa"/>
            <w:vMerge w:val="restart"/>
            <w:vAlign w:val="center"/>
          </w:tcPr>
          <w:p w:rsidR="00533216" w:rsidRPr="00B17C6D" w:rsidRDefault="00533216"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1.</w:t>
            </w:r>
          </w:p>
        </w:tc>
        <w:tc>
          <w:tcPr>
            <w:tcW w:w="2534" w:type="dxa"/>
            <w:vMerge w:val="restart"/>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sprawdzeniu</w:t>
            </w:r>
            <w:proofErr w:type="gramEnd"/>
            <w:r w:rsidRPr="00B17C6D">
              <w:rPr>
                <w:rFonts w:cs="Calibri"/>
                <w:color w:val="000000"/>
                <w:sz w:val="24"/>
                <w:szCs w:val="24"/>
                <w:lang w:eastAsia="pl-PL"/>
              </w:rPr>
              <w:t>, czy wniosek został złożony w terminie w</w:t>
            </w:r>
            <w:r>
              <w:rPr>
                <w:rFonts w:cs="Calibri"/>
                <w:color w:val="000000"/>
                <w:sz w:val="24"/>
                <w:szCs w:val="24"/>
                <w:lang w:eastAsia="pl-PL"/>
              </w:rPr>
              <w:t>yznaczonym w </w:t>
            </w:r>
            <w:r w:rsidRPr="00B17C6D">
              <w:rPr>
                <w:rFonts w:cs="Calibri"/>
                <w:color w:val="000000"/>
                <w:sz w:val="24"/>
                <w:szCs w:val="24"/>
                <w:lang w:eastAsia="pl-PL"/>
              </w:rPr>
              <w:t>niniejszym regulaminie</w:t>
            </w:r>
          </w:p>
        </w:tc>
        <w:tc>
          <w:tcPr>
            <w:tcW w:w="5548" w:type="dxa"/>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odpowiedź jest pozytywna, oceniający sprawdza wniosek pod kątem spełnienia pozostałych ogólnych kryteriów formalnych i kryteriów dostępu;</w:t>
            </w:r>
          </w:p>
        </w:tc>
        <w:tc>
          <w:tcPr>
            <w:tcW w:w="1276" w:type="dxa"/>
            <w:shd w:val="clear" w:color="auto" w:fill="DAEEF3"/>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część</w:t>
            </w:r>
            <w:proofErr w:type="gramEnd"/>
            <w:r w:rsidRPr="00B17C6D">
              <w:rPr>
                <w:rFonts w:cs="Calibri"/>
                <w:color w:val="000000"/>
                <w:sz w:val="24"/>
                <w:szCs w:val="24"/>
                <w:lang w:eastAsia="pl-PL"/>
              </w:rPr>
              <w:t xml:space="preserve"> A karty oceny formalnej</w:t>
            </w:r>
          </w:p>
        </w:tc>
      </w:tr>
      <w:tr w:rsidR="00533216" w:rsidRPr="00B17C6D" w:rsidTr="00FC45F5">
        <w:trPr>
          <w:trHeight w:val="817"/>
        </w:trPr>
        <w:tc>
          <w:tcPr>
            <w:tcW w:w="423" w:type="dxa"/>
            <w:vMerge/>
            <w:vAlign w:val="center"/>
          </w:tcPr>
          <w:p w:rsidR="00533216" w:rsidRPr="00B17C6D" w:rsidRDefault="00533216" w:rsidP="00F37FA0">
            <w:pPr>
              <w:spacing w:before="120" w:after="120" w:line="240" w:lineRule="auto"/>
              <w:jc w:val="center"/>
              <w:rPr>
                <w:rFonts w:cs="Calibri"/>
                <w:color w:val="000000"/>
                <w:sz w:val="24"/>
                <w:szCs w:val="24"/>
                <w:lang w:eastAsia="pl-PL"/>
              </w:rPr>
            </w:pPr>
          </w:p>
        </w:tc>
        <w:tc>
          <w:tcPr>
            <w:tcW w:w="2534"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548" w:type="dxa"/>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odpowiedź jest negatywna, oceniający uzasadnia w karcie oceny swoją decyzję i wskazuje, że wniosek powinien zostać odrzucony, pozostając bez dalszej oceny;</w:t>
            </w:r>
          </w:p>
        </w:tc>
        <w:tc>
          <w:tcPr>
            <w:tcW w:w="1276" w:type="dxa"/>
            <w:shd w:val="clear" w:color="auto" w:fill="DAEEF3"/>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część</w:t>
            </w:r>
            <w:proofErr w:type="gramEnd"/>
            <w:r w:rsidRPr="00B17C6D">
              <w:rPr>
                <w:rFonts w:cs="Calibri"/>
                <w:color w:val="000000"/>
                <w:sz w:val="24"/>
                <w:szCs w:val="24"/>
                <w:lang w:eastAsia="pl-PL"/>
              </w:rPr>
              <w:t xml:space="preserve"> A i D karty oceny formalnej</w:t>
            </w:r>
          </w:p>
        </w:tc>
      </w:tr>
      <w:tr w:rsidR="00533216" w:rsidRPr="00B17C6D" w:rsidTr="00FC45F5">
        <w:trPr>
          <w:trHeight w:val="735"/>
        </w:trPr>
        <w:tc>
          <w:tcPr>
            <w:tcW w:w="423" w:type="dxa"/>
            <w:vMerge w:val="restart"/>
            <w:vAlign w:val="center"/>
          </w:tcPr>
          <w:p w:rsidR="00533216" w:rsidRPr="00B17C6D" w:rsidRDefault="00533216"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2.</w:t>
            </w:r>
          </w:p>
        </w:tc>
        <w:tc>
          <w:tcPr>
            <w:tcW w:w="2534" w:type="dxa"/>
            <w:vMerge w:val="restart"/>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sprawdzeniu</w:t>
            </w:r>
            <w:proofErr w:type="gramEnd"/>
            <w:r w:rsidRPr="00B17C6D">
              <w:rPr>
                <w:rFonts w:cs="Calibri"/>
                <w:color w:val="000000"/>
                <w:sz w:val="24"/>
                <w:szCs w:val="24"/>
                <w:lang w:eastAsia="pl-PL"/>
              </w:rPr>
              <w:t>, czy projekt spełni</w:t>
            </w:r>
            <w:r>
              <w:rPr>
                <w:rFonts w:cs="Calibri"/>
                <w:color w:val="000000"/>
                <w:sz w:val="24"/>
                <w:szCs w:val="24"/>
                <w:lang w:eastAsia="pl-PL"/>
              </w:rPr>
              <w:t>a</w:t>
            </w:r>
            <w:r w:rsidRPr="00B17C6D">
              <w:rPr>
                <w:rFonts w:cs="Calibri"/>
                <w:color w:val="000000"/>
                <w:sz w:val="24"/>
                <w:szCs w:val="24"/>
                <w:lang w:eastAsia="pl-PL"/>
              </w:rPr>
              <w:t xml:space="preserve"> pozostałe ogólne kryteria formalne oraz </w:t>
            </w:r>
            <w:r>
              <w:rPr>
                <w:rFonts w:cs="Calibri"/>
                <w:color w:val="000000"/>
                <w:sz w:val="24"/>
                <w:szCs w:val="24"/>
                <w:lang w:eastAsia="pl-PL"/>
              </w:rPr>
              <w:t xml:space="preserve">wybrane </w:t>
            </w:r>
            <w:r w:rsidRPr="00B17C6D">
              <w:rPr>
                <w:rFonts w:cs="Calibri"/>
                <w:color w:val="000000"/>
                <w:sz w:val="24"/>
                <w:szCs w:val="24"/>
                <w:lang w:eastAsia="pl-PL"/>
              </w:rPr>
              <w:t>kryteria dostępu</w:t>
            </w:r>
          </w:p>
        </w:tc>
        <w:tc>
          <w:tcPr>
            <w:tcW w:w="5548" w:type="dxa"/>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przy każdym kryterium odpowiedź jest pozytywna, oceniający kieruje projekt do oceny merytorycznej;</w:t>
            </w:r>
          </w:p>
        </w:tc>
        <w:tc>
          <w:tcPr>
            <w:tcW w:w="1276" w:type="dxa"/>
            <w:shd w:val="clear" w:color="auto" w:fill="DAEEF3"/>
            <w:vAlign w:val="center"/>
          </w:tcPr>
          <w:p w:rsidR="00533216" w:rsidRPr="00D65606" w:rsidRDefault="00533216" w:rsidP="00F37FA0">
            <w:pPr>
              <w:spacing w:before="120" w:after="120" w:line="240" w:lineRule="auto"/>
              <w:rPr>
                <w:rFonts w:cs="Calibri"/>
                <w:color w:val="000000"/>
                <w:sz w:val="24"/>
                <w:szCs w:val="24"/>
                <w:lang w:eastAsia="pl-PL"/>
              </w:rPr>
            </w:pPr>
            <w:proofErr w:type="gramStart"/>
            <w:r w:rsidRPr="00D65606">
              <w:rPr>
                <w:rFonts w:cs="Calibri"/>
                <w:color w:val="000000"/>
                <w:sz w:val="24"/>
                <w:szCs w:val="24"/>
                <w:lang w:eastAsia="pl-PL"/>
              </w:rPr>
              <w:t>część</w:t>
            </w:r>
            <w:proofErr w:type="gramEnd"/>
            <w:r w:rsidRPr="00D65606">
              <w:rPr>
                <w:rFonts w:cs="Calibri"/>
                <w:color w:val="000000"/>
                <w:sz w:val="24"/>
                <w:szCs w:val="24"/>
                <w:lang w:eastAsia="pl-PL"/>
              </w:rPr>
              <w:t xml:space="preserve"> B, </w:t>
            </w:r>
            <w:r w:rsidRPr="00394396">
              <w:rPr>
                <w:sz w:val="24"/>
                <w:szCs w:val="24"/>
              </w:rPr>
              <w:t>i D</w:t>
            </w:r>
            <w:r w:rsidRPr="00D65606">
              <w:rPr>
                <w:rFonts w:cs="Calibri"/>
                <w:color w:val="000000"/>
                <w:sz w:val="24"/>
                <w:szCs w:val="24"/>
                <w:lang w:eastAsia="pl-PL"/>
              </w:rPr>
              <w:t xml:space="preserve"> karty oceny formalnej</w:t>
            </w:r>
          </w:p>
        </w:tc>
      </w:tr>
      <w:tr w:rsidR="00533216" w:rsidRPr="00B17C6D" w:rsidTr="00FC45F5">
        <w:trPr>
          <w:trHeight w:val="1182"/>
        </w:trPr>
        <w:tc>
          <w:tcPr>
            <w:tcW w:w="423" w:type="dxa"/>
            <w:vMerge/>
          </w:tcPr>
          <w:p w:rsidR="00533216" w:rsidRPr="00B17C6D" w:rsidRDefault="00533216" w:rsidP="00F37FA0">
            <w:pPr>
              <w:spacing w:before="120" w:after="120" w:line="240" w:lineRule="auto"/>
              <w:rPr>
                <w:rFonts w:cs="Calibri"/>
                <w:color w:val="000000"/>
                <w:sz w:val="24"/>
                <w:szCs w:val="24"/>
                <w:lang w:eastAsia="pl-PL"/>
              </w:rPr>
            </w:pPr>
          </w:p>
        </w:tc>
        <w:tc>
          <w:tcPr>
            <w:tcW w:w="2534"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548" w:type="dxa"/>
            <w:vAlign w:val="center"/>
          </w:tcPr>
          <w:p w:rsidR="00533216" w:rsidRPr="00B17C6D" w:rsidRDefault="00533216" w:rsidP="00AC2E3C">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w każdym przypadku, </w:t>
            </w:r>
            <w:proofErr w:type="gramStart"/>
            <w:r w:rsidRPr="00B17C6D">
              <w:rPr>
                <w:rFonts w:cs="Calibri"/>
                <w:color w:val="000000"/>
                <w:sz w:val="24"/>
                <w:szCs w:val="24"/>
                <w:lang w:eastAsia="pl-PL"/>
              </w:rPr>
              <w:t>gdy  oceniający</w:t>
            </w:r>
            <w:proofErr w:type="gramEnd"/>
            <w:r w:rsidRPr="00B17C6D">
              <w:rPr>
                <w:rFonts w:cs="Calibri"/>
                <w:color w:val="000000"/>
                <w:sz w:val="24"/>
                <w:szCs w:val="24"/>
                <w:lang w:eastAsia="pl-PL"/>
              </w:rPr>
              <w:t xml:space="preserve"> stwierdza, że dane kryterium nie zostało spełnione, wpisuje do karty oceny uzasadnienie, na jakiej podstawie podjął </w:t>
            </w:r>
            <w:r w:rsidR="00AC2E3C">
              <w:rPr>
                <w:rFonts w:cs="Calibri"/>
                <w:color w:val="000000"/>
                <w:sz w:val="24"/>
                <w:szCs w:val="24"/>
                <w:lang w:eastAsia="pl-PL"/>
              </w:rPr>
              <w:t>daną</w:t>
            </w:r>
            <w:r w:rsidR="00AC2E3C" w:rsidRPr="00B17C6D">
              <w:rPr>
                <w:rFonts w:cs="Calibri"/>
                <w:color w:val="000000"/>
                <w:sz w:val="24"/>
                <w:szCs w:val="24"/>
                <w:lang w:eastAsia="pl-PL"/>
              </w:rPr>
              <w:t xml:space="preserve"> </w:t>
            </w:r>
            <w:r w:rsidRPr="00B17C6D">
              <w:rPr>
                <w:rFonts w:cs="Calibri"/>
                <w:color w:val="000000"/>
                <w:sz w:val="24"/>
                <w:szCs w:val="24"/>
                <w:lang w:eastAsia="pl-PL"/>
              </w:rPr>
              <w:t>decyzję, i w podsumowaniu wskazuje, że projekt powinien zostać odrzucony pozostając bez dalszej oceny</w:t>
            </w:r>
            <w:r>
              <w:rPr>
                <w:rFonts w:cs="Calibri"/>
                <w:color w:val="000000"/>
                <w:sz w:val="24"/>
                <w:szCs w:val="24"/>
                <w:lang w:eastAsia="pl-PL"/>
              </w:rPr>
              <w:t>.</w:t>
            </w:r>
          </w:p>
        </w:tc>
        <w:tc>
          <w:tcPr>
            <w:tcW w:w="1276" w:type="dxa"/>
            <w:shd w:val="clear" w:color="auto" w:fill="DAEEF3"/>
            <w:vAlign w:val="center"/>
          </w:tcPr>
          <w:p w:rsidR="00533216" w:rsidRPr="00B17C6D" w:rsidRDefault="00533216" w:rsidP="00F37FA0">
            <w:pPr>
              <w:spacing w:before="120" w:after="120" w:line="240" w:lineRule="auto"/>
              <w:rPr>
                <w:rFonts w:cs="Calibri"/>
                <w:sz w:val="24"/>
                <w:szCs w:val="24"/>
                <w:lang w:eastAsia="pl-PL"/>
              </w:rPr>
            </w:pPr>
            <w:proofErr w:type="gramStart"/>
            <w:r>
              <w:rPr>
                <w:rFonts w:cs="Calibri"/>
                <w:color w:val="000000"/>
                <w:sz w:val="24"/>
                <w:szCs w:val="24"/>
                <w:lang w:eastAsia="pl-PL"/>
              </w:rPr>
              <w:t>część</w:t>
            </w:r>
            <w:proofErr w:type="gramEnd"/>
            <w:r>
              <w:rPr>
                <w:rFonts w:cs="Calibri"/>
                <w:color w:val="000000"/>
                <w:sz w:val="24"/>
                <w:szCs w:val="24"/>
                <w:lang w:eastAsia="pl-PL"/>
              </w:rPr>
              <w:t xml:space="preserve"> B, i </w:t>
            </w:r>
            <w:r w:rsidRPr="00B17C6D">
              <w:rPr>
                <w:rFonts w:cs="Calibri"/>
                <w:color w:val="000000"/>
                <w:sz w:val="24"/>
                <w:szCs w:val="24"/>
                <w:lang w:eastAsia="pl-PL"/>
              </w:rPr>
              <w:t>D karty oceny formalnej</w:t>
            </w:r>
          </w:p>
        </w:tc>
      </w:tr>
    </w:tbl>
    <w:p w:rsidR="00533216" w:rsidRPr="00B17C6D" w:rsidRDefault="00533216" w:rsidP="00F37FA0">
      <w:pPr>
        <w:spacing w:before="120" w:after="120" w:line="240" w:lineRule="auto"/>
        <w:jc w:val="both"/>
        <w:rPr>
          <w:rFonts w:cs="Calibri"/>
          <w:color w:val="000000"/>
          <w:sz w:val="24"/>
          <w:szCs w:val="24"/>
          <w:lang w:eastAsia="pl-PL"/>
        </w:rPr>
      </w:pPr>
      <w:r w:rsidRPr="006A618C">
        <w:rPr>
          <w:rFonts w:cs="Calibri"/>
          <w:color w:val="000000"/>
          <w:sz w:val="24"/>
          <w:szCs w:val="24"/>
          <w:lang w:eastAsia="pl-PL"/>
        </w:rPr>
        <w:t>W przypadku gdy przewodniczący lub zastępca przewodniczącego KOP</w:t>
      </w:r>
      <w:r>
        <w:rPr>
          <w:rFonts w:cs="Calibri"/>
          <w:color w:val="000000"/>
          <w:sz w:val="24"/>
          <w:szCs w:val="24"/>
          <w:lang w:eastAsia="pl-PL"/>
        </w:rPr>
        <w:t>,</w:t>
      </w:r>
      <w:r w:rsidRPr="006A618C">
        <w:rPr>
          <w:rFonts w:cs="Calibri"/>
          <w:color w:val="000000"/>
          <w:sz w:val="24"/>
          <w:szCs w:val="24"/>
          <w:lang w:eastAsia="pl-PL"/>
        </w:rPr>
        <w:t xml:space="preserve"> dokonując </w:t>
      </w:r>
      <w:proofErr w:type="gramStart"/>
      <w:r w:rsidRPr="006A618C">
        <w:rPr>
          <w:rFonts w:cs="Calibri"/>
          <w:color w:val="000000"/>
          <w:sz w:val="24"/>
          <w:szCs w:val="24"/>
          <w:lang w:eastAsia="pl-PL"/>
        </w:rPr>
        <w:t>weryfikacji  oceny</w:t>
      </w:r>
      <w:proofErr w:type="gramEnd"/>
      <w:r w:rsidRPr="006A618C">
        <w:rPr>
          <w:rFonts w:cs="Calibri"/>
          <w:color w:val="000000"/>
          <w:sz w:val="24"/>
          <w:szCs w:val="24"/>
          <w:lang w:eastAsia="pl-PL"/>
        </w:rPr>
        <w:t xml:space="preserve"> nie zgodzi się z jej wynikiem decyzja przewodniczącego KOP jest wiążąca. Decyzja przewodniczącego jest dokumentowana w protokole z prac KOP.</w:t>
      </w:r>
    </w:p>
    <w:p w:rsidR="00533216" w:rsidRPr="00194F67" w:rsidRDefault="00533216" w:rsidP="00F37FA0">
      <w:pPr>
        <w:spacing w:before="120" w:after="120" w:line="240" w:lineRule="auto"/>
        <w:jc w:val="both"/>
        <w:rPr>
          <w:rFonts w:cs="Calibri"/>
          <w:sz w:val="24"/>
          <w:szCs w:val="24"/>
        </w:rPr>
      </w:pPr>
      <w:r w:rsidRPr="00A344C3">
        <w:rPr>
          <w:rFonts w:cs="Calibri"/>
          <w:color w:val="000000"/>
          <w:sz w:val="24"/>
          <w:szCs w:val="24"/>
          <w:lang w:eastAsia="pl-PL"/>
        </w:rPr>
        <w:t xml:space="preserve">IOK jest zobowiązana do dokonania oceny formalnej </w:t>
      </w:r>
      <w:r>
        <w:rPr>
          <w:rFonts w:cs="Calibri"/>
          <w:color w:val="000000"/>
          <w:sz w:val="24"/>
          <w:szCs w:val="24"/>
          <w:lang w:eastAsia="pl-PL"/>
        </w:rPr>
        <w:t xml:space="preserve">w terminie nie późniejszym niż </w:t>
      </w:r>
      <w:r w:rsidRPr="00A344C3">
        <w:rPr>
          <w:rFonts w:cs="Calibri"/>
          <w:color w:val="000000"/>
          <w:sz w:val="24"/>
          <w:szCs w:val="24"/>
          <w:lang w:eastAsia="pl-PL"/>
        </w:rPr>
        <w:t>21 dni od dnia zakończenia naboru wniosków</w:t>
      </w:r>
      <w:r w:rsidRPr="00B17C6D">
        <w:rPr>
          <w:rFonts w:cs="Calibri"/>
          <w:color w:val="000000"/>
          <w:sz w:val="24"/>
          <w:szCs w:val="24"/>
          <w:lang w:eastAsia="pl-PL"/>
        </w:rPr>
        <w:t xml:space="preserve">, poza </w:t>
      </w:r>
      <w:r>
        <w:rPr>
          <w:rFonts w:cs="Calibri"/>
          <w:color w:val="000000"/>
          <w:sz w:val="24"/>
          <w:szCs w:val="24"/>
          <w:lang w:eastAsia="pl-PL"/>
        </w:rPr>
        <w:t xml:space="preserve">sytuacją, w której </w:t>
      </w:r>
      <w:r w:rsidRPr="00194F67">
        <w:rPr>
          <w:rFonts w:cs="Calibri"/>
          <w:sz w:val="24"/>
          <w:szCs w:val="24"/>
        </w:rPr>
        <w:t xml:space="preserve">liczba wniosków zakwalifikowanych do oceny formalnej jest większa niż 200 </w:t>
      </w:r>
      <w:r>
        <w:rPr>
          <w:rFonts w:cs="Calibri"/>
          <w:sz w:val="24"/>
          <w:szCs w:val="24"/>
        </w:rPr>
        <w:t>—</w:t>
      </w:r>
      <w:r w:rsidRPr="00194F67">
        <w:rPr>
          <w:rFonts w:cs="Calibri"/>
          <w:sz w:val="24"/>
          <w:szCs w:val="24"/>
        </w:rPr>
        <w:t xml:space="preserve"> </w:t>
      </w:r>
      <w:r>
        <w:rPr>
          <w:rFonts w:cs="Calibri"/>
          <w:sz w:val="24"/>
          <w:szCs w:val="24"/>
        </w:rPr>
        <w:t>wtedy</w:t>
      </w:r>
      <w:r w:rsidRPr="00194F67">
        <w:rPr>
          <w:rFonts w:cs="Calibri"/>
          <w:sz w:val="24"/>
          <w:szCs w:val="24"/>
        </w:rPr>
        <w:t xml:space="preserve"> każda, kolejna dodatkowa pula licząca od 1 do 200 wniosków umożliwia wydłużenie termin</w:t>
      </w:r>
      <w:r>
        <w:rPr>
          <w:rFonts w:cs="Calibri"/>
          <w:sz w:val="24"/>
          <w:szCs w:val="24"/>
        </w:rPr>
        <w:t>u o </w:t>
      </w:r>
      <w:r w:rsidRPr="00194F67">
        <w:rPr>
          <w:rFonts w:cs="Calibri"/>
          <w:sz w:val="24"/>
          <w:szCs w:val="24"/>
        </w:rPr>
        <w:t>maksymalnie 7 dni</w:t>
      </w:r>
      <w:r>
        <w:rPr>
          <w:rFonts w:cs="Calibri"/>
          <w:sz w:val="24"/>
          <w:szCs w:val="24"/>
        </w:rPr>
        <w:t xml:space="preserve">. </w:t>
      </w:r>
      <w:r w:rsidRPr="00A344C3">
        <w:rPr>
          <w:rFonts w:cs="Calibri"/>
          <w:sz w:val="24"/>
          <w:szCs w:val="24"/>
        </w:rPr>
        <w:t>Termin dokonania oceny formalnej nie może jednak przekroczyć 35 dni niezależnie od liczby wniosków ocenianych w ramach KOP</w:t>
      </w:r>
      <w:r>
        <w:rPr>
          <w:rFonts w:cs="Calibri"/>
          <w:sz w:val="24"/>
          <w:szCs w:val="24"/>
        </w:rPr>
        <w:t>.</w:t>
      </w:r>
    </w:p>
    <w:p w:rsidR="00533216" w:rsidRDefault="00533216"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 xml:space="preserve">W przypadku wniosków, które podlegały procedurze </w:t>
      </w:r>
      <w:r w:rsidRPr="00EA3175">
        <w:rPr>
          <w:rFonts w:cs="Calibri"/>
          <w:color w:val="000000"/>
          <w:sz w:val="24"/>
          <w:szCs w:val="24"/>
          <w:lang w:eastAsia="pl-PL"/>
        </w:rPr>
        <w:t xml:space="preserve">uzupełniania lub </w:t>
      </w:r>
      <w:r w:rsidRPr="004F2266">
        <w:rPr>
          <w:rFonts w:cs="Calibri"/>
          <w:color w:val="000000"/>
          <w:sz w:val="24"/>
          <w:szCs w:val="24"/>
          <w:lang w:eastAsia="pl-PL"/>
        </w:rPr>
        <w:t>poprawiania</w:t>
      </w:r>
      <w:r w:rsidRPr="004F2266">
        <w:rPr>
          <w:rFonts w:cs="Calibri"/>
          <w:sz w:val="24"/>
          <w:szCs w:val="24"/>
          <w:vertAlign w:val="superscript"/>
        </w:rPr>
        <w:footnoteReference w:id="14"/>
      </w:r>
      <w:r w:rsidRPr="004F2266">
        <w:rPr>
          <w:rFonts w:cs="Calibri"/>
          <w:color w:val="000000"/>
          <w:sz w:val="24"/>
          <w:szCs w:val="24"/>
          <w:lang w:eastAsia="pl-PL"/>
        </w:rPr>
        <w:t>,</w:t>
      </w:r>
      <w:r w:rsidRPr="00EA3175">
        <w:rPr>
          <w:rFonts w:cs="Calibri"/>
          <w:color w:val="000000"/>
          <w:sz w:val="24"/>
          <w:szCs w:val="24"/>
          <w:lang w:eastAsia="pl-PL"/>
        </w:rPr>
        <w:t xml:space="preserve"> termin</w:t>
      </w:r>
      <w:r w:rsidRPr="00B17C6D">
        <w:rPr>
          <w:rFonts w:cs="Calibri"/>
          <w:color w:val="000000"/>
          <w:sz w:val="24"/>
          <w:szCs w:val="24"/>
          <w:lang w:eastAsia="pl-PL"/>
        </w:rPr>
        <w:t xml:space="preserve"> dokonania oceny formalnej nie może być dłuższy niż 21 dni od dnia złożenia przez </w:t>
      </w:r>
      <w:r>
        <w:rPr>
          <w:rFonts w:cs="Calibri"/>
          <w:color w:val="000000"/>
          <w:sz w:val="24"/>
          <w:szCs w:val="24"/>
          <w:lang w:eastAsia="pl-PL"/>
        </w:rPr>
        <w:t>wnioskodawc</w:t>
      </w:r>
      <w:r w:rsidRPr="00B17C6D">
        <w:rPr>
          <w:rFonts w:cs="Calibri"/>
          <w:color w:val="000000"/>
          <w:sz w:val="24"/>
          <w:szCs w:val="24"/>
          <w:lang w:eastAsia="pl-PL"/>
        </w:rPr>
        <w:t xml:space="preserve">ę stosownie skorygowanego wniosku o dofinansowanie. </w:t>
      </w:r>
    </w:p>
    <w:p w:rsidR="00533216" w:rsidRPr="00B17C6D" w:rsidRDefault="00533216"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Wnioski pozytywnie ocenione w ramach oceny formalnej</w:t>
      </w:r>
      <w:r>
        <w:rPr>
          <w:rFonts w:cs="Calibri"/>
          <w:color w:val="000000"/>
          <w:sz w:val="24"/>
          <w:szCs w:val="24"/>
          <w:lang w:eastAsia="pl-PL"/>
        </w:rPr>
        <w:t xml:space="preserve"> </w:t>
      </w:r>
      <w:r w:rsidRPr="00B17C6D">
        <w:rPr>
          <w:rFonts w:cs="Calibri"/>
          <w:color w:val="000000"/>
          <w:sz w:val="24"/>
          <w:szCs w:val="24"/>
          <w:lang w:eastAsia="pl-PL"/>
        </w:rPr>
        <w:t>są przekazywane do oceny merytorycznej, zgodnie z</w:t>
      </w:r>
      <w:r>
        <w:rPr>
          <w:rFonts w:cs="Calibri"/>
          <w:color w:val="000000"/>
          <w:sz w:val="24"/>
          <w:szCs w:val="24"/>
          <w:lang w:eastAsia="pl-PL"/>
        </w:rPr>
        <w:t xml:space="preserve"> </w:t>
      </w:r>
      <w:r w:rsidRPr="00B17C6D">
        <w:rPr>
          <w:rFonts w:cs="Calibri"/>
          <w:color w:val="000000"/>
          <w:sz w:val="24"/>
          <w:szCs w:val="24"/>
          <w:lang w:eastAsia="pl-PL"/>
        </w:rPr>
        <w:t xml:space="preserve">procedurami wewnętrznymi IOK. </w:t>
      </w:r>
      <w:r w:rsidR="006C531B">
        <w:rPr>
          <w:rFonts w:cs="Calibri"/>
          <w:color w:val="000000"/>
          <w:sz w:val="24"/>
          <w:szCs w:val="24"/>
          <w:lang w:eastAsia="pl-PL"/>
        </w:rPr>
        <w:t>Wniosek oceniony pozytywnie zostaje</w:t>
      </w:r>
      <w:r w:rsidRPr="00CB5764">
        <w:rPr>
          <w:rFonts w:cs="Calibri"/>
          <w:color w:val="000000"/>
          <w:sz w:val="24"/>
          <w:szCs w:val="24"/>
          <w:lang w:eastAsia="pl-PL"/>
        </w:rPr>
        <w:t xml:space="preserve"> zarejestrowan</w:t>
      </w:r>
      <w:r w:rsidR="006C531B">
        <w:rPr>
          <w:rFonts w:cs="Calibri"/>
          <w:color w:val="000000"/>
          <w:sz w:val="24"/>
          <w:szCs w:val="24"/>
          <w:lang w:eastAsia="pl-PL"/>
        </w:rPr>
        <w:t>y</w:t>
      </w:r>
      <w:r w:rsidRPr="00CB5764">
        <w:rPr>
          <w:rFonts w:cs="Calibri"/>
          <w:color w:val="000000"/>
          <w:sz w:val="24"/>
          <w:szCs w:val="24"/>
          <w:lang w:eastAsia="pl-PL"/>
        </w:rPr>
        <w:t xml:space="preserve"> w SL 2014</w:t>
      </w:r>
      <w:r w:rsidR="006C531B">
        <w:rPr>
          <w:rFonts w:cs="Calibri"/>
          <w:color w:val="000000"/>
          <w:sz w:val="24"/>
          <w:szCs w:val="24"/>
          <w:lang w:eastAsia="pl-PL"/>
        </w:rPr>
        <w:t xml:space="preserve">, a wnioskodawca otrzymuje </w:t>
      </w:r>
      <w:r w:rsidR="006C531B" w:rsidRPr="006C531B">
        <w:rPr>
          <w:rFonts w:cs="Calibri"/>
          <w:color w:val="000000"/>
          <w:sz w:val="24"/>
          <w:szCs w:val="24"/>
          <w:lang w:eastAsia="pl-PL"/>
        </w:rPr>
        <w:t xml:space="preserve">za pośrednictwem systemu SOWA na adres wskazany we wniosku o dofinansowanie </w:t>
      </w:r>
      <w:r w:rsidR="006C531B">
        <w:rPr>
          <w:rFonts w:cs="Calibri"/>
          <w:color w:val="000000"/>
          <w:sz w:val="24"/>
          <w:szCs w:val="24"/>
          <w:lang w:eastAsia="pl-PL"/>
        </w:rPr>
        <w:t>informację</w:t>
      </w:r>
      <w:r w:rsidR="006C531B" w:rsidRPr="006C531B">
        <w:rPr>
          <w:rFonts w:cs="Calibri"/>
          <w:color w:val="000000"/>
          <w:sz w:val="24"/>
          <w:szCs w:val="24"/>
          <w:lang w:eastAsia="pl-PL"/>
        </w:rPr>
        <w:t xml:space="preserve"> o pozytywnym wyniku oceny formalnej i przekazaniu </w:t>
      </w:r>
      <w:r w:rsidR="006C531B">
        <w:rPr>
          <w:rFonts w:cs="Calibri"/>
          <w:color w:val="000000"/>
          <w:sz w:val="24"/>
          <w:szCs w:val="24"/>
          <w:lang w:eastAsia="pl-PL"/>
        </w:rPr>
        <w:t>wniosku do oceny merytorycznej.</w:t>
      </w:r>
    </w:p>
    <w:p w:rsidR="00533216" w:rsidRDefault="00533216"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 xml:space="preserve">Wnioski, w </w:t>
      </w:r>
      <w:proofErr w:type="gramStart"/>
      <w:r w:rsidRPr="00B17C6D">
        <w:rPr>
          <w:rFonts w:cs="Calibri"/>
          <w:color w:val="000000"/>
          <w:sz w:val="24"/>
          <w:szCs w:val="24"/>
          <w:lang w:eastAsia="pl-PL"/>
        </w:rPr>
        <w:t>przypadku których</w:t>
      </w:r>
      <w:proofErr w:type="gramEnd"/>
      <w:r w:rsidRPr="00B17C6D">
        <w:rPr>
          <w:rFonts w:cs="Calibri"/>
          <w:color w:val="000000"/>
          <w:sz w:val="24"/>
          <w:szCs w:val="24"/>
          <w:lang w:eastAsia="pl-PL"/>
        </w:rPr>
        <w:t xml:space="preserve"> ocena formalna wykaże, że nie spełniają choćby jednego z</w:t>
      </w:r>
      <w:r>
        <w:rPr>
          <w:rFonts w:cs="Calibri"/>
          <w:color w:val="000000"/>
          <w:sz w:val="24"/>
          <w:szCs w:val="24"/>
          <w:lang w:eastAsia="pl-PL"/>
        </w:rPr>
        <w:t xml:space="preserve"> </w:t>
      </w:r>
      <w:r w:rsidRPr="00B17C6D">
        <w:rPr>
          <w:rFonts w:cs="Calibri"/>
          <w:color w:val="000000"/>
          <w:sz w:val="24"/>
          <w:szCs w:val="24"/>
          <w:lang w:eastAsia="pl-PL"/>
        </w:rPr>
        <w:t xml:space="preserve">ogólnych kryteriów formalnych lub kryteriów dostępu, są odrzucane </w:t>
      </w:r>
      <w:r>
        <w:rPr>
          <w:rFonts w:cs="Calibri"/>
          <w:color w:val="000000"/>
          <w:sz w:val="24"/>
          <w:szCs w:val="24"/>
          <w:lang w:eastAsia="pl-PL"/>
        </w:rPr>
        <w:t>—</w:t>
      </w:r>
      <w:r w:rsidRPr="00B17C6D">
        <w:rPr>
          <w:rFonts w:cs="Calibri"/>
          <w:color w:val="000000"/>
          <w:sz w:val="24"/>
          <w:szCs w:val="24"/>
          <w:lang w:eastAsia="pl-PL"/>
        </w:rPr>
        <w:t xml:space="preserve"> nie przechodzą do etapu oceny merytorycznej. IOK niezwłocznie zawiadamia na piśmie właściwych wnioskodawców o</w:t>
      </w:r>
      <w:r>
        <w:rPr>
          <w:rFonts w:cs="Calibri"/>
          <w:color w:val="000000"/>
          <w:sz w:val="24"/>
          <w:szCs w:val="24"/>
          <w:lang w:eastAsia="pl-PL"/>
        </w:rPr>
        <w:t> </w:t>
      </w:r>
      <w:r w:rsidRPr="00B17C6D">
        <w:rPr>
          <w:rFonts w:cs="Calibri"/>
          <w:color w:val="000000"/>
          <w:sz w:val="24"/>
          <w:szCs w:val="24"/>
          <w:lang w:eastAsia="pl-PL"/>
        </w:rPr>
        <w:t xml:space="preserve">negatywnym wyniku oceny z pouczeniem, zgodnym z </w:t>
      </w:r>
      <w:r w:rsidRPr="0087412A">
        <w:rPr>
          <w:rFonts w:cs="Calibri"/>
          <w:color w:val="000000"/>
          <w:sz w:val="24"/>
          <w:szCs w:val="24"/>
        </w:rPr>
        <w:t xml:space="preserve">art. 46 ust. 5 </w:t>
      </w:r>
      <w:hyperlink r:id="rId38"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w:t>
      </w:r>
      <w:r w:rsidRPr="00B17C6D">
        <w:rPr>
          <w:rFonts w:cs="Calibri"/>
          <w:color w:val="000000"/>
          <w:sz w:val="24"/>
          <w:szCs w:val="24"/>
          <w:lang w:eastAsia="pl-PL"/>
        </w:rPr>
        <w:t xml:space="preserve"> o</w:t>
      </w:r>
      <w:r>
        <w:rPr>
          <w:rFonts w:cs="Calibri"/>
          <w:color w:val="000000"/>
          <w:sz w:val="24"/>
          <w:szCs w:val="24"/>
          <w:lang w:eastAsia="pl-PL"/>
        </w:rPr>
        <w:t> </w:t>
      </w:r>
      <w:r w:rsidRPr="00B17C6D">
        <w:rPr>
          <w:rFonts w:cs="Calibri"/>
          <w:color w:val="000000"/>
          <w:sz w:val="24"/>
          <w:szCs w:val="24"/>
          <w:lang w:eastAsia="pl-PL"/>
        </w:rPr>
        <w:t xml:space="preserve">możliwości wniesienia protestu, o którym mowa w </w:t>
      </w:r>
      <w:r w:rsidRPr="0087412A">
        <w:rPr>
          <w:rFonts w:cs="Calibri"/>
          <w:color w:val="000000"/>
          <w:sz w:val="24"/>
          <w:szCs w:val="24"/>
          <w:lang w:eastAsia="pl-PL"/>
        </w:rPr>
        <w:t xml:space="preserve">art. 53 ust. 1 tejże </w:t>
      </w:r>
      <w:r w:rsidRPr="00AE2DD4">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p w:rsidR="00533216" w:rsidRPr="00B17C6D" w:rsidRDefault="00533216" w:rsidP="00F37FA0">
      <w:pPr>
        <w:spacing w:before="120" w:after="120" w:line="240" w:lineRule="auto"/>
        <w:jc w:val="both"/>
        <w:rPr>
          <w:rFonts w:cs="Calibri"/>
          <w:color w:val="000000"/>
          <w:sz w:val="24"/>
          <w:szCs w:val="24"/>
          <w:lang w:eastAsia="pl-PL"/>
        </w:rPr>
      </w:pPr>
    </w:p>
    <w:p w:rsidR="00533216" w:rsidRDefault="00533216" w:rsidP="00F37FA0">
      <w:pPr>
        <w:pStyle w:val="Tytupodpodrozdziau"/>
        <w:numPr>
          <w:ilvl w:val="2"/>
          <w:numId w:val="34"/>
        </w:numPr>
        <w:tabs>
          <w:tab w:val="left" w:pos="426"/>
          <w:tab w:val="left" w:pos="709"/>
        </w:tabs>
        <w:spacing w:before="120" w:after="120"/>
        <w:contextualSpacing w:val="0"/>
        <w:outlineLvl w:val="2"/>
        <w:rPr>
          <w:sz w:val="24"/>
          <w:szCs w:val="24"/>
        </w:rPr>
      </w:pPr>
      <w:bookmarkStart w:id="98" w:name="_Toc430860008"/>
      <w:bookmarkStart w:id="99" w:name="_Toc430862009"/>
      <w:bookmarkStart w:id="100" w:name="_Toc430860009"/>
      <w:bookmarkStart w:id="101" w:name="_Toc430862010"/>
      <w:bookmarkStart w:id="102" w:name="_Toc430860010"/>
      <w:bookmarkStart w:id="103" w:name="_Toc430862011"/>
      <w:bookmarkStart w:id="104" w:name="_Toc430860011"/>
      <w:bookmarkStart w:id="105" w:name="_Toc430862012"/>
      <w:bookmarkStart w:id="106" w:name="_Toc430860012"/>
      <w:bookmarkStart w:id="107" w:name="_Toc430862013"/>
      <w:bookmarkStart w:id="108" w:name="_Toc430860013"/>
      <w:bookmarkStart w:id="109" w:name="_Toc430862014"/>
      <w:bookmarkStart w:id="110" w:name="_Toc430860014"/>
      <w:bookmarkStart w:id="111" w:name="_Toc430862015"/>
      <w:bookmarkStart w:id="112" w:name="_Toc430860015"/>
      <w:bookmarkStart w:id="113" w:name="_Toc430862016"/>
      <w:bookmarkStart w:id="114" w:name="_Toc430860016"/>
      <w:bookmarkStart w:id="115" w:name="_Toc430862017"/>
      <w:bookmarkStart w:id="116" w:name="_Toc454891418"/>
      <w:bookmarkStart w:id="117" w:name="kryteria_formalne"/>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21036E">
        <w:rPr>
          <w:sz w:val="24"/>
          <w:szCs w:val="24"/>
        </w:rPr>
        <w:t>Kryteria oceny formaln</w:t>
      </w:r>
      <w:r>
        <w:rPr>
          <w:sz w:val="24"/>
          <w:szCs w:val="24"/>
        </w:rPr>
        <w:t>ej</w:t>
      </w:r>
      <w:bookmarkEnd w:id="11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
        <w:gridCol w:w="7379"/>
        <w:gridCol w:w="2126"/>
      </w:tblGrid>
      <w:tr w:rsidR="00533216" w:rsidRPr="0021036E" w:rsidTr="00394396">
        <w:trPr>
          <w:trHeight w:hRule="exact" w:val="740"/>
        </w:trPr>
        <w:tc>
          <w:tcPr>
            <w:tcW w:w="7763" w:type="dxa"/>
            <w:gridSpan w:val="2"/>
            <w:vAlign w:val="center"/>
          </w:tcPr>
          <w:p w:rsidR="00533216" w:rsidRPr="00CB3758" w:rsidRDefault="00533216" w:rsidP="00836E22">
            <w:pPr>
              <w:pStyle w:val="Akapitzlist"/>
              <w:numPr>
                <w:ilvl w:val="0"/>
                <w:numId w:val="8"/>
              </w:numPr>
              <w:spacing w:line="240" w:lineRule="auto"/>
              <w:ind w:left="594" w:firstLine="0"/>
              <w:contextualSpacing w:val="0"/>
              <w:rPr>
                <w:rFonts w:ascii="Calibri" w:hAnsi="Calibri" w:cs="Calibri"/>
                <w:smallCaps/>
                <w:sz w:val="24"/>
                <w:szCs w:val="24"/>
              </w:rPr>
            </w:pPr>
            <w:r w:rsidRPr="00CB3758">
              <w:rPr>
                <w:rFonts w:ascii="Calibri" w:hAnsi="Calibri" w:cs="Calibri"/>
                <w:b/>
                <w:smallCaps/>
                <w:sz w:val="24"/>
                <w:szCs w:val="24"/>
              </w:rPr>
              <w:t>Ogólne kryteria formalne</w:t>
            </w:r>
          </w:p>
        </w:tc>
        <w:tc>
          <w:tcPr>
            <w:tcW w:w="2126" w:type="dxa"/>
            <w:vAlign w:val="center"/>
          </w:tcPr>
          <w:p w:rsidR="00533216" w:rsidRPr="00FA7009" w:rsidRDefault="00533216" w:rsidP="00F37FA0">
            <w:pPr>
              <w:pStyle w:val="Akapitzlist"/>
              <w:spacing w:line="240" w:lineRule="auto"/>
              <w:ind w:left="0"/>
              <w:contextualSpacing w:val="0"/>
              <w:jc w:val="center"/>
              <w:rPr>
                <w:rFonts w:ascii="Calibri" w:hAnsi="Calibri" w:cs="Calibri"/>
                <w:b/>
                <w:smallCaps/>
                <w:sz w:val="24"/>
                <w:szCs w:val="24"/>
              </w:rPr>
            </w:pPr>
            <w:r w:rsidRPr="00FA7009">
              <w:rPr>
                <w:rFonts w:ascii="Calibri" w:hAnsi="Calibri" w:cs="Calibri"/>
                <w:b/>
                <w:color w:val="000000"/>
                <w:sz w:val="24"/>
                <w:szCs w:val="24"/>
              </w:rPr>
              <w:t>Wskazówki dla wnioskodawców</w:t>
            </w:r>
          </w:p>
        </w:tc>
      </w:tr>
      <w:tr w:rsidR="00533216" w:rsidRPr="0021036E" w:rsidTr="00FC45F5">
        <w:trPr>
          <w:trHeight w:val="598"/>
        </w:trPr>
        <w:tc>
          <w:tcPr>
            <w:tcW w:w="384" w:type="dxa"/>
            <w:vAlign w:val="center"/>
          </w:tcPr>
          <w:p w:rsidR="00533216" w:rsidRPr="00CB3758" w:rsidRDefault="00533216" w:rsidP="00F37FA0">
            <w:pPr>
              <w:spacing w:before="120" w:after="120" w:line="240" w:lineRule="auto"/>
              <w:jc w:val="center"/>
              <w:rPr>
                <w:rFonts w:cs="Calibri"/>
              </w:rPr>
            </w:pPr>
            <w:r w:rsidRPr="00CB3758">
              <w:rPr>
                <w:rFonts w:cs="Calibri"/>
              </w:rPr>
              <w:t>1.</w:t>
            </w:r>
          </w:p>
        </w:tc>
        <w:tc>
          <w:tcPr>
            <w:tcW w:w="7379" w:type="dxa"/>
            <w:vAlign w:val="center"/>
          </w:tcPr>
          <w:p w:rsidR="00533216" w:rsidRPr="00CB3758" w:rsidRDefault="00533216" w:rsidP="00F37FA0">
            <w:pPr>
              <w:spacing w:before="120" w:after="120" w:line="240" w:lineRule="auto"/>
              <w:rPr>
                <w:rFonts w:cs="Calibri"/>
                <w:sz w:val="24"/>
                <w:szCs w:val="24"/>
              </w:rPr>
            </w:pPr>
            <w:r w:rsidRPr="00CB3758">
              <w:rPr>
                <w:rFonts w:cs="Calibri"/>
                <w:sz w:val="24"/>
                <w:szCs w:val="24"/>
              </w:rPr>
              <w:t>Czy wniosek złożono w terminie wskazanym w regulaminie konkursu?</w:t>
            </w:r>
          </w:p>
        </w:tc>
        <w:tc>
          <w:tcPr>
            <w:tcW w:w="2126" w:type="dxa"/>
            <w:shd w:val="clear" w:color="auto" w:fill="DAEEF3"/>
            <w:vAlign w:val="center"/>
          </w:tcPr>
          <w:p w:rsidR="00533216" w:rsidRPr="00A7301F" w:rsidRDefault="00533216" w:rsidP="00F37FA0">
            <w:pPr>
              <w:spacing w:before="120" w:after="120" w:line="240" w:lineRule="auto"/>
              <w:jc w:val="center"/>
              <w:rPr>
                <w:rFonts w:cs="Calibri"/>
                <w:sz w:val="24"/>
                <w:szCs w:val="24"/>
                <w:highlight w:val="yellow"/>
              </w:rPr>
            </w:pPr>
            <w:r w:rsidRPr="004F2266">
              <w:rPr>
                <w:rFonts w:cs="Calibri"/>
                <w:sz w:val="24"/>
                <w:szCs w:val="24"/>
              </w:rPr>
              <w:t xml:space="preserve">Patrz podrozdział 7.2 </w:t>
            </w:r>
            <w:proofErr w:type="gramStart"/>
            <w:r w:rsidRPr="004F2266">
              <w:rPr>
                <w:rFonts w:cs="Calibri"/>
                <w:sz w:val="24"/>
                <w:szCs w:val="24"/>
              </w:rPr>
              <w:t>regulaminu</w:t>
            </w:r>
            <w:proofErr w:type="gramEnd"/>
            <w:r w:rsidRPr="004F2266">
              <w:rPr>
                <w:rFonts w:cs="Calibri"/>
                <w:sz w:val="24"/>
                <w:szCs w:val="24"/>
              </w:rPr>
              <w:t xml:space="preserve">. </w:t>
            </w:r>
          </w:p>
        </w:tc>
      </w:tr>
      <w:tr w:rsidR="00533216" w:rsidRPr="0021036E" w:rsidTr="00FC45F5">
        <w:trPr>
          <w:trHeight w:val="425"/>
        </w:trPr>
        <w:tc>
          <w:tcPr>
            <w:tcW w:w="384" w:type="dxa"/>
            <w:vAlign w:val="center"/>
          </w:tcPr>
          <w:p w:rsidR="00533216" w:rsidRPr="00CB3758" w:rsidRDefault="00533216" w:rsidP="00F37FA0">
            <w:pPr>
              <w:spacing w:before="120" w:after="120" w:line="240" w:lineRule="auto"/>
              <w:jc w:val="center"/>
              <w:rPr>
                <w:rFonts w:cs="Calibri"/>
              </w:rPr>
            </w:pPr>
            <w:r w:rsidRPr="00CB3758">
              <w:rPr>
                <w:rFonts w:cs="Calibri"/>
              </w:rPr>
              <w:t>2.</w:t>
            </w:r>
          </w:p>
        </w:tc>
        <w:tc>
          <w:tcPr>
            <w:tcW w:w="7379" w:type="dxa"/>
            <w:vAlign w:val="center"/>
          </w:tcPr>
          <w:p w:rsidR="00533216" w:rsidRPr="00A8039A" w:rsidRDefault="00533216" w:rsidP="00F37FA0">
            <w:pPr>
              <w:spacing w:before="120" w:after="120" w:line="240" w:lineRule="auto"/>
              <w:rPr>
                <w:rFonts w:cs="Calibri"/>
                <w:sz w:val="24"/>
                <w:szCs w:val="24"/>
              </w:rPr>
            </w:pPr>
            <w:r w:rsidRPr="00A8039A">
              <w:rPr>
                <w:rFonts w:cs="Calibri"/>
                <w:sz w:val="24"/>
                <w:szCs w:val="24"/>
              </w:rPr>
              <w:t>Czy wniosek wypełniono w języku polskim?</w:t>
            </w:r>
          </w:p>
        </w:tc>
        <w:tc>
          <w:tcPr>
            <w:tcW w:w="2126" w:type="dxa"/>
            <w:shd w:val="clear" w:color="auto" w:fill="DAEEF3"/>
            <w:vAlign w:val="center"/>
          </w:tcPr>
          <w:p w:rsidR="00533216" w:rsidRPr="00A7301F" w:rsidRDefault="00533216" w:rsidP="00F37FA0">
            <w:pPr>
              <w:spacing w:before="120" w:after="120" w:line="240" w:lineRule="auto"/>
              <w:jc w:val="center"/>
              <w:rPr>
                <w:rFonts w:cs="Calibri"/>
                <w:sz w:val="24"/>
                <w:szCs w:val="24"/>
                <w:highlight w:val="yellow"/>
              </w:rPr>
            </w:pPr>
            <w:r w:rsidRPr="004F2266">
              <w:rPr>
                <w:rFonts w:cs="Calibri"/>
                <w:sz w:val="24"/>
                <w:szCs w:val="24"/>
              </w:rPr>
              <w:t xml:space="preserve">Patrz podrozdział 7.1 </w:t>
            </w:r>
            <w:proofErr w:type="gramStart"/>
            <w:r w:rsidRPr="004F2266">
              <w:rPr>
                <w:rFonts w:cs="Calibri"/>
                <w:sz w:val="24"/>
                <w:szCs w:val="24"/>
              </w:rPr>
              <w:t>regulaminu</w:t>
            </w:r>
            <w:proofErr w:type="gramEnd"/>
            <w:r w:rsidRPr="004F2266">
              <w:rPr>
                <w:rFonts w:cs="Calibri"/>
                <w:sz w:val="24"/>
                <w:szCs w:val="24"/>
              </w:rPr>
              <w:t>.</w:t>
            </w:r>
          </w:p>
        </w:tc>
      </w:tr>
      <w:tr w:rsidR="00533216" w:rsidRPr="0021036E" w:rsidTr="00FC45F5">
        <w:trPr>
          <w:trHeight w:val="425"/>
        </w:trPr>
        <w:tc>
          <w:tcPr>
            <w:tcW w:w="384" w:type="dxa"/>
            <w:vAlign w:val="center"/>
          </w:tcPr>
          <w:p w:rsidR="00533216" w:rsidRPr="00CB3758" w:rsidRDefault="00533216" w:rsidP="00F37FA0">
            <w:pPr>
              <w:spacing w:before="120" w:after="120" w:line="240" w:lineRule="auto"/>
              <w:jc w:val="center"/>
              <w:rPr>
                <w:rFonts w:cs="Calibri"/>
              </w:rPr>
            </w:pPr>
            <w:r w:rsidRPr="00CB3758">
              <w:rPr>
                <w:rFonts w:cs="Calibri"/>
              </w:rPr>
              <w:t>3.</w:t>
            </w:r>
          </w:p>
        </w:tc>
        <w:tc>
          <w:tcPr>
            <w:tcW w:w="7379" w:type="dxa"/>
            <w:vAlign w:val="center"/>
          </w:tcPr>
          <w:p w:rsidR="00533216" w:rsidRPr="00A8039A" w:rsidRDefault="00533216" w:rsidP="00F37FA0">
            <w:pPr>
              <w:spacing w:before="120" w:after="120" w:line="240" w:lineRule="auto"/>
              <w:rPr>
                <w:rFonts w:cs="Calibri"/>
                <w:sz w:val="24"/>
                <w:szCs w:val="24"/>
              </w:rPr>
            </w:pPr>
            <w:r w:rsidRPr="00A8039A">
              <w:rPr>
                <w:rFonts w:cs="Calibri"/>
                <w:sz w:val="24"/>
                <w:szCs w:val="24"/>
              </w:rPr>
              <w:t>Czy wniosek złożono w formie wskazanej w regulaminie konkursu?</w:t>
            </w:r>
          </w:p>
        </w:tc>
        <w:tc>
          <w:tcPr>
            <w:tcW w:w="2126" w:type="dxa"/>
            <w:shd w:val="clear" w:color="auto" w:fill="DAEEF3"/>
            <w:vAlign w:val="center"/>
          </w:tcPr>
          <w:p w:rsidR="00533216" w:rsidRPr="00A7301F" w:rsidRDefault="00533216" w:rsidP="00F37FA0">
            <w:pPr>
              <w:spacing w:before="120" w:after="120" w:line="240" w:lineRule="auto"/>
              <w:jc w:val="center"/>
              <w:rPr>
                <w:rFonts w:cs="Calibri"/>
                <w:sz w:val="24"/>
                <w:szCs w:val="24"/>
                <w:highlight w:val="yellow"/>
              </w:rPr>
            </w:pPr>
            <w:r w:rsidRPr="004F2266">
              <w:rPr>
                <w:rFonts w:cs="Calibri"/>
                <w:sz w:val="24"/>
                <w:szCs w:val="24"/>
              </w:rPr>
              <w:t xml:space="preserve">Patrz podrozdział 7.1 </w:t>
            </w:r>
            <w:proofErr w:type="gramStart"/>
            <w:r w:rsidRPr="004F2266">
              <w:rPr>
                <w:rFonts w:cs="Calibri"/>
                <w:sz w:val="24"/>
                <w:szCs w:val="24"/>
              </w:rPr>
              <w:t>i</w:t>
            </w:r>
            <w:proofErr w:type="gramEnd"/>
            <w:r w:rsidRPr="004F2266">
              <w:rPr>
                <w:rFonts w:cs="Calibri"/>
                <w:sz w:val="24"/>
                <w:szCs w:val="24"/>
              </w:rPr>
              <w:t xml:space="preserve"> 7.2 </w:t>
            </w:r>
            <w:proofErr w:type="gramStart"/>
            <w:r w:rsidRPr="004F2266">
              <w:rPr>
                <w:rFonts w:cs="Calibri"/>
                <w:sz w:val="24"/>
                <w:szCs w:val="24"/>
              </w:rPr>
              <w:t>regulaminu</w:t>
            </w:r>
            <w:proofErr w:type="gramEnd"/>
            <w:r w:rsidRPr="004F2266">
              <w:rPr>
                <w:rFonts w:cs="Calibri"/>
                <w:sz w:val="24"/>
                <w:szCs w:val="24"/>
              </w:rPr>
              <w:t>.</w:t>
            </w:r>
          </w:p>
        </w:tc>
      </w:tr>
      <w:tr w:rsidR="00533216" w:rsidRPr="0021036E" w:rsidTr="00FC45F5">
        <w:trPr>
          <w:cantSplit/>
        </w:trPr>
        <w:tc>
          <w:tcPr>
            <w:tcW w:w="384" w:type="dxa"/>
            <w:vAlign w:val="center"/>
          </w:tcPr>
          <w:p w:rsidR="00533216" w:rsidRPr="00CB3758" w:rsidRDefault="00533216" w:rsidP="00F37FA0">
            <w:pPr>
              <w:spacing w:before="120" w:after="120" w:line="240" w:lineRule="auto"/>
              <w:jc w:val="center"/>
              <w:rPr>
                <w:rFonts w:cs="Calibri"/>
              </w:rPr>
            </w:pPr>
            <w:r w:rsidRPr="00CB3758">
              <w:rPr>
                <w:rFonts w:cs="Calibri"/>
              </w:rPr>
              <w:t>4.</w:t>
            </w:r>
          </w:p>
        </w:tc>
        <w:tc>
          <w:tcPr>
            <w:tcW w:w="7379" w:type="dxa"/>
            <w:vAlign w:val="center"/>
          </w:tcPr>
          <w:p w:rsidR="00533216" w:rsidRPr="00CB3758" w:rsidRDefault="00533216" w:rsidP="00F37FA0">
            <w:pPr>
              <w:spacing w:before="120" w:after="120" w:line="240" w:lineRule="auto"/>
              <w:rPr>
                <w:rFonts w:cs="Calibri"/>
                <w:sz w:val="24"/>
                <w:szCs w:val="24"/>
              </w:rPr>
            </w:pPr>
            <w:r w:rsidRPr="00A8039A">
              <w:rPr>
                <w:rFonts w:cs="Calibri"/>
                <w:sz w:val="24"/>
                <w:szCs w:val="24"/>
              </w:rPr>
              <w:t>Czy wydatki w projekcie o wartości nieprzekraczającej wyrażonej w PLN równowa</w:t>
            </w:r>
            <w:r w:rsidRPr="0019367F">
              <w:rPr>
                <w:rFonts w:cs="Calibri"/>
                <w:sz w:val="24"/>
                <w:szCs w:val="24"/>
              </w:rPr>
              <w:t xml:space="preserve">rtości kwoty 100 000 EUR wkładu publicznego są rozliczane </w:t>
            </w:r>
            <w:r w:rsidRPr="00CB3758">
              <w:rPr>
                <w:rFonts w:cs="Calibri"/>
                <w:sz w:val="24"/>
                <w:szCs w:val="24"/>
              </w:rPr>
              <w:t xml:space="preserve">uproszczonymi metodami, o których mowa w </w:t>
            </w:r>
            <w:hyperlink r:id="rId39" w:history="1">
              <w:r w:rsidRPr="00CB3758">
                <w:rPr>
                  <w:rStyle w:val="Hipercze"/>
                  <w:rFonts w:eastAsia="MS Mincho" w:cs="Calibri"/>
                  <w:sz w:val="24"/>
                  <w:szCs w:val="24"/>
                  <w:lang w:eastAsia="ja-JP"/>
                </w:rPr>
                <w:t>Wytycznych w zakresie kwalifikowalności</w:t>
              </w:r>
            </w:hyperlink>
            <w:r w:rsidRPr="00CB3758">
              <w:rPr>
                <w:rFonts w:cs="Calibri"/>
                <w:i/>
                <w:sz w:val="24"/>
                <w:szCs w:val="24"/>
              </w:rPr>
              <w:t>?</w:t>
            </w:r>
          </w:p>
        </w:tc>
        <w:tc>
          <w:tcPr>
            <w:tcW w:w="2126" w:type="dxa"/>
            <w:shd w:val="clear" w:color="auto" w:fill="DAEEF3"/>
            <w:vAlign w:val="center"/>
          </w:tcPr>
          <w:p w:rsidR="00533216" w:rsidRPr="00A7301F" w:rsidRDefault="00533216" w:rsidP="00F37FA0">
            <w:pPr>
              <w:spacing w:before="120" w:after="120" w:line="240" w:lineRule="auto"/>
              <w:jc w:val="center"/>
              <w:rPr>
                <w:rFonts w:cs="Calibri"/>
                <w:sz w:val="24"/>
                <w:szCs w:val="24"/>
                <w:highlight w:val="yellow"/>
              </w:rPr>
            </w:pPr>
            <w:r w:rsidRPr="004F2266">
              <w:rPr>
                <w:rFonts w:cs="Calibri"/>
                <w:sz w:val="24"/>
                <w:szCs w:val="24"/>
              </w:rPr>
              <w:t xml:space="preserve">Patrz pkt 6.6, 8.3, 8.6 Wytycznych oraz pkt V.4.2 </w:t>
            </w:r>
            <w:r w:rsidRPr="004F2266">
              <w:rPr>
                <w:rFonts w:cs="Calibri"/>
                <w:i/>
                <w:sz w:val="24"/>
                <w:szCs w:val="24"/>
              </w:rPr>
              <w:t>Instrukcji</w:t>
            </w:r>
            <w:r w:rsidRPr="004F2266">
              <w:rPr>
                <w:rFonts w:cs="Calibri"/>
                <w:sz w:val="24"/>
                <w:szCs w:val="24"/>
              </w:rPr>
              <w:t>.</w:t>
            </w:r>
          </w:p>
        </w:tc>
      </w:tr>
      <w:tr w:rsidR="00533216" w:rsidRPr="0021036E" w:rsidTr="00FC45F5">
        <w:tc>
          <w:tcPr>
            <w:tcW w:w="384" w:type="dxa"/>
            <w:vAlign w:val="center"/>
          </w:tcPr>
          <w:p w:rsidR="00533216" w:rsidRPr="0021036E" w:rsidRDefault="00533216" w:rsidP="00F37FA0">
            <w:pPr>
              <w:spacing w:before="120" w:after="120" w:line="240" w:lineRule="auto"/>
              <w:jc w:val="center"/>
              <w:rPr>
                <w:rFonts w:cs="Calibri"/>
              </w:rPr>
            </w:pPr>
            <w:r>
              <w:rPr>
                <w:rFonts w:cs="Calibri"/>
              </w:rPr>
              <w:t>5</w:t>
            </w:r>
            <w:r w:rsidRPr="0021036E">
              <w:rPr>
                <w:rFonts w:cs="Calibri"/>
              </w:rPr>
              <w:t>.</w:t>
            </w:r>
          </w:p>
        </w:tc>
        <w:tc>
          <w:tcPr>
            <w:tcW w:w="7379" w:type="dxa"/>
            <w:vAlign w:val="center"/>
          </w:tcPr>
          <w:p w:rsidR="00533216" w:rsidRPr="004B519F" w:rsidRDefault="00533216" w:rsidP="00F37FA0">
            <w:pPr>
              <w:spacing w:before="120" w:after="120" w:line="240" w:lineRule="auto"/>
              <w:rPr>
                <w:rFonts w:cs="Calibri"/>
                <w:color w:val="000000"/>
                <w:sz w:val="24"/>
                <w:szCs w:val="24"/>
              </w:rPr>
            </w:pPr>
            <w:r w:rsidRPr="004B519F">
              <w:rPr>
                <w:rFonts w:cs="Calibri"/>
                <w:sz w:val="24"/>
                <w:szCs w:val="24"/>
              </w:rPr>
              <w:t xml:space="preserve">Czy wnioskodawca oraz partnerzy (o ile dotyczy) nie podlegają wykluczeniu z możliwości otrzymania dofinansowania, w tym wykluczeniu, o którym mowa w art. 207 ust. 4 </w:t>
            </w:r>
            <w:hyperlink r:id="rId40" w:history="1">
              <w:r w:rsidRPr="004B519F">
                <w:rPr>
                  <w:rStyle w:val="Hipercze"/>
                  <w:rFonts w:cs="Calibri"/>
                  <w:sz w:val="24"/>
                  <w:szCs w:val="24"/>
                </w:rPr>
                <w:t>ustawy z dnia 27 sierpnia 2009 r. o finansach publicznych</w:t>
              </w:r>
            </w:hyperlink>
            <w:r w:rsidRPr="004B519F">
              <w:rPr>
                <w:rFonts w:cs="Calibri"/>
                <w:sz w:val="24"/>
                <w:szCs w:val="24"/>
              </w:rPr>
              <w:t>?</w:t>
            </w:r>
          </w:p>
        </w:tc>
        <w:tc>
          <w:tcPr>
            <w:tcW w:w="2126" w:type="dxa"/>
            <w:shd w:val="clear" w:color="auto" w:fill="DAEEF3"/>
            <w:vAlign w:val="center"/>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Wnioskodawca i partner/</w:t>
            </w:r>
            <w:proofErr w:type="spellStart"/>
            <w:r w:rsidRPr="004F2266">
              <w:rPr>
                <w:rFonts w:cs="Calibri"/>
                <w:sz w:val="24"/>
                <w:szCs w:val="24"/>
              </w:rPr>
              <w:t>rzy</w:t>
            </w:r>
            <w:proofErr w:type="spellEnd"/>
            <w:r w:rsidRPr="004F2266">
              <w:rPr>
                <w:rFonts w:cs="Calibri"/>
                <w:sz w:val="24"/>
                <w:szCs w:val="24"/>
              </w:rPr>
              <w:t xml:space="preserve"> krajowi – Oświadczenie w części VIII wniosku.</w:t>
            </w:r>
          </w:p>
          <w:p w:rsidR="00533216" w:rsidRPr="00A7301F" w:rsidRDefault="00533216" w:rsidP="00F37FA0">
            <w:pPr>
              <w:spacing w:before="120" w:after="120" w:line="240" w:lineRule="auto"/>
              <w:jc w:val="center"/>
              <w:rPr>
                <w:rFonts w:cs="Calibri"/>
                <w:sz w:val="24"/>
                <w:szCs w:val="24"/>
                <w:highlight w:val="yellow"/>
              </w:rPr>
            </w:pPr>
            <w:r w:rsidRPr="004F2266">
              <w:rPr>
                <w:rFonts w:cs="Calibri"/>
                <w:sz w:val="24"/>
                <w:szCs w:val="24"/>
              </w:rPr>
              <w:t>Partner/</w:t>
            </w:r>
            <w:proofErr w:type="spellStart"/>
            <w:r w:rsidRPr="004F2266">
              <w:rPr>
                <w:rFonts w:cs="Calibri"/>
                <w:sz w:val="24"/>
                <w:szCs w:val="24"/>
              </w:rPr>
              <w:t>rzy</w:t>
            </w:r>
            <w:proofErr w:type="spellEnd"/>
            <w:r w:rsidRPr="004F2266">
              <w:rPr>
                <w:rFonts w:cs="Calibri"/>
                <w:sz w:val="24"/>
                <w:szCs w:val="24"/>
              </w:rPr>
              <w:t xml:space="preserve"> ponadnarodowi – oświadczenie w liście intencyjnym.</w:t>
            </w:r>
          </w:p>
        </w:tc>
      </w:tr>
      <w:tr w:rsidR="00533216" w:rsidRPr="0021036E" w:rsidTr="00FC45F5">
        <w:tc>
          <w:tcPr>
            <w:tcW w:w="384" w:type="dxa"/>
            <w:vAlign w:val="center"/>
          </w:tcPr>
          <w:p w:rsidR="00533216" w:rsidRPr="0021036E" w:rsidRDefault="00533216" w:rsidP="00F37FA0">
            <w:pPr>
              <w:spacing w:before="120" w:after="120" w:line="240" w:lineRule="auto"/>
              <w:jc w:val="center"/>
              <w:rPr>
                <w:rFonts w:cs="Calibri"/>
              </w:rPr>
            </w:pPr>
            <w:r>
              <w:rPr>
                <w:rFonts w:cs="Calibri"/>
              </w:rPr>
              <w:t>6</w:t>
            </w:r>
            <w:r w:rsidRPr="0021036E">
              <w:rPr>
                <w:rFonts w:cs="Calibri"/>
              </w:rPr>
              <w:t>.</w:t>
            </w:r>
          </w:p>
        </w:tc>
        <w:tc>
          <w:tcPr>
            <w:tcW w:w="7379" w:type="dxa"/>
            <w:vAlign w:val="center"/>
          </w:tcPr>
          <w:p w:rsidR="00533216" w:rsidRPr="004B519F" w:rsidRDefault="00533216" w:rsidP="00F37FA0">
            <w:pPr>
              <w:spacing w:before="120" w:after="120" w:line="240" w:lineRule="auto"/>
              <w:rPr>
                <w:rFonts w:cs="Calibri"/>
                <w:sz w:val="24"/>
                <w:szCs w:val="24"/>
              </w:rPr>
            </w:pPr>
            <w:r w:rsidRPr="004B519F">
              <w:rPr>
                <w:rFonts w:cs="Calibri"/>
                <w:sz w:val="24"/>
                <w:szCs w:val="24"/>
              </w:rPr>
              <w:t xml:space="preserve">Czy wnioskodawca zgodnie ze </w:t>
            </w:r>
            <w:hyperlink r:id="rId41" w:history="1">
              <w:r w:rsidRPr="004B519F">
                <w:rPr>
                  <w:rStyle w:val="Hipercze"/>
                  <w:rFonts w:cs="Calibri"/>
                  <w:sz w:val="24"/>
                  <w:szCs w:val="24"/>
                </w:rPr>
                <w:t>SZOOP PO WER</w:t>
              </w:r>
            </w:hyperlink>
            <w:r w:rsidRPr="004B519F" w:rsidDel="00547A7F">
              <w:rPr>
                <w:rFonts w:cs="Calibri"/>
                <w:sz w:val="24"/>
                <w:szCs w:val="24"/>
              </w:rPr>
              <w:t xml:space="preserve"> </w:t>
            </w:r>
            <w:r w:rsidRPr="004B519F">
              <w:rPr>
                <w:rFonts w:cs="Calibri"/>
                <w:sz w:val="24"/>
                <w:szCs w:val="24"/>
              </w:rPr>
              <w:t xml:space="preserve">jest podmiotem uprawnionym do ubiegania się o dofinansowanie w ramach właściwego Działania/Poddziałania PO WER? </w:t>
            </w:r>
          </w:p>
        </w:tc>
        <w:tc>
          <w:tcPr>
            <w:tcW w:w="2126" w:type="dxa"/>
            <w:shd w:val="clear" w:color="auto" w:fill="DAEEF3"/>
            <w:vAlign w:val="center"/>
          </w:tcPr>
          <w:p w:rsidR="00533216" w:rsidRPr="00A7301F" w:rsidRDefault="00533216" w:rsidP="00F37FA0">
            <w:pPr>
              <w:spacing w:before="120" w:after="120" w:line="240" w:lineRule="auto"/>
              <w:jc w:val="center"/>
              <w:rPr>
                <w:rFonts w:cs="Calibri"/>
                <w:sz w:val="24"/>
                <w:szCs w:val="24"/>
                <w:highlight w:val="yellow"/>
              </w:rPr>
            </w:pPr>
            <w:r w:rsidRPr="00672238">
              <w:rPr>
                <w:rFonts w:cs="Calibri"/>
                <w:sz w:val="24"/>
                <w:szCs w:val="24"/>
                <w:shd w:val="clear" w:color="auto" w:fill="DAEEF3"/>
              </w:rPr>
              <w:t>Patrz rozdział 4</w:t>
            </w:r>
            <w:r w:rsidRPr="004F2266">
              <w:rPr>
                <w:rFonts w:cs="Calibri"/>
                <w:sz w:val="24"/>
                <w:szCs w:val="24"/>
              </w:rPr>
              <w:t xml:space="preserve"> regulaminu.</w:t>
            </w:r>
          </w:p>
        </w:tc>
      </w:tr>
      <w:tr w:rsidR="00533216" w:rsidRPr="0021036E" w:rsidTr="00FC45F5">
        <w:tc>
          <w:tcPr>
            <w:tcW w:w="384" w:type="dxa"/>
            <w:vAlign w:val="center"/>
          </w:tcPr>
          <w:p w:rsidR="00533216" w:rsidRPr="0021036E" w:rsidRDefault="00533216" w:rsidP="00F37FA0">
            <w:pPr>
              <w:spacing w:before="120" w:after="120" w:line="240" w:lineRule="auto"/>
              <w:jc w:val="center"/>
              <w:rPr>
                <w:rFonts w:cs="Calibri"/>
              </w:rPr>
            </w:pPr>
            <w:r>
              <w:rPr>
                <w:rFonts w:cs="Calibri"/>
              </w:rPr>
              <w:t>7</w:t>
            </w:r>
            <w:r w:rsidRPr="0021036E">
              <w:rPr>
                <w:rFonts w:cs="Calibri"/>
              </w:rPr>
              <w:t>.</w:t>
            </w:r>
          </w:p>
        </w:tc>
        <w:tc>
          <w:tcPr>
            <w:tcW w:w="7379" w:type="dxa"/>
            <w:vAlign w:val="center"/>
          </w:tcPr>
          <w:p w:rsidR="00533216" w:rsidRPr="004B519F" w:rsidRDefault="00533216" w:rsidP="00F37FA0">
            <w:pPr>
              <w:spacing w:before="120" w:after="120" w:line="240" w:lineRule="auto"/>
              <w:rPr>
                <w:rFonts w:cs="Calibri"/>
                <w:sz w:val="24"/>
                <w:szCs w:val="24"/>
              </w:rPr>
            </w:pPr>
            <w:r w:rsidRPr="004B519F">
              <w:rPr>
                <w:rFonts w:cs="Calibri"/>
                <w:sz w:val="24"/>
                <w:szCs w:val="24"/>
              </w:rPr>
              <w:t xml:space="preserve">Czy w przypadku projektu partnerskiego spełnione zostały wymogi </w:t>
            </w:r>
            <w:proofErr w:type="gramStart"/>
            <w:r w:rsidRPr="004B519F">
              <w:rPr>
                <w:rFonts w:cs="Calibri"/>
                <w:sz w:val="24"/>
                <w:szCs w:val="24"/>
              </w:rPr>
              <w:t xml:space="preserve">dotyczące </w:t>
            </w:r>
            <w:proofErr w:type="gramEnd"/>
          </w:p>
          <w:p w:rsidR="00533216" w:rsidRPr="004B519F" w:rsidRDefault="00533216" w:rsidP="00F37FA0">
            <w:pPr>
              <w:spacing w:before="120" w:after="120" w:line="240" w:lineRule="auto"/>
              <w:ind w:left="181" w:hanging="181"/>
              <w:rPr>
                <w:rFonts w:cs="Calibri"/>
                <w:sz w:val="24"/>
                <w:szCs w:val="24"/>
              </w:rPr>
            </w:pPr>
            <w:r w:rsidRPr="004B519F">
              <w:rPr>
                <w:rFonts w:cs="Calibri"/>
                <w:sz w:val="24"/>
                <w:szCs w:val="24"/>
              </w:rPr>
              <w:t xml:space="preserve">1) wyboru partnerów spoza sektora finansów publicznych, o których mowa w art. 33 ust. 2-4 </w:t>
            </w:r>
            <w:hyperlink r:id="rId42" w:history="1">
              <w:r w:rsidRPr="004B519F">
                <w:rPr>
                  <w:rStyle w:val="Hipercze"/>
                  <w:rFonts w:cs="Calibri"/>
                  <w:sz w:val="24"/>
                  <w:szCs w:val="24"/>
                </w:rPr>
                <w:t>ustawy wdrożeniowej</w:t>
              </w:r>
            </w:hyperlink>
            <w:r w:rsidRPr="004B519F">
              <w:rPr>
                <w:rFonts w:cs="Calibri"/>
                <w:sz w:val="24"/>
                <w:szCs w:val="24"/>
              </w:rPr>
              <w:t xml:space="preserve"> (o ile dotyczy); </w:t>
            </w:r>
          </w:p>
          <w:p w:rsidR="00533216" w:rsidRPr="004B519F" w:rsidRDefault="00533216" w:rsidP="00F37FA0">
            <w:pPr>
              <w:spacing w:before="120" w:after="120" w:line="240" w:lineRule="auto"/>
              <w:ind w:left="181" w:hanging="181"/>
              <w:rPr>
                <w:rFonts w:cs="Calibri"/>
                <w:sz w:val="24"/>
                <w:szCs w:val="24"/>
              </w:rPr>
            </w:pPr>
            <w:r w:rsidRPr="004B519F">
              <w:rPr>
                <w:rFonts w:cs="Calibri"/>
                <w:sz w:val="24"/>
                <w:szCs w:val="24"/>
              </w:rPr>
              <w:t xml:space="preserve">2) braku powiązań, o których mowa w art. 33 ust. 6 </w:t>
            </w:r>
            <w:hyperlink r:id="rId43" w:history="1">
              <w:r w:rsidRPr="004B519F">
                <w:rPr>
                  <w:sz w:val="24"/>
                  <w:szCs w:val="24"/>
                </w:rPr>
                <w:t>ustawy wdrożeniowej</w:t>
              </w:r>
            </w:hyperlink>
            <w:r w:rsidRPr="004B519F">
              <w:rPr>
                <w:rFonts w:cs="Calibri"/>
                <w:sz w:val="24"/>
                <w:szCs w:val="24"/>
              </w:rPr>
              <w:t xml:space="preserve"> oraz w SZOOP PO WER, pomiędzy podmiotami tworzącymi partnerstwo;</w:t>
            </w:r>
          </w:p>
          <w:p w:rsidR="00533216" w:rsidRPr="004B519F" w:rsidRDefault="00533216" w:rsidP="00F37FA0">
            <w:pPr>
              <w:spacing w:before="120" w:after="120" w:line="240" w:lineRule="auto"/>
              <w:ind w:left="181" w:hanging="181"/>
              <w:rPr>
                <w:rFonts w:cs="Calibri"/>
                <w:sz w:val="24"/>
                <w:szCs w:val="24"/>
              </w:rPr>
            </w:pPr>
            <w:r w:rsidRPr="004B519F">
              <w:rPr>
                <w:rFonts w:cs="Calibri"/>
                <w:sz w:val="24"/>
                <w:szCs w:val="24"/>
              </w:rPr>
              <w:t xml:space="preserve">3) utworzenia albo zainicjowania partnerstwa w terminie zgodnym z </w:t>
            </w:r>
            <w:hyperlink r:id="rId44" w:history="1">
              <w:r w:rsidRPr="004B519F">
                <w:rPr>
                  <w:sz w:val="24"/>
                  <w:szCs w:val="24"/>
                </w:rPr>
                <w:t>SZOOP PO WER</w:t>
              </w:r>
            </w:hyperlink>
            <w:r w:rsidRPr="004B519F">
              <w:rPr>
                <w:sz w:val="24"/>
                <w:szCs w:val="24"/>
              </w:rPr>
              <w:t xml:space="preserve">, </w:t>
            </w:r>
            <w:r w:rsidRPr="004B519F">
              <w:rPr>
                <w:rFonts w:cs="Calibri"/>
                <w:sz w:val="24"/>
                <w:szCs w:val="24"/>
              </w:rPr>
              <w:t xml:space="preserve">tj. przed złożeniem wniosku o dofinansowanie albo przed rozpoczęciem realizacji projektu, o ile data ta jest wcześniejsza od daty złożenia wniosku o dofinansowanie? </w:t>
            </w:r>
          </w:p>
        </w:tc>
        <w:tc>
          <w:tcPr>
            <w:tcW w:w="2126" w:type="dxa"/>
            <w:shd w:val="clear" w:color="auto" w:fill="DAEEF3"/>
            <w:vAlign w:val="center"/>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Wnioskodawca i partner/</w:t>
            </w:r>
            <w:proofErr w:type="spellStart"/>
            <w:r w:rsidRPr="004F2266">
              <w:rPr>
                <w:rFonts w:cs="Calibri"/>
                <w:sz w:val="24"/>
                <w:szCs w:val="24"/>
              </w:rPr>
              <w:t>rzy</w:t>
            </w:r>
            <w:proofErr w:type="spellEnd"/>
            <w:r w:rsidRPr="004F2266">
              <w:rPr>
                <w:rFonts w:cs="Calibri"/>
                <w:sz w:val="24"/>
                <w:szCs w:val="24"/>
              </w:rPr>
              <w:t xml:space="preserve"> krajowi – Oświadczenie w części VIII wniosku.</w:t>
            </w:r>
          </w:p>
          <w:p w:rsidR="00533216" w:rsidRPr="00A7301F" w:rsidRDefault="00533216" w:rsidP="00F37FA0">
            <w:pPr>
              <w:spacing w:before="120" w:after="120" w:line="240" w:lineRule="auto"/>
              <w:jc w:val="center"/>
              <w:rPr>
                <w:rFonts w:cs="Calibri"/>
                <w:sz w:val="24"/>
                <w:szCs w:val="24"/>
                <w:highlight w:val="yellow"/>
              </w:rPr>
            </w:pPr>
            <w:r w:rsidRPr="004F2266">
              <w:rPr>
                <w:rFonts w:cs="Calibri"/>
                <w:sz w:val="24"/>
                <w:szCs w:val="24"/>
              </w:rPr>
              <w:t>Partner/</w:t>
            </w:r>
            <w:proofErr w:type="spellStart"/>
            <w:r w:rsidRPr="004F2266">
              <w:rPr>
                <w:rFonts w:cs="Calibri"/>
                <w:sz w:val="24"/>
                <w:szCs w:val="24"/>
              </w:rPr>
              <w:t>rzy</w:t>
            </w:r>
            <w:proofErr w:type="spellEnd"/>
            <w:r w:rsidRPr="004F2266">
              <w:rPr>
                <w:rFonts w:cs="Calibri"/>
                <w:sz w:val="24"/>
                <w:szCs w:val="24"/>
              </w:rPr>
              <w:t xml:space="preserve"> ponadnarodowi – oświadczenie w liście intencyjnym.</w:t>
            </w:r>
          </w:p>
        </w:tc>
      </w:tr>
      <w:tr w:rsidR="00533216" w:rsidRPr="0021036E" w:rsidTr="00FC45F5">
        <w:tc>
          <w:tcPr>
            <w:tcW w:w="384" w:type="dxa"/>
            <w:vAlign w:val="center"/>
          </w:tcPr>
          <w:p w:rsidR="00533216" w:rsidRPr="0021036E" w:rsidRDefault="00533216" w:rsidP="00F37FA0">
            <w:pPr>
              <w:spacing w:before="120" w:after="120" w:line="240" w:lineRule="auto"/>
              <w:jc w:val="center"/>
              <w:rPr>
                <w:rFonts w:cs="Calibri"/>
              </w:rPr>
            </w:pPr>
            <w:r>
              <w:rPr>
                <w:rFonts w:cs="Calibri"/>
              </w:rPr>
              <w:t>8</w:t>
            </w:r>
            <w:r w:rsidRPr="0021036E">
              <w:rPr>
                <w:rFonts w:cs="Calibri"/>
              </w:rPr>
              <w:t>.</w:t>
            </w:r>
          </w:p>
        </w:tc>
        <w:tc>
          <w:tcPr>
            <w:tcW w:w="7379" w:type="dxa"/>
            <w:vAlign w:val="center"/>
          </w:tcPr>
          <w:p w:rsidR="00533216" w:rsidRPr="004B519F" w:rsidRDefault="00533216" w:rsidP="00F37FA0">
            <w:pPr>
              <w:spacing w:before="120" w:after="120" w:line="240" w:lineRule="auto"/>
              <w:rPr>
                <w:rFonts w:cs="Calibri"/>
                <w:sz w:val="24"/>
                <w:szCs w:val="24"/>
              </w:rPr>
            </w:pPr>
            <w:r w:rsidRPr="004B519F">
              <w:rPr>
                <w:rFonts w:cs="Calibri"/>
                <w:sz w:val="24"/>
                <w:szCs w:val="24"/>
              </w:rPr>
              <w:t xml:space="preserve">Czy wnioskodawca oraz partnerzy krajowi (o ile dotyczy), ponoszący wydatki w danym projekcie z EFS, posiadają łączny obrót za ostatni zatwierdzony rok obrotowy zgodnie z ustawą z dnia 29 września 1994 r. o rachunkowości (Dz. </w:t>
            </w:r>
            <w:proofErr w:type="gramStart"/>
            <w:r w:rsidRPr="004B519F">
              <w:rPr>
                <w:rFonts w:cs="Calibri"/>
                <w:sz w:val="24"/>
                <w:szCs w:val="24"/>
              </w:rPr>
              <w:t>U. z</w:t>
            </w:r>
            <w:proofErr w:type="gramEnd"/>
            <w:r w:rsidRPr="004B519F">
              <w:rPr>
                <w:rFonts w:cs="Calibri"/>
                <w:sz w:val="24"/>
                <w:szCs w:val="24"/>
              </w:rPr>
              <w:t xml:space="preserve"> 2013 r. poz. 330, z </w:t>
            </w:r>
            <w:proofErr w:type="spellStart"/>
            <w:r w:rsidRPr="004B519F">
              <w:rPr>
                <w:rFonts w:cs="Calibri"/>
                <w:sz w:val="24"/>
                <w:szCs w:val="24"/>
              </w:rPr>
              <w:t>późn</w:t>
            </w:r>
            <w:proofErr w:type="spellEnd"/>
            <w:r w:rsidRPr="004B519F">
              <w:rPr>
                <w:rFonts w:cs="Calibri"/>
                <w:sz w:val="24"/>
                <w:szCs w:val="24"/>
              </w:rPr>
              <w:t xml:space="preserve">. </w:t>
            </w:r>
            <w:proofErr w:type="gramStart"/>
            <w:r w:rsidRPr="004B519F">
              <w:rPr>
                <w:rFonts w:cs="Calibri"/>
                <w:sz w:val="24"/>
                <w:szCs w:val="24"/>
              </w:rPr>
              <w:t>zm.) (jeśli</w:t>
            </w:r>
            <w:proofErr w:type="gramEnd"/>
            <w:r w:rsidRPr="004B519F">
              <w:rPr>
                <w:rFonts w:cs="Calibri"/>
                <w:sz w:val="24"/>
                <w:szCs w:val="24"/>
              </w:rPr>
              <w:t xml:space="preserve"> dotyczy) lub za ostatni zamknięty i zatwierdzony rok kalendarzowy równy lub wyższy od łącznych rocznych wydatków w ocenianym projekcie i innych projektach realizowanych w ramach EFS, których stroną umowy o dofinansowanie jest instytucja, w której dokonywana jest ocena formalna wniosku w roku kalendarzowym, w którym wydatki są najwyższe? </w:t>
            </w:r>
          </w:p>
        </w:tc>
        <w:tc>
          <w:tcPr>
            <w:tcW w:w="2126" w:type="dxa"/>
            <w:shd w:val="clear" w:color="auto" w:fill="DAEEF3"/>
            <w:vAlign w:val="center"/>
          </w:tcPr>
          <w:p w:rsidR="00533216" w:rsidRPr="00A7301F" w:rsidRDefault="00533216" w:rsidP="00F37FA0">
            <w:pPr>
              <w:spacing w:before="120" w:after="120" w:line="240" w:lineRule="auto"/>
              <w:jc w:val="center"/>
              <w:rPr>
                <w:rFonts w:cs="Calibri"/>
                <w:sz w:val="24"/>
                <w:szCs w:val="24"/>
                <w:highlight w:val="yellow"/>
              </w:rPr>
            </w:pPr>
            <w:r w:rsidRPr="00672238">
              <w:rPr>
                <w:rFonts w:cs="Calibri"/>
                <w:sz w:val="24"/>
                <w:szCs w:val="24"/>
                <w:shd w:val="clear" w:color="auto" w:fill="DAEEF3"/>
              </w:rPr>
              <w:t>Patrz pkt VI.4.3 (1)</w:t>
            </w:r>
            <w:r w:rsidRPr="004F2266">
              <w:rPr>
                <w:rFonts w:cs="Calibri"/>
                <w:sz w:val="24"/>
                <w:szCs w:val="24"/>
              </w:rPr>
              <w:t xml:space="preserve"> </w:t>
            </w:r>
            <w:r w:rsidRPr="004F2266">
              <w:rPr>
                <w:rFonts w:cs="Calibri"/>
                <w:i/>
                <w:sz w:val="24"/>
                <w:szCs w:val="24"/>
              </w:rPr>
              <w:t>Instrukcji</w:t>
            </w:r>
            <w:r w:rsidRPr="004F2266">
              <w:rPr>
                <w:rFonts w:cs="Calibri"/>
                <w:sz w:val="24"/>
                <w:szCs w:val="24"/>
              </w:rPr>
              <w:t xml:space="preserve"> </w:t>
            </w:r>
          </w:p>
        </w:tc>
      </w:tr>
    </w:tbl>
    <w:bookmarkEnd w:id="117"/>
    <w:p w:rsidR="00533216" w:rsidRPr="0021036E"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9" type="#_x0000_t75" style="width:422.5pt;height:7pt" o:hrpct="0" o:hralign="center" o:hr="t">
            <v:imagedata r:id="rId19" o:title=""/>
          </v:shape>
        </w:pict>
      </w:r>
    </w:p>
    <w:p w:rsidR="00533216" w:rsidRPr="0021036E" w:rsidRDefault="00533216" w:rsidP="00F37FA0">
      <w:pPr>
        <w:shd w:val="clear" w:color="auto" w:fill="FFFFFF"/>
        <w:spacing w:before="120"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533216" w:rsidRDefault="00533216" w:rsidP="00F37FA0">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 xml:space="preserve">Projekty, które nie spełnią któregokolwiek z powyższych kryteriów formalnych są odrzucane. </w:t>
      </w:r>
      <w:r w:rsidR="00D97EDE">
        <w:rPr>
          <w:rFonts w:cs="Calibri"/>
          <w:b/>
          <w:i/>
          <w:sz w:val="24"/>
          <w:szCs w:val="24"/>
        </w:rPr>
        <w:pict>
          <v:shape id="_x0000_i1040" type="#_x0000_t75" style="width:422.5pt;height:7pt" o:hrpct="0" o:hralign="center" o:hr="t">
            <v:imagedata r:id="rId19" o:title=""/>
          </v:shape>
        </w:pic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7636"/>
        <w:gridCol w:w="1861"/>
      </w:tblGrid>
      <w:tr w:rsidR="00533216" w:rsidRPr="0021036E" w:rsidTr="006A504C">
        <w:trPr>
          <w:trHeight w:hRule="exact" w:val="425"/>
        </w:trPr>
        <w:tc>
          <w:tcPr>
            <w:tcW w:w="9889" w:type="dxa"/>
            <w:gridSpan w:val="3"/>
            <w:vAlign w:val="center"/>
          </w:tcPr>
          <w:p w:rsidR="00533216" w:rsidRDefault="00533216" w:rsidP="00836E22">
            <w:pPr>
              <w:pStyle w:val="Akapitzlist"/>
              <w:numPr>
                <w:ilvl w:val="0"/>
                <w:numId w:val="8"/>
              </w:numPr>
              <w:spacing w:line="240" w:lineRule="auto"/>
              <w:ind w:firstLine="414"/>
              <w:contextualSpacing w:val="0"/>
              <w:rPr>
                <w:rFonts w:ascii="Calibri" w:hAnsi="Calibri" w:cs="Calibri"/>
                <w:b/>
                <w:smallCaps/>
                <w:szCs w:val="22"/>
              </w:rPr>
            </w:pPr>
            <w:bookmarkStart w:id="118" w:name="kryteria_formalne_dostępu"/>
            <w:r w:rsidRPr="0021036E">
              <w:rPr>
                <w:rFonts w:ascii="Calibri" w:hAnsi="Calibri" w:cs="Calibri"/>
                <w:b/>
                <w:smallCaps/>
                <w:szCs w:val="22"/>
              </w:rPr>
              <w:t xml:space="preserve">Kryteria dostępu weryfikowane na etapie oceny </w:t>
            </w:r>
            <w:bookmarkEnd w:id="118"/>
            <w:r w:rsidRPr="0021036E">
              <w:rPr>
                <w:rFonts w:ascii="Calibri" w:hAnsi="Calibri" w:cs="Calibri"/>
                <w:b/>
                <w:smallCaps/>
                <w:szCs w:val="22"/>
              </w:rPr>
              <w:t>formaln</w:t>
            </w:r>
            <w:r>
              <w:rPr>
                <w:rFonts w:ascii="Calibri" w:hAnsi="Calibri" w:cs="Calibri"/>
                <w:b/>
                <w:smallCaps/>
                <w:szCs w:val="22"/>
              </w:rPr>
              <w:t>ej</w:t>
            </w:r>
          </w:p>
        </w:tc>
      </w:tr>
      <w:tr w:rsidR="00533216" w:rsidRPr="0021036E" w:rsidTr="001B4EED">
        <w:trPr>
          <w:cantSplit/>
          <w:trHeight w:hRule="exact" w:val="1078"/>
        </w:trPr>
        <w:tc>
          <w:tcPr>
            <w:tcW w:w="392" w:type="dxa"/>
            <w:textDirection w:val="btLr"/>
            <w:vAlign w:val="center"/>
          </w:tcPr>
          <w:p w:rsidR="00533216" w:rsidRPr="00394396" w:rsidRDefault="00533216" w:rsidP="00F37FA0">
            <w:pPr>
              <w:spacing w:before="120" w:after="120" w:line="240" w:lineRule="auto"/>
              <w:ind w:left="113" w:right="113"/>
              <w:jc w:val="center"/>
              <w:rPr>
                <w:rFonts w:cs="Calibri"/>
                <w:color w:val="000000"/>
                <w:sz w:val="20"/>
                <w:szCs w:val="20"/>
                <w:lang w:eastAsia="pl-PL"/>
              </w:rPr>
            </w:pPr>
            <w:r w:rsidRPr="00394396">
              <w:rPr>
                <w:rFonts w:cs="Calibri"/>
                <w:color w:val="000000"/>
                <w:sz w:val="20"/>
                <w:szCs w:val="20"/>
                <w:lang w:eastAsia="pl-PL"/>
              </w:rPr>
              <w:t>Lp.</w:t>
            </w:r>
          </w:p>
        </w:tc>
        <w:tc>
          <w:tcPr>
            <w:tcW w:w="7636" w:type="dxa"/>
            <w:vAlign w:val="center"/>
          </w:tcPr>
          <w:p w:rsidR="00533216" w:rsidRPr="004F2266" w:rsidRDefault="00533216"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Brzmienie kryterium</w:t>
            </w:r>
          </w:p>
        </w:tc>
        <w:tc>
          <w:tcPr>
            <w:tcW w:w="1861" w:type="dxa"/>
            <w:vAlign w:val="center"/>
          </w:tcPr>
          <w:p w:rsidR="00533216" w:rsidRPr="004F2266" w:rsidRDefault="00CA0934" w:rsidP="00F37FA0">
            <w:pPr>
              <w:spacing w:before="120" w:after="120" w:line="240" w:lineRule="auto"/>
              <w:jc w:val="center"/>
              <w:rPr>
                <w:rFonts w:cs="Calibri"/>
                <w:color w:val="000000"/>
                <w:sz w:val="24"/>
                <w:szCs w:val="24"/>
                <w:highlight w:val="yellow"/>
                <w:lang w:eastAsia="pl-PL"/>
              </w:rPr>
            </w:pPr>
            <w:r>
              <w:rPr>
                <w:rFonts w:cs="Calibri"/>
                <w:color w:val="000000"/>
                <w:sz w:val="24"/>
                <w:szCs w:val="24"/>
                <w:lang w:eastAsia="pl-PL"/>
              </w:rPr>
              <w:t>Sugerowane m</w:t>
            </w:r>
            <w:r w:rsidR="00533216" w:rsidRPr="004F2266">
              <w:rPr>
                <w:rFonts w:cs="Calibri"/>
                <w:color w:val="000000"/>
                <w:sz w:val="24"/>
                <w:szCs w:val="24"/>
                <w:lang w:eastAsia="pl-PL"/>
              </w:rPr>
              <w:t>iejsce we wniosku o dofinansowanie</w:t>
            </w:r>
          </w:p>
        </w:tc>
      </w:tr>
      <w:tr w:rsidR="00533216" w:rsidRPr="0021036E" w:rsidTr="001B4EED">
        <w:trPr>
          <w:trHeight w:val="558"/>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4F2266" w:rsidRDefault="00533216" w:rsidP="00F37FA0">
            <w:pPr>
              <w:shd w:val="clear" w:color="auto" w:fill="FFFFFF"/>
              <w:spacing w:before="120" w:after="120" w:line="240" w:lineRule="auto"/>
              <w:ind w:right="142"/>
              <w:jc w:val="both"/>
              <w:rPr>
                <w:rFonts w:cs="Calibri"/>
                <w:sz w:val="24"/>
                <w:szCs w:val="24"/>
              </w:rPr>
            </w:pPr>
            <w:r w:rsidRPr="004F2266">
              <w:rPr>
                <w:rFonts w:cs="Calibri"/>
                <w:sz w:val="24"/>
                <w:szCs w:val="24"/>
              </w:rPr>
              <w:t xml:space="preserve">Wnioskodawcą jest szkoła wyższa publiczna bądź niepubliczna, </w:t>
            </w:r>
            <w:proofErr w:type="gramStart"/>
            <w:r w:rsidRPr="004F2266">
              <w:rPr>
                <w:rFonts w:cs="Calibri"/>
                <w:sz w:val="24"/>
                <w:szCs w:val="24"/>
              </w:rPr>
              <w:t>kształcąca co</w:t>
            </w:r>
            <w:proofErr w:type="gramEnd"/>
            <w:r w:rsidRPr="004F2266">
              <w:rPr>
                <w:rFonts w:cs="Calibri"/>
                <w:sz w:val="24"/>
                <w:szCs w:val="24"/>
              </w:rPr>
              <w:t xml:space="preserve"> najmniej 100 studentów na studiach stacjonarnych, która nie jest w likwidacji, nie wystąpiła do Ministra właściwego do spraw szkolnictwa wyższego o zgodę na likwidację, ani wobec której Minister właściwy do spraw szkolnictwa wyższego nie ogłosił informacji o zawieszeniu uprawnień uczelni do prowadzenia studiów.</w:t>
            </w:r>
          </w:p>
        </w:tc>
        <w:tc>
          <w:tcPr>
            <w:tcW w:w="1861" w:type="dxa"/>
            <w:shd w:val="clear" w:color="auto" w:fill="DAEEF3"/>
            <w:vAlign w:val="center"/>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 xml:space="preserve">2.1 </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4F2266" w:rsidRDefault="00533216" w:rsidP="00F37FA0">
            <w:pPr>
              <w:shd w:val="clear" w:color="auto" w:fill="FFFFFF"/>
              <w:spacing w:before="120" w:after="120" w:line="240" w:lineRule="auto"/>
              <w:ind w:right="142"/>
              <w:jc w:val="both"/>
              <w:rPr>
                <w:rFonts w:cs="Calibri"/>
                <w:sz w:val="24"/>
                <w:szCs w:val="24"/>
              </w:rPr>
            </w:pPr>
            <w:r w:rsidRPr="004F2266">
              <w:rPr>
                <w:rFonts w:cs="Calibri"/>
                <w:sz w:val="24"/>
                <w:szCs w:val="24"/>
              </w:rPr>
              <w:t xml:space="preserve">Wnioskodawcą jest szkoła wyższa prowadząca kształcenie o profilu </w:t>
            </w:r>
            <w:proofErr w:type="gramStart"/>
            <w:r w:rsidRPr="004F2266">
              <w:rPr>
                <w:rFonts w:cs="Calibri"/>
                <w:sz w:val="24"/>
                <w:szCs w:val="24"/>
              </w:rPr>
              <w:t>praktycznym na co</w:t>
            </w:r>
            <w:proofErr w:type="gramEnd"/>
            <w:r w:rsidRPr="004F2266">
              <w:rPr>
                <w:rFonts w:cs="Calibri"/>
                <w:sz w:val="24"/>
                <w:szCs w:val="24"/>
              </w:rPr>
              <w:t xml:space="preserve"> najmniej jednym z następujących kierunków studiów: automatyka, robotyka, elektronika, elektrotechnika, mechanika i budowa maszyn, mechatronika, transport, zarządzanie i inżynieria produkcji lub inżynieria testowa, która </w:t>
            </w:r>
            <w:r w:rsidRPr="004F2266">
              <w:rPr>
                <w:rFonts w:cs="Calibri"/>
                <w:sz w:val="24"/>
                <w:szCs w:val="24"/>
                <w:shd w:val="clear" w:color="auto" w:fill="FFFFFF"/>
              </w:rPr>
              <w:t xml:space="preserve">w momencie złożenia wniosku nie posiada negatywnej oceny jakości kształcenia PKA na którymkolwiek z kierunków, w ramach którego prowadzone będzie kształcenie na 5. </w:t>
            </w:r>
            <w:proofErr w:type="gramStart"/>
            <w:r w:rsidRPr="004F2266">
              <w:rPr>
                <w:rFonts w:cs="Calibri"/>
                <w:sz w:val="24"/>
                <w:szCs w:val="24"/>
                <w:shd w:val="clear" w:color="auto" w:fill="FFFFFF"/>
              </w:rPr>
              <w:t>poziomie</w:t>
            </w:r>
            <w:proofErr w:type="gramEnd"/>
            <w:r w:rsidRPr="004F2266">
              <w:rPr>
                <w:rFonts w:cs="Calibri"/>
                <w:sz w:val="24"/>
                <w:szCs w:val="24"/>
                <w:shd w:val="clear" w:color="auto" w:fill="FFFFFF"/>
              </w:rPr>
              <w:t xml:space="preserve"> PRK.</w:t>
            </w:r>
          </w:p>
        </w:tc>
        <w:tc>
          <w:tcPr>
            <w:tcW w:w="1861" w:type="dxa"/>
            <w:shd w:val="clear" w:color="auto" w:fill="DAEEF3"/>
            <w:vAlign w:val="center"/>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2.1</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Default="00533216" w:rsidP="00836E22">
            <w:pPr>
              <w:shd w:val="clear" w:color="auto" w:fill="FFFFFF"/>
              <w:spacing w:before="120" w:after="120" w:line="240" w:lineRule="auto"/>
              <w:ind w:right="142"/>
              <w:rPr>
                <w:rFonts w:cs="Calibri"/>
                <w:sz w:val="24"/>
                <w:szCs w:val="24"/>
                <w:shd w:val="clear" w:color="auto" w:fill="FFFFFF"/>
              </w:rPr>
            </w:pPr>
            <w:r w:rsidRPr="004F2266">
              <w:rPr>
                <w:rFonts w:cs="Calibri"/>
                <w:sz w:val="24"/>
                <w:szCs w:val="24"/>
                <w:shd w:val="clear" w:color="auto" w:fill="FFFFFF"/>
              </w:rPr>
              <w:t xml:space="preserve">Grupą docelową (uczestnikami projektu) są osoby posiadające kwalifikacje na 4. </w:t>
            </w:r>
            <w:proofErr w:type="gramStart"/>
            <w:r w:rsidRPr="004F2266">
              <w:rPr>
                <w:rFonts w:cs="Calibri"/>
                <w:sz w:val="24"/>
                <w:szCs w:val="24"/>
                <w:shd w:val="clear" w:color="auto" w:fill="FFFFFF"/>
              </w:rPr>
              <w:t>poziomie</w:t>
            </w:r>
            <w:proofErr w:type="gramEnd"/>
            <w:r w:rsidRPr="004F2266">
              <w:rPr>
                <w:rFonts w:cs="Calibri"/>
                <w:sz w:val="24"/>
                <w:szCs w:val="24"/>
                <w:shd w:val="clear" w:color="auto" w:fill="FFFFFF"/>
              </w:rPr>
              <w:t xml:space="preserve"> PRK zgodnie z art. 8 ustawy z dnia 22 grudnia 2015 r. o Zintegrowanym Systemie Kwalifikacji, </w:t>
            </w:r>
            <w:r w:rsidRPr="004F2266">
              <w:rPr>
                <w:rFonts w:cs="Calibri"/>
                <w:sz w:val="24"/>
                <w:szCs w:val="24"/>
              </w:rPr>
              <w:t xml:space="preserve">gotowe do podjęcia kształcenia w celu nabycia specjalistycznych kwalifikacji w przemyśle motoryzacyjnym, z wyłączeniem studentów kształcących się na studiach I </w:t>
            </w:r>
            <w:proofErr w:type="spellStart"/>
            <w:r w:rsidRPr="004F2266">
              <w:rPr>
                <w:rFonts w:cs="Calibri"/>
                <w:sz w:val="24"/>
                <w:szCs w:val="24"/>
              </w:rPr>
              <w:t>i</w:t>
            </w:r>
            <w:proofErr w:type="spellEnd"/>
            <w:r w:rsidRPr="004F2266">
              <w:rPr>
                <w:rFonts w:cs="Calibri"/>
                <w:sz w:val="24"/>
                <w:szCs w:val="24"/>
              </w:rPr>
              <w:t xml:space="preserve"> II stopnia.</w:t>
            </w:r>
          </w:p>
        </w:tc>
        <w:tc>
          <w:tcPr>
            <w:tcW w:w="1861" w:type="dxa"/>
            <w:shd w:val="clear" w:color="auto" w:fill="DAEEF3"/>
            <w:vAlign w:val="center"/>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3.2</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Default="00533216" w:rsidP="00836E22">
            <w:pPr>
              <w:shd w:val="clear" w:color="auto" w:fill="FFFFFF"/>
              <w:spacing w:before="120" w:after="120" w:line="240" w:lineRule="auto"/>
              <w:ind w:left="-32" w:right="142"/>
              <w:rPr>
                <w:rFonts w:cs="Calibri"/>
                <w:sz w:val="24"/>
                <w:szCs w:val="24"/>
                <w:shd w:val="clear" w:color="auto" w:fill="FFFFFF"/>
              </w:rPr>
            </w:pPr>
            <w:r w:rsidRPr="001B4EED">
              <w:rPr>
                <w:rFonts w:cs="Calibri"/>
                <w:sz w:val="24"/>
                <w:szCs w:val="24"/>
                <w:shd w:val="clear" w:color="auto" w:fill="FFFFFF"/>
              </w:rPr>
              <w:t xml:space="preserve">Wnioskodawca lub partner złożył nie więcej niż 1 wniosek o dofinansowanie projektu w konkursie, tj. </w:t>
            </w:r>
            <w:proofErr w:type="gramStart"/>
            <w:r w:rsidRPr="001B4EED">
              <w:rPr>
                <w:rFonts w:cs="Calibri"/>
                <w:sz w:val="24"/>
                <w:szCs w:val="24"/>
                <w:shd w:val="clear" w:color="auto" w:fill="FFFFFF"/>
              </w:rPr>
              <w:t>występuje jako</w:t>
            </w:r>
            <w:proofErr w:type="gramEnd"/>
            <w:r w:rsidRPr="001B4EED">
              <w:rPr>
                <w:rFonts w:cs="Calibri"/>
                <w:sz w:val="24"/>
                <w:szCs w:val="24"/>
                <w:shd w:val="clear" w:color="auto" w:fill="FFFFFF"/>
              </w:rPr>
              <w:t xml:space="preserve"> lider lub partner projektu tylko w jednym wniosku zgłoszonym do konkursu</w:t>
            </w:r>
            <w:r w:rsidRPr="001B4EED">
              <w:rPr>
                <w:rFonts w:cs="Calibri"/>
                <w:sz w:val="24"/>
                <w:szCs w:val="24"/>
              </w:rPr>
              <w:t>.</w:t>
            </w:r>
          </w:p>
        </w:tc>
        <w:tc>
          <w:tcPr>
            <w:tcW w:w="1861" w:type="dxa"/>
            <w:shd w:val="clear" w:color="auto" w:fill="DAEEF3"/>
            <w:vAlign w:val="center"/>
          </w:tcPr>
          <w:p w:rsidR="00533216" w:rsidRPr="004F2266" w:rsidRDefault="00533216" w:rsidP="00F37FA0">
            <w:pPr>
              <w:spacing w:before="120" w:after="120" w:line="240" w:lineRule="auto"/>
              <w:jc w:val="center"/>
              <w:rPr>
                <w:rFonts w:cs="Calibri"/>
                <w:sz w:val="24"/>
                <w:szCs w:val="24"/>
              </w:rPr>
            </w:pPr>
            <w:proofErr w:type="gramStart"/>
            <w:r w:rsidRPr="004F2266">
              <w:rPr>
                <w:rFonts w:cs="Calibri"/>
                <w:sz w:val="24"/>
                <w:szCs w:val="24"/>
              </w:rPr>
              <w:t>n</w:t>
            </w:r>
            <w:proofErr w:type="gramEnd"/>
            <w:r w:rsidRPr="004F2266">
              <w:rPr>
                <w:rFonts w:cs="Calibri"/>
                <w:sz w:val="24"/>
                <w:szCs w:val="24"/>
              </w:rPr>
              <w:t>/d</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Default="00533216" w:rsidP="00836E22">
            <w:pPr>
              <w:spacing w:before="60" w:after="60" w:line="240" w:lineRule="auto"/>
              <w:jc w:val="both"/>
              <w:rPr>
                <w:rFonts w:cs="Calibri"/>
                <w:sz w:val="24"/>
                <w:szCs w:val="24"/>
                <w:shd w:val="clear" w:color="auto" w:fill="FFFFFF"/>
              </w:rPr>
            </w:pPr>
            <w:r w:rsidRPr="00836E22">
              <w:rPr>
                <w:rFonts w:cs="Calibri"/>
                <w:sz w:val="24"/>
                <w:szCs w:val="24"/>
              </w:rPr>
              <w:t xml:space="preserve">Etap I projektu polegający na </w:t>
            </w:r>
            <w:r w:rsidRPr="00836E22">
              <w:rPr>
                <w:rFonts w:cs="Calibri"/>
                <w:sz w:val="24"/>
                <w:szCs w:val="24"/>
                <w:shd w:val="clear" w:color="auto" w:fill="FFFFFF"/>
              </w:rPr>
              <w:t xml:space="preserve">opracowaniu programu kształcenia trwa maksymalnie 6 miesięcy. W uzasadnionych przypadkach, na etapie realizacji projektu, IZ może wydać zgodę na przedłużenie etapu. </w:t>
            </w:r>
          </w:p>
          <w:p w:rsidR="00533216" w:rsidRDefault="00533216" w:rsidP="00836E22">
            <w:pPr>
              <w:spacing w:before="60" w:after="60" w:line="240" w:lineRule="auto"/>
              <w:jc w:val="both"/>
              <w:rPr>
                <w:rFonts w:cs="Calibri"/>
                <w:sz w:val="24"/>
                <w:szCs w:val="24"/>
                <w:shd w:val="clear" w:color="auto" w:fill="FFFFFF"/>
              </w:rPr>
            </w:pPr>
            <w:r w:rsidRPr="00836E22">
              <w:rPr>
                <w:rFonts w:cs="Calibri"/>
                <w:sz w:val="24"/>
                <w:szCs w:val="24"/>
                <w:shd w:val="clear" w:color="auto" w:fill="FFFFFF"/>
              </w:rPr>
              <w:t>Maksymalny czas trwania projektu wynosi 30 miesięcy. W uzasadnionych przypadkach, na etapie realizacji projektu, IZ może wydać zgodę na przedłużenie projektu.</w:t>
            </w:r>
          </w:p>
        </w:tc>
        <w:tc>
          <w:tcPr>
            <w:tcW w:w="1861" w:type="dxa"/>
            <w:shd w:val="clear" w:color="auto" w:fill="DAEEF3"/>
            <w:vAlign w:val="center"/>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 xml:space="preserve">1.7, </w:t>
            </w:r>
            <w:r>
              <w:rPr>
                <w:rFonts w:cs="Calibri"/>
                <w:sz w:val="24"/>
                <w:szCs w:val="24"/>
              </w:rPr>
              <w:t xml:space="preserve">4.1, </w:t>
            </w:r>
            <w:r w:rsidRPr="004F2266">
              <w:rPr>
                <w:rFonts w:cs="Calibri"/>
                <w:sz w:val="24"/>
                <w:szCs w:val="24"/>
              </w:rPr>
              <w:t>Harmonogram realizacji projektu</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1B4EED" w:rsidRDefault="00533216" w:rsidP="00F37FA0">
            <w:pPr>
              <w:shd w:val="clear" w:color="auto" w:fill="FFFFFF"/>
              <w:spacing w:before="120" w:after="120" w:line="240" w:lineRule="auto"/>
              <w:ind w:right="142"/>
              <w:jc w:val="both"/>
              <w:rPr>
                <w:rFonts w:cs="Calibri"/>
                <w:sz w:val="24"/>
                <w:szCs w:val="24"/>
                <w:shd w:val="clear" w:color="auto" w:fill="FFFFFF"/>
              </w:rPr>
            </w:pPr>
            <w:r w:rsidRPr="001B4EED">
              <w:rPr>
                <w:rFonts w:cs="Calibri"/>
                <w:sz w:val="24"/>
                <w:szCs w:val="24"/>
                <w:shd w:val="clear" w:color="auto" w:fill="FFFFFF"/>
              </w:rPr>
              <w:t xml:space="preserve">Wnioskodawca w celu realizacji projektu nawiąże formalną </w:t>
            </w:r>
            <w:proofErr w:type="gramStart"/>
            <w:r w:rsidRPr="001B4EED">
              <w:rPr>
                <w:rFonts w:cs="Calibri"/>
                <w:sz w:val="24"/>
                <w:szCs w:val="24"/>
                <w:shd w:val="clear" w:color="auto" w:fill="FFFFFF"/>
              </w:rPr>
              <w:t>współpracę z co</w:t>
            </w:r>
            <w:proofErr w:type="gramEnd"/>
            <w:r w:rsidRPr="001B4EED">
              <w:rPr>
                <w:rFonts w:cs="Calibri"/>
                <w:sz w:val="24"/>
                <w:szCs w:val="24"/>
                <w:shd w:val="clear" w:color="auto" w:fill="FFFFFF"/>
              </w:rPr>
              <w:t xml:space="preserve"> najmniej jednym przedsiębiorcą prowadzącym działalność w Polsce w przemyśle motoryzacyjnym w celu realizacji projektu odpowiadającego potrzebom rozwojowym przemysłu motoryzacyjnego</w:t>
            </w:r>
            <w:r w:rsidRPr="001B4EED">
              <w:rPr>
                <w:rStyle w:val="Odwoanieprzypisudolnego"/>
                <w:rFonts w:cs="Calibri"/>
                <w:sz w:val="24"/>
                <w:szCs w:val="24"/>
                <w:shd w:val="clear" w:color="auto" w:fill="FFFFFF"/>
              </w:rPr>
              <w:footnoteReference w:id="15"/>
            </w:r>
            <w:r w:rsidRPr="001B4EED">
              <w:rPr>
                <w:rFonts w:cs="Calibri"/>
                <w:sz w:val="24"/>
                <w:szCs w:val="24"/>
                <w:shd w:val="clear" w:color="auto" w:fill="FFFFFF"/>
              </w:rPr>
              <w:t>, który zostanie włączony w zdefiniowanie zakresu wniosku o dofinansowanie przed jego złożeniem (tak by zakres kształcenia odpowiadał potrzebom kadrowym na rynku pracy) oraz przygotowanie programu kształcenia oraz jego testowanie.</w:t>
            </w:r>
          </w:p>
        </w:tc>
        <w:tc>
          <w:tcPr>
            <w:tcW w:w="1861" w:type="dxa"/>
            <w:shd w:val="clear" w:color="auto" w:fill="DAEEF3"/>
            <w:vAlign w:val="center"/>
          </w:tcPr>
          <w:p w:rsidR="00533216" w:rsidRPr="004F2266" w:rsidRDefault="00533216" w:rsidP="00F37FA0">
            <w:pPr>
              <w:spacing w:before="120" w:after="120" w:line="240" w:lineRule="auto"/>
              <w:jc w:val="center"/>
              <w:rPr>
                <w:rFonts w:cs="Calibri"/>
                <w:sz w:val="24"/>
                <w:szCs w:val="24"/>
              </w:rPr>
            </w:pPr>
            <w:r w:rsidRPr="00284215">
              <w:rPr>
                <w:rFonts w:cs="Calibri"/>
                <w:sz w:val="24"/>
                <w:szCs w:val="24"/>
              </w:rPr>
              <w:t xml:space="preserve">4.1. 4.3, 4.4, </w:t>
            </w:r>
            <w:proofErr w:type="gramStart"/>
            <w:r w:rsidRPr="00284215">
              <w:rPr>
                <w:rFonts w:cs="Calibri"/>
                <w:sz w:val="24"/>
                <w:szCs w:val="24"/>
              </w:rPr>
              <w:t>opis</w:t>
            </w:r>
            <w:proofErr w:type="gramEnd"/>
            <w:r w:rsidRPr="00284215">
              <w:rPr>
                <w:rFonts w:cs="Calibri"/>
                <w:sz w:val="24"/>
                <w:szCs w:val="24"/>
              </w:rPr>
              <w:t xml:space="preserve"> koncepcji</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11043E" w:rsidRDefault="00533216" w:rsidP="00F37FA0">
            <w:pPr>
              <w:spacing w:before="120" w:after="120" w:line="240" w:lineRule="auto"/>
              <w:rPr>
                <w:rFonts w:cs="Calibri"/>
                <w:sz w:val="24"/>
                <w:szCs w:val="24"/>
                <w:shd w:val="clear" w:color="auto" w:fill="FFFFFF"/>
              </w:rPr>
            </w:pPr>
            <w:r w:rsidRPr="0011043E">
              <w:rPr>
                <w:rFonts w:cs="Calibri"/>
                <w:sz w:val="24"/>
                <w:szCs w:val="24"/>
                <w:shd w:val="clear" w:color="auto" w:fill="FFFFFF"/>
              </w:rPr>
              <w:t xml:space="preserve">Beneficjent w toku realizacji projektu prowadzi stały monitoring praktyk zawodowych pod kątem gwarantowania ich </w:t>
            </w:r>
            <w:proofErr w:type="gramStart"/>
            <w:r w:rsidRPr="0011043E">
              <w:rPr>
                <w:rFonts w:cs="Calibri"/>
                <w:sz w:val="24"/>
                <w:szCs w:val="24"/>
                <w:shd w:val="clear" w:color="auto" w:fill="FFFFFF"/>
              </w:rPr>
              <w:t>wysokiej jakości</w:t>
            </w:r>
            <w:proofErr w:type="gramEnd"/>
            <w:r w:rsidRPr="0011043E">
              <w:rPr>
                <w:rFonts w:cs="Calibri"/>
                <w:sz w:val="24"/>
                <w:szCs w:val="24"/>
                <w:shd w:val="clear" w:color="auto" w:fill="FFFFFF"/>
              </w:rPr>
              <w:t xml:space="preserve"> w zakresie zgodnym z zaleceniami zawartymi w Zaleceniu Rady z dnia 10 marca 2014 r. w sprawie ram jakości staży (2014/C 88/01) oraz z Polskimi Ramami Jakości Praktyk i Staży</w:t>
            </w:r>
            <w:r w:rsidRPr="0011043E">
              <w:rPr>
                <w:rStyle w:val="Odwoanieprzypisudolnego"/>
                <w:rFonts w:cs="Calibri"/>
                <w:sz w:val="24"/>
                <w:szCs w:val="24"/>
                <w:shd w:val="clear" w:color="auto" w:fill="FFFFFF"/>
              </w:rPr>
              <w:footnoteReference w:id="16"/>
            </w:r>
            <w:r w:rsidRPr="0011043E">
              <w:rPr>
                <w:rFonts w:cs="Calibri"/>
                <w:sz w:val="24"/>
                <w:szCs w:val="24"/>
                <w:shd w:val="clear" w:color="auto" w:fill="FFFFFF"/>
              </w:rPr>
              <w:t xml:space="preserve"> obejmującymi co najmniej: </w:t>
            </w:r>
          </w:p>
          <w:p w:rsidR="00533216" w:rsidRPr="0011043E" w:rsidRDefault="00533216" w:rsidP="00F37FA0">
            <w:pPr>
              <w:spacing w:before="120" w:after="120" w:line="240" w:lineRule="auto"/>
              <w:jc w:val="both"/>
              <w:rPr>
                <w:rFonts w:cs="Calibri"/>
                <w:sz w:val="24"/>
                <w:szCs w:val="24"/>
                <w:shd w:val="clear" w:color="auto" w:fill="FFFFFF"/>
              </w:rPr>
            </w:pPr>
            <w:r w:rsidRPr="0011043E">
              <w:rPr>
                <w:rFonts w:cs="Calibri"/>
                <w:sz w:val="24"/>
                <w:szCs w:val="24"/>
                <w:shd w:val="clear" w:color="auto" w:fill="FFFFFF"/>
              </w:rPr>
              <w:t>- wybór miejsca praktyk w sposób przejrzysty oraz gwarantujący zdobycie specjalistycznych umiejętności i doświadczenia w środowisku pracy,</w:t>
            </w:r>
          </w:p>
          <w:p w:rsidR="00533216" w:rsidRPr="0011043E" w:rsidRDefault="00533216" w:rsidP="00F37FA0">
            <w:pPr>
              <w:spacing w:before="120" w:after="120" w:line="240" w:lineRule="auto"/>
              <w:jc w:val="both"/>
              <w:rPr>
                <w:rFonts w:cs="Calibri"/>
                <w:sz w:val="24"/>
                <w:szCs w:val="24"/>
                <w:shd w:val="clear" w:color="auto" w:fill="FFFFFF"/>
              </w:rPr>
            </w:pPr>
            <w:r w:rsidRPr="0011043E">
              <w:rPr>
                <w:rFonts w:cs="Calibri"/>
                <w:sz w:val="24"/>
                <w:szCs w:val="24"/>
                <w:shd w:val="clear" w:color="auto" w:fill="FFFFFF"/>
              </w:rPr>
              <w:t>- zgodność zakresu praktyk i celów programu kształcenia uczestnika projektu,</w:t>
            </w:r>
          </w:p>
          <w:p w:rsidR="00533216" w:rsidRPr="0011043E" w:rsidRDefault="00533216" w:rsidP="00F37FA0">
            <w:pPr>
              <w:spacing w:before="120" w:after="120" w:line="240" w:lineRule="auto"/>
              <w:jc w:val="both"/>
              <w:rPr>
                <w:rFonts w:cs="Calibri"/>
                <w:sz w:val="24"/>
                <w:szCs w:val="24"/>
                <w:shd w:val="clear" w:color="auto" w:fill="FFFFFF"/>
              </w:rPr>
            </w:pPr>
            <w:r w:rsidRPr="0011043E">
              <w:rPr>
                <w:rFonts w:cs="Calibri"/>
                <w:sz w:val="24"/>
                <w:szCs w:val="24"/>
                <w:shd w:val="clear" w:color="auto" w:fill="FFFFFF"/>
              </w:rPr>
              <w:t>- odpowiednie warunki pracy i wyposażenia miejsca praktyk,</w:t>
            </w:r>
          </w:p>
          <w:p w:rsidR="00533216" w:rsidRPr="0011043E" w:rsidRDefault="00533216" w:rsidP="00F37FA0">
            <w:pPr>
              <w:spacing w:before="120" w:after="120" w:line="240" w:lineRule="auto"/>
              <w:jc w:val="both"/>
              <w:rPr>
                <w:rFonts w:cs="Calibri"/>
                <w:sz w:val="24"/>
                <w:szCs w:val="24"/>
                <w:shd w:val="clear" w:color="auto" w:fill="FFFFFF"/>
              </w:rPr>
            </w:pPr>
            <w:r w:rsidRPr="0011043E">
              <w:rPr>
                <w:rFonts w:cs="Calibri"/>
                <w:sz w:val="24"/>
                <w:szCs w:val="24"/>
                <w:shd w:val="clear" w:color="auto" w:fill="FFFFFF"/>
              </w:rPr>
              <w:t xml:space="preserve">- realnej i efektywnej roli opiekuna uczestnika projektu, </w:t>
            </w:r>
          </w:p>
          <w:p w:rsidR="00533216" w:rsidRPr="0011043E" w:rsidRDefault="00533216" w:rsidP="00F37FA0">
            <w:pPr>
              <w:shd w:val="clear" w:color="auto" w:fill="FFFFFF"/>
              <w:tabs>
                <w:tab w:val="left" w:pos="525"/>
              </w:tabs>
              <w:overflowPunct w:val="0"/>
              <w:autoSpaceDE w:val="0"/>
              <w:spacing w:before="120" w:after="120" w:line="240" w:lineRule="auto"/>
              <w:textAlignment w:val="baseline"/>
              <w:rPr>
                <w:rFonts w:cs="Calibri"/>
                <w:sz w:val="24"/>
                <w:szCs w:val="24"/>
                <w:shd w:val="clear" w:color="auto" w:fill="FFFFFF"/>
              </w:rPr>
            </w:pPr>
            <w:r w:rsidRPr="0011043E">
              <w:rPr>
                <w:rFonts w:cs="Calibri"/>
                <w:sz w:val="24"/>
                <w:szCs w:val="24"/>
                <w:shd w:val="clear" w:color="auto" w:fill="FFFFFF"/>
              </w:rPr>
              <w:t>- podsumowanie rezultatów praktyki zawodowej.</w:t>
            </w:r>
          </w:p>
        </w:tc>
        <w:tc>
          <w:tcPr>
            <w:tcW w:w="1861" w:type="dxa"/>
            <w:shd w:val="clear" w:color="auto" w:fill="DAEEF3"/>
            <w:vAlign w:val="center"/>
          </w:tcPr>
          <w:p w:rsidR="00533216" w:rsidRPr="0011043E" w:rsidRDefault="00533216" w:rsidP="00F37FA0">
            <w:pPr>
              <w:spacing w:before="120" w:after="120" w:line="240" w:lineRule="auto"/>
              <w:jc w:val="center"/>
              <w:rPr>
                <w:rFonts w:cs="Calibri"/>
                <w:sz w:val="24"/>
                <w:szCs w:val="24"/>
                <w:highlight w:val="yellow"/>
              </w:rPr>
            </w:pPr>
            <w:r w:rsidRPr="0011043E">
              <w:rPr>
                <w:rFonts w:cs="Calibri"/>
                <w:sz w:val="24"/>
                <w:szCs w:val="24"/>
              </w:rPr>
              <w:t>4.1, Harmonogram realizacji projektu, opis koncepcji</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836E22" w:rsidRDefault="00533216" w:rsidP="001B4EED">
            <w:pPr>
              <w:shd w:val="clear" w:color="auto" w:fill="FFFFFF"/>
              <w:spacing w:before="60" w:after="60" w:line="240" w:lineRule="auto"/>
              <w:ind w:right="142"/>
              <w:jc w:val="both"/>
              <w:rPr>
                <w:rFonts w:cs="Calibri"/>
                <w:sz w:val="24"/>
                <w:szCs w:val="24"/>
                <w:shd w:val="clear" w:color="auto" w:fill="FFFFFF"/>
              </w:rPr>
            </w:pPr>
            <w:r w:rsidRPr="00836E22">
              <w:rPr>
                <w:rFonts w:cs="Calibri"/>
                <w:sz w:val="24"/>
                <w:szCs w:val="24"/>
                <w:shd w:val="clear" w:color="auto" w:fill="FFFFFF"/>
              </w:rPr>
              <w:t>Projekt przewiduje trzy etapy:</w:t>
            </w:r>
          </w:p>
          <w:p w:rsidR="00533216" w:rsidRPr="00836E22" w:rsidRDefault="00533216" w:rsidP="001B4EED">
            <w:pPr>
              <w:shd w:val="clear" w:color="auto" w:fill="FFFFFF"/>
              <w:spacing w:before="60" w:after="60" w:line="240" w:lineRule="auto"/>
              <w:ind w:right="142"/>
              <w:jc w:val="both"/>
              <w:rPr>
                <w:rFonts w:cs="Calibri"/>
                <w:sz w:val="24"/>
                <w:szCs w:val="24"/>
                <w:shd w:val="clear" w:color="auto" w:fill="FFFFFF"/>
              </w:rPr>
            </w:pPr>
            <w:r w:rsidRPr="00836E22">
              <w:rPr>
                <w:rFonts w:cs="Calibri"/>
                <w:sz w:val="24"/>
                <w:szCs w:val="24"/>
                <w:shd w:val="clear" w:color="auto" w:fill="FFFFFF"/>
              </w:rPr>
              <w:t xml:space="preserve">- opracowanie programu kształcenia odpowiadającego 5. </w:t>
            </w:r>
            <w:proofErr w:type="gramStart"/>
            <w:r w:rsidRPr="00836E22">
              <w:rPr>
                <w:rFonts w:cs="Calibri"/>
                <w:sz w:val="24"/>
                <w:szCs w:val="24"/>
                <w:shd w:val="clear" w:color="auto" w:fill="FFFFFF"/>
              </w:rPr>
              <w:t>poziomowi</w:t>
            </w:r>
            <w:proofErr w:type="gramEnd"/>
            <w:r w:rsidRPr="00836E22">
              <w:rPr>
                <w:rFonts w:cs="Calibri"/>
                <w:sz w:val="24"/>
                <w:szCs w:val="24"/>
                <w:shd w:val="clear" w:color="auto" w:fill="FFFFFF"/>
              </w:rPr>
              <w:t xml:space="preserve"> kształcenia PRK zakładającego wsparcie przemysłu motoryzacyjnego w Polsce, dostosowanego do potrzeb rynku pracy i opracowanego we współpracy z pracodawcą/pracodawcami z branży</w:t>
            </w:r>
          </w:p>
          <w:p w:rsidR="00533216" w:rsidRPr="00836E22" w:rsidRDefault="00533216" w:rsidP="001B4EED">
            <w:pPr>
              <w:spacing w:before="60" w:after="60" w:line="240" w:lineRule="auto"/>
              <w:jc w:val="both"/>
              <w:rPr>
                <w:rFonts w:cs="Calibri"/>
                <w:sz w:val="24"/>
                <w:szCs w:val="24"/>
                <w:shd w:val="clear" w:color="auto" w:fill="FFFFFF"/>
              </w:rPr>
            </w:pPr>
            <w:r w:rsidRPr="00836E22">
              <w:rPr>
                <w:rFonts w:cs="Calibri"/>
                <w:sz w:val="24"/>
                <w:szCs w:val="24"/>
                <w:shd w:val="clear" w:color="auto" w:fill="FFFFFF"/>
              </w:rPr>
              <w:t xml:space="preserve">- przetestowanie opracowanego programu, tj. przeprowadzenie przez uczelnię całego cyklu kształcenia określonego w programie </w:t>
            </w:r>
          </w:p>
          <w:p w:rsidR="00533216" w:rsidRPr="00836E22" w:rsidRDefault="00533216" w:rsidP="00836E22">
            <w:pPr>
              <w:spacing w:before="60" w:after="60" w:line="240" w:lineRule="auto"/>
              <w:jc w:val="both"/>
              <w:rPr>
                <w:sz w:val="24"/>
                <w:szCs w:val="24"/>
                <w:shd w:val="clear" w:color="auto" w:fill="FFFFFF"/>
              </w:rPr>
            </w:pPr>
            <w:r w:rsidRPr="00836E22">
              <w:rPr>
                <w:sz w:val="24"/>
                <w:szCs w:val="24"/>
                <w:shd w:val="clear" w:color="auto" w:fill="FFFFFF"/>
              </w:rPr>
              <w:t xml:space="preserve">- wypracowanie rekomendacji dotyczących kształcenia na 5. </w:t>
            </w:r>
            <w:proofErr w:type="gramStart"/>
            <w:r w:rsidRPr="00836E22">
              <w:rPr>
                <w:sz w:val="24"/>
                <w:szCs w:val="24"/>
                <w:shd w:val="clear" w:color="auto" w:fill="FFFFFF"/>
              </w:rPr>
              <w:t>poziomie</w:t>
            </w:r>
            <w:proofErr w:type="gramEnd"/>
            <w:r w:rsidRPr="00836E22">
              <w:rPr>
                <w:sz w:val="24"/>
                <w:szCs w:val="24"/>
                <w:shd w:val="clear" w:color="auto" w:fill="FFFFFF"/>
              </w:rPr>
              <w:t xml:space="preserve"> PRK, w tym uwzględnienie wyników testowania w praktyce.</w:t>
            </w:r>
          </w:p>
          <w:p w:rsidR="00533216" w:rsidRDefault="00533216" w:rsidP="00836E22">
            <w:pPr>
              <w:spacing w:before="60" w:after="60" w:line="240" w:lineRule="auto"/>
              <w:jc w:val="both"/>
              <w:rPr>
                <w:rFonts w:cs="Calibri"/>
                <w:sz w:val="24"/>
                <w:szCs w:val="24"/>
                <w:shd w:val="clear" w:color="auto" w:fill="FFFFFF"/>
              </w:rPr>
            </w:pPr>
            <w:r w:rsidRPr="00836E22">
              <w:rPr>
                <w:sz w:val="24"/>
                <w:szCs w:val="24"/>
                <w:shd w:val="clear" w:color="auto" w:fill="FFFFFF"/>
              </w:rPr>
              <w:t>Ostateczny zakres rekomendacji zostanie ustalony z IZ na etapie realizacji projektu, tak by odpowiadał aktualnym uwarunkowaniom prawnym i stanowił odpowiedź na zapotrzebowanie decydentów.</w:t>
            </w:r>
          </w:p>
        </w:tc>
        <w:tc>
          <w:tcPr>
            <w:tcW w:w="1861" w:type="dxa"/>
            <w:shd w:val="clear" w:color="auto" w:fill="DAEEF3"/>
            <w:vAlign w:val="center"/>
          </w:tcPr>
          <w:p w:rsidR="00533216" w:rsidRPr="0011043E" w:rsidRDefault="00533216" w:rsidP="00F37FA0">
            <w:pPr>
              <w:spacing w:before="120" w:after="120" w:line="240" w:lineRule="auto"/>
              <w:jc w:val="center"/>
              <w:rPr>
                <w:rFonts w:cs="Calibri"/>
                <w:sz w:val="24"/>
                <w:szCs w:val="24"/>
              </w:rPr>
            </w:pPr>
            <w:r w:rsidRPr="0011043E">
              <w:rPr>
                <w:rFonts w:cs="Calibri"/>
                <w:sz w:val="24"/>
                <w:szCs w:val="24"/>
              </w:rPr>
              <w:t>4.1</w:t>
            </w:r>
            <w:r w:rsidR="00DF1E08">
              <w:rPr>
                <w:rFonts w:cs="Calibri"/>
                <w:sz w:val="24"/>
                <w:szCs w:val="24"/>
              </w:rPr>
              <w:t>, Harmonogram realizacji projektu</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836E22" w:rsidRDefault="00533216" w:rsidP="001B4EED">
            <w:pPr>
              <w:shd w:val="clear" w:color="auto" w:fill="FFFFFF"/>
              <w:spacing w:before="60" w:after="60" w:line="240" w:lineRule="auto"/>
              <w:ind w:right="142"/>
              <w:jc w:val="both"/>
              <w:rPr>
                <w:rFonts w:cs="Calibri"/>
                <w:sz w:val="24"/>
                <w:szCs w:val="24"/>
                <w:shd w:val="clear" w:color="auto" w:fill="FFFFFF"/>
              </w:rPr>
            </w:pPr>
            <w:r w:rsidRPr="00836E22">
              <w:rPr>
                <w:rFonts w:cs="Calibri"/>
                <w:sz w:val="24"/>
                <w:szCs w:val="24"/>
              </w:rPr>
              <w:t xml:space="preserve">Program kształcenia realizowany w ramach projektu musi spełniać wymagania określone w regulaminie konkursu.  </w:t>
            </w:r>
          </w:p>
        </w:tc>
        <w:tc>
          <w:tcPr>
            <w:tcW w:w="1861" w:type="dxa"/>
            <w:shd w:val="clear" w:color="auto" w:fill="DAEEF3"/>
            <w:vAlign w:val="center"/>
          </w:tcPr>
          <w:p w:rsidR="00533216" w:rsidRPr="0011043E" w:rsidRDefault="00533216" w:rsidP="00F37FA0">
            <w:pPr>
              <w:spacing w:before="120" w:after="120" w:line="240" w:lineRule="auto"/>
              <w:jc w:val="center"/>
              <w:rPr>
                <w:rFonts w:cs="Calibri"/>
                <w:sz w:val="24"/>
                <w:szCs w:val="24"/>
              </w:rPr>
            </w:pPr>
            <w:r w:rsidRPr="0011043E">
              <w:rPr>
                <w:rFonts w:cs="Calibri"/>
                <w:sz w:val="24"/>
                <w:szCs w:val="24"/>
              </w:rPr>
              <w:t>Opis koncepcji</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836E22" w:rsidRDefault="00533216" w:rsidP="001B4EED">
            <w:pPr>
              <w:shd w:val="clear" w:color="auto" w:fill="FFFFFF"/>
              <w:spacing w:before="60" w:after="60" w:line="240" w:lineRule="auto"/>
              <w:ind w:right="142"/>
              <w:jc w:val="both"/>
              <w:rPr>
                <w:rFonts w:cs="Calibri"/>
                <w:sz w:val="24"/>
                <w:szCs w:val="24"/>
                <w:shd w:val="clear" w:color="auto" w:fill="FFFFFF"/>
              </w:rPr>
            </w:pPr>
            <w:r w:rsidRPr="00836E22">
              <w:rPr>
                <w:rFonts w:cs="Calibri"/>
                <w:sz w:val="24"/>
                <w:szCs w:val="24"/>
              </w:rPr>
              <w:t xml:space="preserve">Praktyka zawodowa u przedsiębiorcy </w:t>
            </w:r>
            <w:r w:rsidRPr="00836E22">
              <w:rPr>
                <w:rFonts w:cs="Calibri"/>
                <w:sz w:val="24"/>
                <w:szCs w:val="24"/>
                <w:shd w:val="clear" w:color="auto" w:fill="FFFFFF"/>
              </w:rPr>
              <w:t>prowadzącego działalność w przemyśle motoryzacyjnym</w:t>
            </w:r>
            <w:r w:rsidRPr="00836E22">
              <w:rPr>
                <w:rFonts w:cs="Calibri"/>
                <w:sz w:val="24"/>
                <w:szCs w:val="24"/>
              </w:rPr>
              <w:t xml:space="preserve"> stanowi minimum 50% łącznego czasu kształcenia. W uzasadnionych przypadkach, możliwe jest zmniejszenie wymiaru praktyk, jeżeli uczestnikiem projektu jest osoba pracująca. Wówczas projekt przewiduje realizację programu kształcenia praktycznego w innej formie lub wymiarze.</w:t>
            </w:r>
          </w:p>
        </w:tc>
        <w:tc>
          <w:tcPr>
            <w:tcW w:w="1861" w:type="dxa"/>
            <w:shd w:val="clear" w:color="auto" w:fill="DAEEF3"/>
            <w:vAlign w:val="center"/>
          </w:tcPr>
          <w:p w:rsidR="00533216" w:rsidRPr="0011043E" w:rsidRDefault="00533216" w:rsidP="00F37FA0">
            <w:pPr>
              <w:spacing w:before="120" w:after="120" w:line="240" w:lineRule="auto"/>
              <w:jc w:val="center"/>
              <w:rPr>
                <w:rFonts w:cs="Calibri"/>
                <w:sz w:val="24"/>
                <w:szCs w:val="24"/>
              </w:rPr>
            </w:pPr>
            <w:r w:rsidRPr="0011043E">
              <w:rPr>
                <w:rFonts w:cs="Calibri"/>
                <w:sz w:val="24"/>
                <w:szCs w:val="24"/>
              </w:rPr>
              <w:t>Opis koncepcji</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836E22" w:rsidRDefault="00533216" w:rsidP="001B4EED">
            <w:pPr>
              <w:shd w:val="clear" w:color="auto" w:fill="FFFFFF"/>
              <w:spacing w:before="60" w:after="60" w:line="240" w:lineRule="auto"/>
              <w:ind w:right="142"/>
              <w:jc w:val="both"/>
              <w:rPr>
                <w:rFonts w:cs="Calibri"/>
                <w:sz w:val="24"/>
                <w:szCs w:val="24"/>
                <w:shd w:val="clear" w:color="auto" w:fill="FFFFFF"/>
              </w:rPr>
            </w:pPr>
            <w:r w:rsidRPr="00836E22">
              <w:rPr>
                <w:rFonts w:cs="Calibri"/>
                <w:sz w:val="24"/>
                <w:szCs w:val="24"/>
                <w:shd w:val="clear" w:color="auto" w:fill="FFFFFF"/>
              </w:rPr>
              <w:t>Kształcenie przewidziane do realizacji w projekcie prowadzi do uzyskania przez uczestnika projektu minimum 75, a maksymalnie 120 punktów w ramach Europejskiego Systemu Akumulacji i Transferu Punktów (ECTS)</w:t>
            </w:r>
            <w:r w:rsidR="00741DC3">
              <w:rPr>
                <w:rFonts w:cs="Calibri"/>
                <w:sz w:val="24"/>
                <w:szCs w:val="24"/>
                <w:shd w:val="clear" w:color="auto" w:fill="FFFFFF"/>
              </w:rPr>
              <w:t>.</w:t>
            </w:r>
          </w:p>
        </w:tc>
        <w:tc>
          <w:tcPr>
            <w:tcW w:w="1861" w:type="dxa"/>
            <w:shd w:val="clear" w:color="auto" w:fill="DAEEF3"/>
            <w:vAlign w:val="center"/>
          </w:tcPr>
          <w:p w:rsidR="00533216" w:rsidRPr="0011043E" w:rsidRDefault="00533216" w:rsidP="00F37FA0">
            <w:pPr>
              <w:spacing w:before="120" w:after="120" w:line="240" w:lineRule="auto"/>
              <w:jc w:val="center"/>
              <w:rPr>
                <w:rFonts w:cs="Calibri"/>
                <w:sz w:val="24"/>
                <w:szCs w:val="24"/>
              </w:rPr>
            </w:pPr>
            <w:r w:rsidRPr="0011043E">
              <w:rPr>
                <w:rFonts w:cs="Calibri"/>
                <w:sz w:val="24"/>
                <w:szCs w:val="24"/>
              </w:rPr>
              <w:t>Opis koncepcji</w:t>
            </w:r>
          </w:p>
        </w:tc>
      </w:tr>
      <w:tr w:rsidR="00533216" w:rsidRPr="0021036E" w:rsidTr="001B4EED">
        <w:trPr>
          <w:trHeight w:val="132"/>
        </w:trPr>
        <w:tc>
          <w:tcPr>
            <w:tcW w:w="392" w:type="dxa"/>
            <w:vAlign w:val="center"/>
          </w:tcPr>
          <w:p w:rsidR="00533216" w:rsidRDefault="00533216" w:rsidP="00836E22">
            <w:pPr>
              <w:numPr>
                <w:ilvl w:val="0"/>
                <w:numId w:val="5"/>
              </w:numPr>
              <w:spacing w:before="120" w:after="120" w:line="240" w:lineRule="auto"/>
              <w:ind w:left="360"/>
              <w:jc w:val="center"/>
              <w:rPr>
                <w:rFonts w:cs="Calibri"/>
                <w:color w:val="000000"/>
                <w:lang w:eastAsia="pl-PL"/>
              </w:rPr>
            </w:pPr>
          </w:p>
        </w:tc>
        <w:tc>
          <w:tcPr>
            <w:tcW w:w="7636" w:type="dxa"/>
            <w:vAlign w:val="center"/>
          </w:tcPr>
          <w:p w:rsidR="00533216" w:rsidRPr="00836E22" w:rsidRDefault="00533216" w:rsidP="001B4EED">
            <w:pPr>
              <w:shd w:val="clear" w:color="auto" w:fill="FFFFFF"/>
              <w:spacing w:before="60" w:after="60" w:line="240" w:lineRule="auto"/>
              <w:ind w:right="142"/>
              <w:jc w:val="both"/>
              <w:rPr>
                <w:rFonts w:cs="Calibri"/>
                <w:sz w:val="24"/>
                <w:szCs w:val="24"/>
                <w:shd w:val="clear" w:color="auto" w:fill="FFFFFF"/>
              </w:rPr>
            </w:pPr>
            <w:r w:rsidRPr="00836E22">
              <w:rPr>
                <w:rFonts w:cs="Calibri"/>
                <w:sz w:val="24"/>
                <w:szCs w:val="24"/>
              </w:rPr>
              <w:t xml:space="preserve">Wydatki w zakresie praktyk zawodowych muszą zostać ograniczone wyłącznie do finansowania działań bezpośrednio dotyczących odbywania przez uczestników projektu praktyk (wynagrodzenie za praktykę), kosztów dojazdów, zakwaterowania i utrzymania (w przypadku praktyk poza miejscem zamieszkania), kosztów ubezpieczenia, badań </w:t>
            </w:r>
            <w:proofErr w:type="gramStart"/>
            <w:r w:rsidRPr="00836E22">
              <w:rPr>
                <w:rFonts w:cs="Calibri"/>
                <w:sz w:val="24"/>
                <w:szCs w:val="24"/>
              </w:rPr>
              <w:t>lekarskich (jeżeli</w:t>
            </w:r>
            <w:proofErr w:type="gramEnd"/>
            <w:r w:rsidRPr="00836E22">
              <w:rPr>
                <w:rFonts w:cs="Calibri"/>
                <w:sz w:val="24"/>
                <w:szCs w:val="24"/>
              </w:rPr>
              <w:t xml:space="preserve"> są wymagane), kosztów materiałów zużywalnych (niezbędnych do bezpośredniego wykonywania obowiązków (bez twardego sprzętu), kosztów wynagrodzenia opiekuna po stronie pracodawcy.</w:t>
            </w:r>
          </w:p>
        </w:tc>
        <w:tc>
          <w:tcPr>
            <w:tcW w:w="1861" w:type="dxa"/>
            <w:shd w:val="clear" w:color="auto" w:fill="DAEEF3"/>
            <w:vAlign w:val="center"/>
          </w:tcPr>
          <w:p w:rsidR="00533216" w:rsidRPr="0011043E" w:rsidRDefault="00533216" w:rsidP="00F37FA0">
            <w:pPr>
              <w:spacing w:before="120" w:after="120" w:line="240" w:lineRule="auto"/>
              <w:jc w:val="center"/>
              <w:rPr>
                <w:rFonts w:cs="Calibri"/>
                <w:sz w:val="24"/>
                <w:szCs w:val="24"/>
              </w:rPr>
            </w:pPr>
            <w:r w:rsidRPr="0011043E">
              <w:rPr>
                <w:rFonts w:cs="Calibri"/>
                <w:sz w:val="24"/>
                <w:szCs w:val="24"/>
              </w:rPr>
              <w:t>Budżet wniosku</w:t>
            </w:r>
          </w:p>
        </w:tc>
      </w:tr>
    </w:tbl>
    <w:p w:rsidR="00533216" w:rsidRPr="0021036E"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1" type="#_x0000_t75" style="width:422.5pt;height:7pt" o:hrpct="0" o:hralign="center" o:hr="t">
            <v:imagedata r:id="rId19" o:title=""/>
          </v:shape>
        </w:pict>
      </w:r>
    </w:p>
    <w:p w:rsidR="00533216" w:rsidRPr="0021036E" w:rsidRDefault="00533216" w:rsidP="00F37FA0">
      <w:pPr>
        <w:shd w:val="clear" w:color="auto" w:fill="FFFFFF"/>
        <w:spacing w:before="120"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533216" w:rsidRDefault="00533216" w:rsidP="00F37FA0">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Projekty, które nie spełnią któregokolwiek z powyższych kryteriów dostępu są odrzucane na etapie oceny formaln</w:t>
      </w:r>
      <w:r>
        <w:rPr>
          <w:rFonts w:cs="Calibri"/>
          <w:sz w:val="24"/>
          <w:szCs w:val="24"/>
          <w:shd w:val="clear" w:color="auto" w:fill="FFFFFF"/>
        </w:rPr>
        <w:t>ej</w:t>
      </w:r>
      <w:r w:rsidRPr="0021036E">
        <w:rPr>
          <w:rFonts w:cs="Calibri"/>
          <w:sz w:val="24"/>
          <w:szCs w:val="24"/>
          <w:shd w:val="clear" w:color="auto" w:fill="FFFFFF"/>
        </w:rPr>
        <w:t>.</w:t>
      </w:r>
    </w:p>
    <w:p w:rsidR="00533216" w:rsidRDefault="00D97EDE" w:rsidP="00F37FA0">
      <w:pPr>
        <w:shd w:val="clear" w:color="auto" w:fill="FFFFFF"/>
        <w:spacing w:before="120" w:after="120" w:line="240" w:lineRule="auto"/>
        <w:ind w:left="142" w:right="142"/>
        <w:rPr>
          <w:rFonts w:cs="Calibri"/>
          <w:b/>
          <w:i/>
          <w:sz w:val="24"/>
          <w:szCs w:val="24"/>
        </w:rPr>
      </w:pPr>
      <w:r>
        <w:rPr>
          <w:rFonts w:cs="Calibri"/>
          <w:b/>
          <w:i/>
          <w:sz w:val="24"/>
          <w:szCs w:val="24"/>
        </w:rPr>
        <w:pict>
          <v:shape id="_x0000_i1042" type="#_x0000_t75" style="width:422.5pt;height:7pt" o:hrpct="0" o:hralign="center" o:hr="t">
            <v:imagedata r:id="rId19" o:title=""/>
          </v:shape>
        </w:pic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119" w:name="_Toc454891419"/>
      <w:bookmarkStart w:id="120" w:name="ocena_merytoryczna"/>
      <w:r w:rsidRPr="0021036E">
        <w:rPr>
          <w:sz w:val="26"/>
          <w:szCs w:val="26"/>
        </w:rPr>
        <w:t xml:space="preserve">Ocena </w:t>
      </w:r>
      <w:r>
        <w:rPr>
          <w:sz w:val="26"/>
          <w:szCs w:val="26"/>
        </w:rPr>
        <w:t>merytoryczna</w:t>
      </w:r>
      <w:bookmarkEnd w:id="119"/>
    </w:p>
    <w:bookmarkEnd w:id="120"/>
    <w:p w:rsidR="00533216" w:rsidRPr="00B17C6D" w:rsidRDefault="00533216" w:rsidP="00F37FA0">
      <w:pPr>
        <w:spacing w:before="120" w:after="120" w:line="240" w:lineRule="auto"/>
        <w:jc w:val="both"/>
        <w:rPr>
          <w:rFonts w:cs="Calibri"/>
          <w:color w:val="000000"/>
          <w:sz w:val="24"/>
          <w:szCs w:val="24"/>
          <w:lang w:eastAsia="pl-PL"/>
        </w:rPr>
      </w:pPr>
      <w:r w:rsidRPr="00B17C6D">
        <w:rPr>
          <w:rFonts w:cs="Calibri"/>
          <w:sz w:val="24"/>
          <w:szCs w:val="24"/>
          <w:lang w:eastAsia="pl-PL"/>
        </w:rPr>
        <w:t>K</w:t>
      </w:r>
      <w:r w:rsidRPr="00B17C6D">
        <w:rPr>
          <w:rFonts w:cs="Calibri"/>
          <w:color w:val="000000"/>
          <w:sz w:val="24"/>
          <w:szCs w:val="24"/>
          <w:lang w:eastAsia="pl-PL"/>
        </w:rPr>
        <w:t>ażdy projekt, który pozytywnie przeszedł etap oceny formalnej, jest po</w:t>
      </w:r>
      <w:r>
        <w:rPr>
          <w:rFonts w:cs="Calibri"/>
          <w:color w:val="000000"/>
          <w:sz w:val="24"/>
          <w:szCs w:val="24"/>
          <w:lang w:eastAsia="pl-PL"/>
        </w:rPr>
        <w:t>d</w:t>
      </w:r>
      <w:r w:rsidRPr="00B17C6D">
        <w:rPr>
          <w:rFonts w:cs="Calibri"/>
          <w:color w:val="000000"/>
          <w:sz w:val="24"/>
          <w:szCs w:val="24"/>
          <w:lang w:eastAsia="pl-PL"/>
        </w:rPr>
        <w:t>dawany ocenie merytorycznej. Obejmuje ona sprawdzenie, czy projekt spełnia wybrane kryteria dostępu, ogólne kryteria horyzontalne</w:t>
      </w:r>
      <w:r>
        <w:rPr>
          <w:rFonts w:cs="Calibri"/>
          <w:color w:val="000000"/>
          <w:sz w:val="24"/>
          <w:szCs w:val="24"/>
          <w:lang w:eastAsia="pl-PL"/>
        </w:rPr>
        <w:t>,</w:t>
      </w:r>
      <w:r w:rsidRPr="00B17C6D">
        <w:rPr>
          <w:rFonts w:cs="Calibri"/>
          <w:color w:val="000000"/>
          <w:sz w:val="24"/>
          <w:szCs w:val="24"/>
          <w:lang w:eastAsia="pl-PL"/>
        </w:rPr>
        <w:t xml:space="preserve"> ogólne kryteria merytoryczne</w:t>
      </w:r>
      <w:r>
        <w:rPr>
          <w:rFonts w:cs="Calibri"/>
          <w:color w:val="000000"/>
          <w:sz w:val="24"/>
          <w:szCs w:val="24"/>
          <w:lang w:eastAsia="pl-PL"/>
        </w:rPr>
        <w:t xml:space="preserve"> oraz kryteria premiujące.</w:t>
      </w:r>
    </w:p>
    <w:p w:rsidR="00533216" w:rsidRPr="00B17C6D" w:rsidRDefault="00533216" w:rsidP="00F37FA0">
      <w:pPr>
        <w:spacing w:before="120" w:after="120" w:line="240" w:lineRule="auto"/>
        <w:jc w:val="both"/>
        <w:rPr>
          <w:rFonts w:cs="Calibri"/>
          <w:color w:val="000000"/>
          <w:sz w:val="24"/>
          <w:szCs w:val="24"/>
          <w:lang w:eastAsia="pl-PL"/>
        </w:rPr>
      </w:pPr>
      <w:r>
        <w:rPr>
          <w:rFonts w:cs="Calibri"/>
          <w:color w:val="000000"/>
          <w:sz w:val="24"/>
          <w:szCs w:val="24"/>
          <w:lang w:eastAsia="pl-PL"/>
        </w:rPr>
        <w:t>T</w:t>
      </w:r>
      <w:r w:rsidRPr="00B17C6D">
        <w:rPr>
          <w:rFonts w:cs="Calibri"/>
          <w:color w:val="000000"/>
          <w:sz w:val="24"/>
          <w:szCs w:val="24"/>
          <w:lang w:eastAsia="pl-PL"/>
        </w:rPr>
        <w:t>ermin dokonania oceny merytorycznej nie powinien być dłuższy niż:</w:t>
      </w:r>
    </w:p>
    <w:p w:rsidR="00533216" w:rsidRDefault="00533216" w:rsidP="00836E22">
      <w:pPr>
        <w:numPr>
          <w:ilvl w:val="0"/>
          <w:numId w:val="12"/>
        </w:numPr>
        <w:spacing w:before="120" w:after="120" w:line="240" w:lineRule="auto"/>
        <w:ind w:left="426" w:hanging="426"/>
        <w:jc w:val="both"/>
        <w:rPr>
          <w:rFonts w:cs="Calibri"/>
          <w:sz w:val="24"/>
          <w:szCs w:val="24"/>
        </w:rPr>
      </w:pPr>
      <w:r w:rsidRPr="00387120">
        <w:rPr>
          <w:rFonts w:cs="Calibri"/>
          <w:sz w:val="24"/>
          <w:szCs w:val="24"/>
        </w:rPr>
        <w:t>60 dni od daty zakończenia oceny formalnej wszystkich projektó</w:t>
      </w:r>
      <w:r>
        <w:rPr>
          <w:rFonts w:cs="Calibri"/>
          <w:sz w:val="24"/>
          <w:szCs w:val="24"/>
        </w:rPr>
        <w:t>w, które podlegały tej ocenie w </w:t>
      </w:r>
      <w:r w:rsidRPr="00387120">
        <w:rPr>
          <w:rFonts w:cs="Calibri"/>
          <w:sz w:val="24"/>
          <w:szCs w:val="24"/>
        </w:rPr>
        <w:t>ramach niniejszego konkursu, jeśli liczba projektów zakwalifikowanych do oceny merytorycznej wynosi nie więcej niż 200;</w:t>
      </w:r>
    </w:p>
    <w:p w:rsidR="00533216" w:rsidRDefault="00533216" w:rsidP="00836E22">
      <w:pPr>
        <w:numPr>
          <w:ilvl w:val="0"/>
          <w:numId w:val="12"/>
        </w:numPr>
        <w:spacing w:before="120" w:after="120" w:line="240" w:lineRule="auto"/>
        <w:ind w:left="426" w:hanging="426"/>
        <w:jc w:val="both"/>
        <w:rPr>
          <w:rFonts w:cs="Calibri"/>
          <w:sz w:val="24"/>
          <w:szCs w:val="24"/>
        </w:rPr>
      </w:pPr>
      <w:r w:rsidRPr="00387120">
        <w:rPr>
          <w:rFonts w:cs="Calibri"/>
          <w:sz w:val="24"/>
          <w:szCs w:val="24"/>
        </w:rPr>
        <w:t>90 dni od daty zakończenia oceny formalnej wszystkich projektów, które jej w ramach niniejszego konkursu, jeśli liczba projektów zakwalifikowanych do oceny merytorycznej wynosi od 201 do 400;</w:t>
      </w:r>
    </w:p>
    <w:p w:rsidR="00533216" w:rsidRDefault="00533216" w:rsidP="00836E22">
      <w:pPr>
        <w:numPr>
          <w:ilvl w:val="0"/>
          <w:numId w:val="12"/>
        </w:numPr>
        <w:spacing w:before="120" w:after="120" w:line="240" w:lineRule="auto"/>
        <w:ind w:left="426" w:hanging="426"/>
        <w:jc w:val="both"/>
        <w:rPr>
          <w:rFonts w:cs="Calibri"/>
          <w:sz w:val="24"/>
          <w:szCs w:val="24"/>
        </w:rPr>
      </w:pPr>
      <w:r w:rsidRPr="004F2266">
        <w:rPr>
          <w:rFonts w:cs="Calibri"/>
          <w:sz w:val="24"/>
          <w:szCs w:val="24"/>
        </w:rPr>
        <w:t>Termin dokonania oceny merytorycznej nie może przekroczyć 120 dni niezależnie od liczby projektów ocenianych w ramach KOP</w:t>
      </w:r>
      <w:r w:rsidRPr="00912CAD">
        <w:rPr>
          <w:rFonts w:cs="Calibri"/>
          <w:sz w:val="24"/>
          <w:szCs w:val="24"/>
        </w:rPr>
        <w:t>.</w:t>
      </w:r>
    </w:p>
    <w:p w:rsidR="00533216" w:rsidRPr="009A2D55" w:rsidRDefault="00533216" w:rsidP="00F37FA0">
      <w:pPr>
        <w:spacing w:before="120" w:after="120" w:line="240" w:lineRule="auto"/>
        <w:jc w:val="both"/>
        <w:rPr>
          <w:rFonts w:cs="Calibri"/>
          <w:sz w:val="24"/>
          <w:szCs w:val="24"/>
          <w:lang w:eastAsia="pl-PL"/>
        </w:rPr>
      </w:pPr>
      <w:r w:rsidRPr="00912CAD">
        <w:rPr>
          <w:rFonts w:cs="Calibri"/>
          <w:color w:val="000000"/>
          <w:sz w:val="24"/>
          <w:szCs w:val="24"/>
          <w:lang w:eastAsia="pl-PL"/>
        </w:rPr>
        <w:t xml:space="preserve">Ocena merytoryczna dokonywana jest przy pomocy karty oceny merytorycznej, której wzór </w:t>
      </w:r>
      <w:r w:rsidRPr="004F2266">
        <w:rPr>
          <w:rFonts w:cs="Calibri"/>
          <w:color w:val="000000"/>
          <w:sz w:val="24"/>
          <w:szCs w:val="24"/>
          <w:lang w:eastAsia="pl-PL"/>
        </w:rPr>
        <w:t xml:space="preserve">stanowi załącznik </w:t>
      </w:r>
      <w:r>
        <w:rPr>
          <w:rFonts w:cs="Calibri"/>
          <w:sz w:val="24"/>
          <w:szCs w:val="24"/>
          <w:lang w:eastAsia="pl-PL"/>
        </w:rPr>
        <w:t>8</w:t>
      </w:r>
      <w:r w:rsidRPr="004F2266">
        <w:rPr>
          <w:rFonts w:cs="Calibri"/>
          <w:color w:val="FF0000"/>
          <w:sz w:val="24"/>
          <w:szCs w:val="24"/>
          <w:lang w:eastAsia="pl-PL"/>
        </w:rPr>
        <w:t xml:space="preserve"> </w:t>
      </w:r>
      <w:r w:rsidRPr="004F2266">
        <w:rPr>
          <w:rFonts w:cs="Calibri"/>
          <w:sz w:val="24"/>
          <w:szCs w:val="24"/>
          <w:lang w:eastAsia="pl-PL"/>
        </w:rPr>
        <w:t>do</w:t>
      </w:r>
      <w:r w:rsidRPr="00912CAD">
        <w:rPr>
          <w:rFonts w:cs="Calibri"/>
          <w:sz w:val="24"/>
          <w:szCs w:val="24"/>
          <w:lang w:eastAsia="pl-PL"/>
        </w:rPr>
        <w:t xml:space="preserve"> niniejszego regulaminu.</w:t>
      </w:r>
      <w:r w:rsidRPr="009A2D55">
        <w:rPr>
          <w:rFonts w:cs="Calibri"/>
          <w:sz w:val="24"/>
          <w:szCs w:val="24"/>
          <w:lang w:eastAsia="pl-PL"/>
        </w:rPr>
        <w:t xml:space="preserve"> </w:t>
      </w:r>
    </w:p>
    <w:p w:rsidR="00533216" w:rsidRPr="00B17C6D" w:rsidRDefault="00533216" w:rsidP="00F37FA0">
      <w:pPr>
        <w:spacing w:before="120" w:after="120" w:line="240" w:lineRule="auto"/>
        <w:jc w:val="both"/>
        <w:rPr>
          <w:rFonts w:cs="Calibri"/>
          <w:color w:val="000000"/>
          <w:sz w:val="24"/>
          <w:szCs w:val="24"/>
          <w:lang w:eastAsia="pl-PL"/>
        </w:rPr>
      </w:pPr>
      <w:r w:rsidRPr="00B17C6D">
        <w:rPr>
          <w:rFonts w:cs="Calibri"/>
          <w:sz w:val="24"/>
          <w:szCs w:val="24"/>
          <w:lang w:eastAsia="pl-PL"/>
        </w:rPr>
        <w:t>W</w:t>
      </w:r>
      <w:r w:rsidRPr="00B17C6D">
        <w:rPr>
          <w:rFonts w:cs="Calibri"/>
          <w:color w:val="FF0000"/>
          <w:sz w:val="24"/>
          <w:szCs w:val="24"/>
          <w:lang w:eastAsia="pl-PL"/>
        </w:rPr>
        <w:t xml:space="preserve"> </w:t>
      </w:r>
      <w:proofErr w:type="gramStart"/>
      <w:r w:rsidRPr="00B17C6D">
        <w:rPr>
          <w:rFonts w:cs="Calibri"/>
          <w:color w:val="000000"/>
          <w:sz w:val="24"/>
          <w:szCs w:val="24"/>
          <w:lang w:eastAsia="pl-PL"/>
        </w:rPr>
        <w:t>przypadku gdy</w:t>
      </w:r>
      <w:proofErr w:type="gramEnd"/>
      <w:r w:rsidRPr="00B17C6D">
        <w:rPr>
          <w:rFonts w:cs="Calibri"/>
          <w:color w:val="000000"/>
          <w:sz w:val="24"/>
          <w:szCs w:val="24"/>
          <w:lang w:eastAsia="pl-PL"/>
        </w:rPr>
        <w:t xml:space="preserve"> oceniający stwierdzi, że wniosek nie spełnia ogólnych kryteriów formalnych bądź kryteriów dostępu, które powinny zostać wychwycone na etapie oceny formalnej, ale na skutek przeoczenia tak się nie stało, ponownie kieruje go do oceny fo</w:t>
      </w:r>
      <w:r>
        <w:rPr>
          <w:rFonts w:cs="Calibri"/>
          <w:color w:val="000000"/>
          <w:sz w:val="24"/>
          <w:szCs w:val="24"/>
          <w:lang w:eastAsia="pl-PL"/>
        </w:rPr>
        <w:t>rmalnej, odnotowując ten fakt w </w:t>
      </w:r>
      <w:r w:rsidRPr="00B17C6D">
        <w:rPr>
          <w:rFonts w:cs="Calibri"/>
          <w:color w:val="000000"/>
          <w:sz w:val="24"/>
          <w:szCs w:val="24"/>
          <w:lang w:eastAsia="pl-PL"/>
        </w:rPr>
        <w:t xml:space="preserve">karcie oceny merytorycznej. Wniosek poddawany jest kolejny </w:t>
      </w:r>
      <w:r>
        <w:rPr>
          <w:rFonts w:cs="Calibri"/>
          <w:color w:val="000000"/>
          <w:sz w:val="24"/>
          <w:szCs w:val="24"/>
          <w:lang w:eastAsia="pl-PL"/>
        </w:rPr>
        <w:t>raz ocenie formalnej, zgodnie z </w:t>
      </w:r>
      <w:r w:rsidRPr="00B17C6D">
        <w:rPr>
          <w:rFonts w:cs="Calibri"/>
          <w:color w:val="000000"/>
          <w:sz w:val="24"/>
          <w:szCs w:val="24"/>
          <w:lang w:eastAsia="pl-PL"/>
        </w:rPr>
        <w:t xml:space="preserve">procedurą </w:t>
      </w:r>
      <w:r w:rsidRPr="00912CAD">
        <w:rPr>
          <w:rFonts w:cs="Calibri"/>
          <w:color w:val="000000"/>
          <w:sz w:val="24"/>
          <w:szCs w:val="24"/>
          <w:lang w:eastAsia="pl-PL"/>
        </w:rPr>
        <w:t xml:space="preserve">przedstawioną w </w:t>
      </w:r>
      <w:r w:rsidRPr="004F2266">
        <w:rPr>
          <w:rFonts w:cs="Calibri"/>
          <w:color w:val="000000"/>
          <w:sz w:val="24"/>
          <w:szCs w:val="24"/>
          <w:shd w:val="clear" w:color="auto" w:fill="FFFFFF"/>
          <w:lang w:eastAsia="pl-PL"/>
        </w:rPr>
        <w:t xml:space="preserve">podrozdziale </w:t>
      </w:r>
      <w:hyperlink w:anchor="ocena_formalna" w:history="1">
        <w:r w:rsidRPr="004F2266">
          <w:rPr>
            <w:rStyle w:val="Hipercze"/>
            <w:rFonts w:cs="Calibri"/>
            <w:sz w:val="24"/>
            <w:szCs w:val="24"/>
            <w:shd w:val="clear" w:color="auto" w:fill="FFFFFF"/>
            <w:lang w:eastAsia="pl-PL"/>
          </w:rPr>
          <w:t>8.2</w:t>
        </w:r>
      </w:hyperlink>
      <w:r w:rsidRPr="004F2266">
        <w:rPr>
          <w:rFonts w:cs="Calibri"/>
          <w:color w:val="000000"/>
          <w:sz w:val="24"/>
          <w:szCs w:val="24"/>
          <w:shd w:val="clear" w:color="auto" w:fill="FFFFFF"/>
          <w:lang w:eastAsia="pl-PL"/>
        </w:rPr>
        <w:t xml:space="preserve"> </w:t>
      </w:r>
      <w:proofErr w:type="gramStart"/>
      <w:r w:rsidRPr="004F2266">
        <w:rPr>
          <w:rFonts w:cs="Calibri"/>
          <w:color w:val="000000"/>
          <w:sz w:val="24"/>
          <w:szCs w:val="24"/>
          <w:shd w:val="clear" w:color="auto" w:fill="FFFFFF"/>
          <w:lang w:eastAsia="pl-PL"/>
        </w:rPr>
        <w:t>regulaminu</w:t>
      </w:r>
      <w:proofErr w:type="gramEnd"/>
      <w:r w:rsidRPr="004F2266">
        <w:rPr>
          <w:rFonts w:cs="Calibri"/>
          <w:color w:val="000000"/>
          <w:sz w:val="24"/>
          <w:szCs w:val="24"/>
          <w:lang w:eastAsia="pl-PL"/>
        </w:rPr>
        <w:t>.</w:t>
      </w:r>
    </w:p>
    <w:p w:rsidR="00533216" w:rsidRPr="00B17C6D" w:rsidRDefault="00533216"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Jeśli nie zachodzi taki przypadek, projekt podlega ocenie merytorycznej, na którą składa się:</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2396"/>
        <w:gridCol w:w="5621"/>
        <w:gridCol w:w="1365"/>
      </w:tblGrid>
      <w:tr w:rsidR="00533216" w:rsidRPr="0027631B" w:rsidTr="00FC45F5">
        <w:trPr>
          <w:trHeight w:val="818"/>
        </w:trPr>
        <w:tc>
          <w:tcPr>
            <w:tcW w:w="0" w:type="auto"/>
            <w:vMerge w:val="restart"/>
            <w:vAlign w:val="center"/>
          </w:tcPr>
          <w:p w:rsidR="00533216" w:rsidRPr="00B17C6D" w:rsidRDefault="00533216"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1.</w:t>
            </w:r>
          </w:p>
        </w:tc>
        <w:tc>
          <w:tcPr>
            <w:tcW w:w="2396" w:type="dxa"/>
            <w:vMerge w:val="restart"/>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sprawdzenie</w:t>
            </w:r>
            <w:proofErr w:type="gramEnd"/>
            <w:r w:rsidRPr="00B17C6D">
              <w:rPr>
                <w:rFonts w:cs="Calibri"/>
                <w:color w:val="000000"/>
                <w:sz w:val="24"/>
                <w:szCs w:val="24"/>
                <w:lang w:eastAsia="pl-PL"/>
              </w:rPr>
              <w:t xml:space="preserve">, czy projekt spełnia kryteria dostępu oceniane na etapie oceny merytorycznej; </w:t>
            </w:r>
          </w:p>
        </w:tc>
        <w:tc>
          <w:tcPr>
            <w:tcW w:w="5621" w:type="dxa"/>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odpowiedź jest pozytywna, oceniający przechodzi do oceny projektu pod kątem spełnienia ogólnych kryteriów horyzontalnych;</w:t>
            </w:r>
          </w:p>
        </w:tc>
        <w:tc>
          <w:tcPr>
            <w:tcW w:w="1365" w:type="dxa"/>
            <w:shd w:val="clear" w:color="auto" w:fill="DAEEF3"/>
            <w:vAlign w:val="center"/>
          </w:tcPr>
          <w:p w:rsidR="00533216" w:rsidRPr="00DE10F4" w:rsidRDefault="00533216" w:rsidP="00F37FA0">
            <w:pPr>
              <w:spacing w:before="120" w:after="120" w:line="240" w:lineRule="auto"/>
              <w:jc w:val="center"/>
              <w:rPr>
                <w:rFonts w:cs="Calibri"/>
                <w:color w:val="000000"/>
                <w:sz w:val="24"/>
                <w:szCs w:val="24"/>
                <w:lang w:eastAsia="pl-PL"/>
              </w:rPr>
            </w:pPr>
            <w:proofErr w:type="gramStart"/>
            <w:r w:rsidRPr="00DE10F4">
              <w:rPr>
                <w:rFonts w:cs="Calibri"/>
                <w:color w:val="000000"/>
                <w:sz w:val="24"/>
                <w:szCs w:val="24"/>
                <w:lang w:eastAsia="pl-PL"/>
              </w:rPr>
              <w:t>część</w:t>
            </w:r>
            <w:proofErr w:type="gramEnd"/>
            <w:r w:rsidRPr="00DE10F4">
              <w:rPr>
                <w:rFonts w:cs="Calibri"/>
                <w:color w:val="000000"/>
                <w:sz w:val="24"/>
                <w:szCs w:val="24"/>
                <w:lang w:eastAsia="pl-PL"/>
              </w:rPr>
              <w:t xml:space="preserve"> B karty oceny</w:t>
            </w:r>
          </w:p>
        </w:tc>
      </w:tr>
      <w:tr w:rsidR="00533216" w:rsidRPr="0027631B" w:rsidTr="00FC45F5">
        <w:trPr>
          <w:trHeight w:val="817"/>
        </w:trPr>
        <w:tc>
          <w:tcPr>
            <w:tcW w:w="0" w:type="auto"/>
            <w:vMerge/>
            <w:vAlign w:val="center"/>
          </w:tcPr>
          <w:p w:rsidR="00533216" w:rsidRPr="00B17C6D" w:rsidRDefault="00533216" w:rsidP="00F37FA0">
            <w:pPr>
              <w:spacing w:before="120" w:after="120" w:line="240" w:lineRule="auto"/>
              <w:jc w:val="center"/>
              <w:rPr>
                <w:rFonts w:cs="Calibri"/>
                <w:color w:val="000000"/>
                <w:sz w:val="24"/>
                <w:szCs w:val="24"/>
                <w:lang w:eastAsia="pl-PL"/>
              </w:rPr>
            </w:pPr>
          </w:p>
        </w:tc>
        <w:tc>
          <w:tcPr>
            <w:tcW w:w="2396"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621" w:type="dxa"/>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odpowiedź jest ne</w:t>
            </w:r>
            <w:r>
              <w:rPr>
                <w:rFonts w:cs="Calibri"/>
                <w:color w:val="000000"/>
                <w:sz w:val="24"/>
                <w:szCs w:val="24"/>
                <w:lang w:eastAsia="pl-PL"/>
              </w:rPr>
              <w:t>gatywna, oceniający uzasadnia w </w:t>
            </w:r>
            <w:r w:rsidRPr="00B17C6D">
              <w:rPr>
                <w:rFonts w:cs="Calibri"/>
                <w:color w:val="000000"/>
                <w:sz w:val="24"/>
                <w:szCs w:val="24"/>
                <w:lang w:eastAsia="pl-PL"/>
              </w:rPr>
              <w:t>karcie oceny swoją decyzję i wskazuje, że wniosek powinien zostać odrzucony, pozostając bez dalszej oceny;</w:t>
            </w:r>
          </w:p>
        </w:tc>
        <w:tc>
          <w:tcPr>
            <w:tcW w:w="1365" w:type="dxa"/>
            <w:shd w:val="clear" w:color="auto" w:fill="DAEEF3"/>
            <w:vAlign w:val="center"/>
          </w:tcPr>
          <w:p w:rsidR="00533216" w:rsidRPr="00DE10F4" w:rsidRDefault="00533216" w:rsidP="00F37FA0">
            <w:pPr>
              <w:spacing w:before="120" w:after="120" w:line="240" w:lineRule="auto"/>
              <w:jc w:val="center"/>
              <w:rPr>
                <w:rFonts w:cs="Calibri"/>
                <w:color w:val="000000"/>
                <w:sz w:val="24"/>
                <w:szCs w:val="24"/>
                <w:lang w:eastAsia="pl-PL"/>
              </w:rPr>
            </w:pPr>
            <w:proofErr w:type="gramStart"/>
            <w:r w:rsidRPr="00DE10F4">
              <w:rPr>
                <w:rFonts w:cs="Calibri"/>
                <w:color w:val="000000"/>
                <w:sz w:val="24"/>
                <w:szCs w:val="24"/>
                <w:lang w:eastAsia="pl-PL"/>
              </w:rPr>
              <w:t>części</w:t>
            </w:r>
            <w:proofErr w:type="gramEnd"/>
            <w:r w:rsidRPr="00DE10F4">
              <w:rPr>
                <w:rFonts w:cs="Calibri"/>
                <w:color w:val="000000"/>
                <w:sz w:val="24"/>
                <w:szCs w:val="24"/>
                <w:lang w:eastAsia="pl-PL"/>
              </w:rPr>
              <w:t xml:space="preserve"> B i F karty oceny</w:t>
            </w:r>
          </w:p>
        </w:tc>
      </w:tr>
      <w:tr w:rsidR="00533216" w:rsidRPr="0027631B" w:rsidTr="00FC45F5">
        <w:trPr>
          <w:trHeight w:val="745"/>
        </w:trPr>
        <w:tc>
          <w:tcPr>
            <w:tcW w:w="0" w:type="auto"/>
            <w:vMerge w:val="restart"/>
            <w:vAlign w:val="center"/>
          </w:tcPr>
          <w:p w:rsidR="00533216" w:rsidRPr="00B17C6D" w:rsidRDefault="00533216"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2.</w:t>
            </w:r>
          </w:p>
        </w:tc>
        <w:tc>
          <w:tcPr>
            <w:tcW w:w="2396" w:type="dxa"/>
            <w:vMerge w:val="restart"/>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sprawdzenie</w:t>
            </w:r>
            <w:proofErr w:type="gramEnd"/>
            <w:r w:rsidRPr="00B17C6D">
              <w:rPr>
                <w:rFonts w:cs="Calibri"/>
                <w:color w:val="000000"/>
                <w:sz w:val="24"/>
                <w:szCs w:val="24"/>
                <w:lang w:eastAsia="pl-PL"/>
              </w:rPr>
              <w:t xml:space="preserve">, czy projekt spełnia ogólne kryteria horyzontalne; </w:t>
            </w:r>
          </w:p>
        </w:tc>
        <w:tc>
          <w:tcPr>
            <w:tcW w:w="5621" w:type="dxa"/>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odpowiedź jest pozytywna, oceniający przechodzi do oceny projektu pod kątem spełnienia ogólnych kryteriów merytorycznych</w:t>
            </w:r>
          </w:p>
        </w:tc>
        <w:tc>
          <w:tcPr>
            <w:tcW w:w="1365" w:type="dxa"/>
            <w:shd w:val="clear" w:color="auto" w:fill="DAEEF3"/>
            <w:vAlign w:val="center"/>
          </w:tcPr>
          <w:p w:rsidR="00533216" w:rsidRPr="00A7301F" w:rsidRDefault="00533216" w:rsidP="00F37FA0">
            <w:pPr>
              <w:spacing w:before="120" w:after="120" w:line="240" w:lineRule="auto"/>
              <w:jc w:val="center"/>
              <w:rPr>
                <w:rFonts w:cs="Calibri"/>
                <w:color w:val="000000"/>
                <w:sz w:val="24"/>
                <w:szCs w:val="24"/>
                <w:highlight w:val="yellow"/>
                <w:lang w:eastAsia="pl-PL"/>
              </w:rPr>
            </w:pPr>
            <w:proofErr w:type="gramStart"/>
            <w:r>
              <w:rPr>
                <w:rFonts w:cs="Calibri"/>
                <w:color w:val="000000"/>
                <w:sz w:val="24"/>
                <w:szCs w:val="24"/>
                <w:lang w:eastAsia="pl-PL"/>
              </w:rPr>
              <w:t>część</w:t>
            </w:r>
            <w:proofErr w:type="gramEnd"/>
            <w:r>
              <w:rPr>
                <w:rFonts w:cs="Calibri"/>
                <w:color w:val="000000"/>
                <w:sz w:val="24"/>
                <w:szCs w:val="24"/>
                <w:lang w:eastAsia="pl-PL"/>
              </w:rPr>
              <w:t xml:space="preserve"> C karty oceny</w:t>
            </w:r>
          </w:p>
        </w:tc>
      </w:tr>
      <w:tr w:rsidR="00533216" w:rsidRPr="0027631B" w:rsidTr="00FC45F5">
        <w:trPr>
          <w:trHeight w:val="745"/>
        </w:trPr>
        <w:tc>
          <w:tcPr>
            <w:tcW w:w="0" w:type="auto"/>
            <w:vMerge/>
            <w:vAlign w:val="center"/>
          </w:tcPr>
          <w:p w:rsidR="00533216" w:rsidRPr="00B17C6D" w:rsidRDefault="00533216" w:rsidP="00F37FA0">
            <w:pPr>
              <w:spacing w:before="120" w:after="120" w:line="240" w:lineRule="auto"/>
              <w:jc w:val="center"/>
              <w:rPr>
                <w:rFonts w:cs="Calibri"/>
                <w:color w:val="000000"/>
                <w:sz w:val="24"/>
                <w:szCs w:val="24"/>
                <w:lang w:eastAsia="pl-PL"/>
              </w:rPr>
            </w:pPr>
          </w:p>
        </w:tc>
        <w:tc>
          <w:tcPr>
            <w:tcW w:w="2396"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621" w:type="dxa"/>
          </w:tcPr>
          <w:p w:rsidR="00533216" w:rsidRPr="00912CAD" w:rsidRDefault="00533216" w:rsidP="00F37FA0">
            <w:pPr>
              <w:spacing w:before="120" w:after="120" w:line="240" w:lineRule="auto"/>
              <w:rPr>
                <w:rFonts w:cs="Calibri"/>
                <w:color w:val="000000"/>
                <w:sz w:val="24"/>
                <w:szCs w:val="24"/>
                <w:lang w:eastAsia="pl-PL"/>
              </w:rPr>
            </w:pPr>
            <w:proofErr w:type="gramStart"/>
            <w:r w:rsidRPr="00912CAD">
              <w:rPr>
                <w:rFonts w:cs="Calibri"/>
                <w:color w:val="000000"/>
                <w:sz w:val="24"/>
                <w:szCs w:val="24"/>
                <w:lang w:eastAsia="pl-PL"/>
              </w:rPr>
              <w:t>jeśli</w:t>
            </w:r>
            <w:proofErr w:type="gramEnd"/>
            <w:r w:rsidRPr="00912CAD">
              <w:rPr>
                <w:rFonts w:cs="Calibri"/>
                <w:color w:val="000000"/>
                <w:sz w:val="24"/>
                <w:szCs w:val="24"/>
                <w:lang w:eastAsia="pl-PL"/>
              </w:rPr>
              <w:t xml:space="preserve"> oceniający uzna, że </w:t>
            </w:r>
            <w:r w:rsidRPr="004F2266">
              <w:rPr>
                <w:color w:val="000000"/>
                <w:sz w:val="24"/>
                <w:szCs w:val="24"/>
              </w:rPr>
              <w:t>którekolwiek z kryteriów horyzontalnych wymaga negocjacji</w:t>
            </w:r>
            <w:r w:rsidRPr="004F2266">
              <w:rPr>
                <w:rFonts w:cs="Calibri"/>
                <w:sz w:val="24"/>
                <w:szCs w:val="24"/>
              </w:rPr>
              <w:t xml:space="preserve"> – ich zakres określa w dalszej części karty oceny merytorycznej (pole zakres negocjacji)</w:t>
            </w:r>
            <w:r w:rsidRPr="00912CAD">
              <w:rPr>
                <w:rFonts w:cs="Calibri"/>
                <w:color w:val="000000"/>
                <w:sz w:val="24"/>
                <w:szCs w:val="24"/>
                <w:lang w:eastAsia="pl-PL"/>
              </w:rPr>
              <w:t xml:space="preserve">;  </w:t>
            </w:r>
          </w:p>
        </w:tc>
        <w:tc>
          <w:tcPr>
            <w:tcW w:w="1365" w:type="dxa"/>
            <w:vMerge w:val="restart"/>
            <w:shd w:val="clear" w:color="auto" w:fill="DAEEF3"/>
            <w:vAlign w:val="center"/>
          </w:tcPr>
          <w:p w:rsidR="00533216" w:rsidRPr="00DE10F4" w:rsidRDefault="00533216" w:rsidP="00F37FA0">
            <w:pPr>
              <w:spacing w:before="120" w:after="120" w:line="240" w:lineRule="auto"/>
              <w:jc w:val="center"/>
              <w:rPr>
                <w:rFonts w:cs="Calibri"/>
                <w:color w:val="000000"/>
                <w:sz w:val="24"/>
                <w:szCs w:val="24"/>
                <w:lang w:eastAsia="pl-PL"/>
              </w:rPr>
            </w:pPr>
            <w:proofErr w:type="gramStart"/>
            <w:r w:rsidRPr="00DE10F4">
              <w:rPr>
                <w:rFonts w:cs="Calibri"/>
                <w:color w:val="000000"/>
                <w:sz w:val="24"/>
                <w:szCs w:val="24"/>
                <w:lang w:eastAsia="pl-PL"/>
              </w:rPr>
              <w:t>części</w:t>
            </w:r>
            <w:proofErr w:type="gramEnd"/>
            <w:r w:rsidRPr="00DE10F4">
              <w:rPr>
                <w:rFonts w:cs="Calibri"/>
                <w:color w:val="000000"/>
                <w:sz w:val="24"/>
                <w:szCs w:val="24"/>
                <w:lang w:eastAsia="pl-PL"/>
              </w:rPr>
              <w:t xml:space="preserve"> C i F karty oceny</w:t>
            </w:r>
          </w:p>
          <w:p w:rsidR="00533216" w:rsidRPr="00A7301F" w:rsidRDefault="00533216" w:rsidP="00F37FA0">
            <w:pPr>
              <w:spacing w:before="120" w:after="120" w:line="240" w:lineRule="auto"/>
              <w:jc w:val="center"/>
              <w:rPr>
                <w:rFonts w:cs="Calibri"/>
                <w:color w:val="000000"/>
                <w:sz w:val="24"/>
                <w:szCs w:val="24"/>
                <w:highlight w:val="yellow"/>
                <w:lang w:eastAsia="pl-PL"/>
              </w:rPr>
            </w:pPr>
          </w:p>
        </w:tc>
      </w:tr>
      <w:tr w:rsidR="00533216" w:rsidRPr="0027631B" w:rsidTr="00FC45F5">
        <w:trPr>
          <w:trHeight w:val="745"/>
        </w:trPr>
        <w:tc>
          <w:tcPr>
            <w:tcW w:w="0" w:type="auto"/>
            <w:vMerge/>
            <w:vAlign w:val="center"/>
          </w:tcPr>
          <w:p w:rsidR="00533216" w:rsidRPr="00B17C6D" w:rsidRDefault="00533216" w:rsidP="00F37FA0">
            <w:pPr>
              <w:spacing w:before="120" w:after="120" w:line="240" w:lineRule="auto"/>
              <w:jc w:val="center"/>
              <w:rPr>
                <w:rFonts w:cs="Calibri"/>
                <w:color w:val="000000"/>
                <w:sz w:val="24"/>
                <w:szCs w:val="24"/>
                <w:lang w:eastAsia="pl-PL"/>
              </w:rPr>
            </w:pPr>
          </w:p>
        </w:tc>
        <w:tc>
          <w:tcPr>
            <w:tcW w:w="2396"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621" w:type="dxa"/>
          </w:tcPr>
          <w:p w:rsidR="00533216" w:rsidRPr="00B17C6D" w:rsidRDefault="00533216" w:rsidP="00AC2E3C">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oceniający stwierdza, że którekolwiek z kryteriów nie zostało spełnione, wpisuje do karty oceny uzasadnienie, na jakiej podstawie podjął </w:t>
            </w:r>
            <w:r w:rsidR="00AC2E3C">
              <w:rPr>
                <w:rFonts w:cs="Calibri"/>
                <w:color w:val="000000"/>
                <w:sz w:val="24"/>
                <w:szCs w:val="24"/>
                <w:lang w:eastAsia="pl-PL"/>
              </w:rPr>
              <w:t>daną</w:t>
            </w:r>
            <w:r w:rsidR="00AC2E3C" w:rsidRPr="00B17C6D">
              <w:rPr>
                <w:rFonts w:cs="Calibri"/>
                <w:color w:val="000000"/>
                <w:sz w:val="24"/>
                <w:szCs w:val="24"/>
                <w:lang w:eastAsia="pl-PL"/>
              </w:rPr>
              <w:t xml:space="preserve"> </w:t>
            </w:r>
            <w:r w:rsidRPr="00B17C6D">
              <w:rPr>
                <w:rFonts w:cs="Calibri"/>
                <w:color w:val="000000"/>
                <w:sz w:val="24"/>
                <w:szCs w:val="24"/>
                <w:lang w:eastAsia="pl-PL"/>
              </w:rPr>
              <w:t>decyzję, i wskazuje, że projekt powinien zostać odrzucony, pozostając bez dalszej oceny;</w:t>
            </w:r>
            <w:r>
              <w:rPr>
                <w:rFonts w:cs="Calibri"/>
                <w:color w:val="000000"/>
                <w:sz w:val="24"/>
                <w:szCs w:val="24"/>
                <w:lang w:eastAsia="pl-PL"/>
              </w:rPr>
              <w:t xml:space="preserve"> </w:t>
            </w:r>
          </w:p>
        </w:tc>
        <w:tc>
          <w:tcPr>
            <w:tcW w:w="1365" w:type="dxa"/>
            <w:vMerge/>
            <w:shd w:val="clear" w:color="auto" w:fill="DAEEF3"/>
            <w:vAlign w:val="center"/>
          </w:tcPr>
          <w:p w:rsidR="00533216" w:rsidRPr="00A7301F" w:rsidRDefault="00533216" w:rsidP="00F37FA0">
            <w:pPr>
              <w:spacing w:before="120" w:after="120" w:line="240" w:lineRule="auto"/>
              <w:jc w:val="center"/>
              <w:rPr>
                <w:rFonts w:cs="Calibri"/>
                <w:color w:val="000000"/>
                <w:sz w:val="24"/>
                <w:szCs w:val="24"/>
                <w:highlight w:val="yellow"/>
                <w:lang w:eastAsia="pl-PL"/>
              </w:rPr>
            </w:pPr>
          </w:p>
        </w:tc>
      </w:tr>
      <w:tr w:rsidR="00533216" w:rsidRPr="0027631B" w:rsidTr="00FC45F5">
        <w:trPr>
          <w:trHeight w:val="745"/>
        </w:trPr>
        <w:tc>
          <w:tcPr>
            <w:tcW w:w="0" w:type="auto"/>
            <w:vMerge w:val="restart"/>
            <w:vAlign w:val="center"/>
          </w:tcPr>
          <w:p w:rsidR="00533216" w:rsidRPr="00B17C6D" w:rsidRDefault="00533216"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3.</w:t>
            </w:r>
          </w:p>
        </w:tc>
        <w:tc>
          <w:tcPr>
            <w:tcW w:w="2396" w:type="dxa"/>
            <w:vMerge w:val="restart"/>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Pr>
                <w:rFonts w:cs="Calibri"/>
                <w:color w:val="000000"/>
                <w:sz w:val="24"/>
                <w:szCs w:val="24"/>
                <w:lang w:eastAsia="pl-PL"/>
              </w:rPr>
              <w:t>sprawdzenie</w:t>
            </w:r>
            <w:proofErr w:type="gramEnd"/>
            <w:r>
              <w:rPr>
                <w:rFonts w:cs="Calibri"/>
                <w:color w:val="000000"/>
                <w:sz w:val="24"/>
                <w:szCs w:val="24"/>
                <w:lang w:eastAsia="pl-PL"/>
              </w:rPr>
              <w:t xml:space="preserve">, w </w:t>
            </w:r>
            <w:r w:rsidRPr="00B17C6D">
              <w:rPr>
                <w:rFonts w:cs="Calibri"/>
                <w:color w:val="000000"/>
                <w:sz w:val="24"/>
                <w:szCs w:val="24"/>
                <w:lang w:eastAsia="pl-PL"/>
              </w:rPr>
              <w:t xml:space="preserve">jakim stopniu projekt spełnia ogólne kryteria merytoryczne; </w:t>
            </w:r>
          </w:p>
        </w:tc>
        <w:tc>
          <w:tcPr>
            <w:tcW w:w="5621" w:type="dxa"/>
          </w:tcPr>
          <w:p w:rsidR="00533216" w:rsidRPr="00B17C6D" w:rsidRDefault="00533216"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jeśli oceniający przyzna projektowi przy każdym </w:t>
            </w:r>
            <w:proofErr w:type="gramStart"/>
            <w:r w:rsidRPr="00B17C6D">
              <w:rPr>
                <w:rFonts w:cs="Calibri"/>
                <w:color w:val="000000"/>
                <w:sz w:val="24"/>
                <w:szCs w:val="24"/>
                <w:lang w:eastAsia="pl-PL"/>
              </w:rPr>
              <w:t>kryterium co</w:t>
            </w:r>
            <w:proofErr w:type="gramEnd"/>
            <w:r w:rsidRPr="00B17C6D">
              <w:rPr>
                <w:rFonts w:cs="Calibri"/>
                <w:color w:val="000000"/>
                <w:sz w:val="24"/>
                <w:szCs w:val="24"/>
                <w:lang w:eastAsia="pl-PL"/>
              </w:rPr>
              <w:t xml:space="preserve"> najmniej 60 % punktów, </w:t>
            </w:r>
            <w:r>
              <w:rPr>
                <w:rFonts w:cs="Calibri"/>
                <w:color w:val="000000"/>
                <w:sz w:val="24"/>
                <w:szCs w:val="24"/>
                <w:lang w:eastAsia="pl-PL"/>
              </w:rPr>
              <w:t>przechodzi do sprawdzenia, czy projekt spełnia kryteria premiujące oraz rekomenduje go do dofinansowania;</w:t>
            </w:r>
          </w:p>
        </w:tc>
        <w:tc>
          <w:tcPr>
            <w:tcW w:w="1365" w:type="dxa"/>
            <w:vMerge w:val="restart"/>
            <w:shd w:val="clear" w:color="auto" w:fill="DAEEF3"/>
            <w:vAlign w:val="center"/>
          </w:tcPr>
          <w:p w:rsidR="00533216" w:rsidRPr="004F2266" w:rsidRDefault="00533216" w:rsidP="00F37FA0">
            <w:pPr>
              <w:spacing w:before="120" w:after="120" w:line="240" w:lineRule="auto"/>
              <w:jc w:val="center"/>
              <w:rPr>
                <w:rFonts w:cs="Calibri"/>
                <w:color w:val="000000"/>
                <w:sz w:val="24"/>
                <w:szCs w:val="24"/>
                <w:lang w:eastAsia="pl-PL"/>
              </w:rPr>
            </w:pPr>
            <w:proofErr w:type="gramStart"/>
            <w:r w:rsidRPr="004F2266">
              <w:rPr>
                <w:rFonts w:cs="Calibri"/>
                <w:color w:val="000000"/>
                <w:sz w:val="24"/>
                <w:szCs w:val="24"/>
                <w:lang w:eastAsia="pl-PL"/>
              </w:rPr>
              <w:t>części</w:t>
            </w:r>
            <w:proofErr w:type="gramEnd"/>
            <w:r w:rsidRPr="004F2266">
              <w:rPr>
                <w:rFonts w:cs="Calibri"/>
                <w:color w:val="000000"/>
                <w:sz w:val="24"/>
                <w:szCs w:val="24"/>
                <w:lang w:eastAsia="pl-PL"/>
              </w:rPr>
              <w:t xml:space="preserve"> D i F karty oceny</w:t>
            </w:r>
          </w:p>
          <w:p w:rsidR="00533216" w:rsidRPr="004F2266" w:rsidRDefault="00533216" w:rsidP="00F37FA0">
            <w:pPr>
              <w:spacing w:before="120" w:after="120" w:line="240" w:lineRule="auto"/>
              <w:jc w:val="center"/>
              <w:rPr>
                <w:rFonts w:cs="Calibri"/>
                <w:color w:val="000000"/>
                <w:sz w:val="24"/>
                <w:szCs w:val="24"/>
                <w:lang w:eastAsia="pl-PL"/>
              </w:rPr>
            </w:pPr>
          </w:p>
        </w:tc>
      </w:tr>
      <w:tr w:rsidR="00533216" w:rsidRPr="00B17C6D" w:rsidTr="00FC45F5">
        <w:trPr>
          <w:trHeight w:val="567"/>
        </w:trPr>
        <w:tc>
          <w:tcPr>
            <w:tcW w:w="0" w:type="auto"/>
            <w:vMerge/>
            <w:vAlign w:val="center"/>
          </w:tcPr>
          <w:p w:rsidR="00533216" w:rsidRPr="00B17C6D" w:rsidRDefault="00533216" w:rsidP="00F37FA0">
            <w:pPr>
              <w:spacing w:before="120" w:after="120" w:line="240" w:lineRule="auto"/>
              <w:jc w:val="center"/>
              <w:rPr>
                <w:rFonts w:cs="Calibri"/>
                <w:color w:val="000000"/>
                <w:sz w:val="24"/>
                <w:szCs w:val="24"/>
                <w:lang w:eastAsia="pl-PL"/>
              </w:rPr>
            </w:pPr>
          </w:p>
        </w:tc>
        <w:tc>
          <w:tcPr>
            <w:tcW w:w="2396"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621" w:type="dxa"/>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w:t>
            </w:r>
            <w:r>
              <w:rPr>
                <w:rFonts w:cs="Calibri"/>
                <w:color w:val="000000"/>
                <w:sz w:val="24"/>
                <w:szCs w:val="24"/>
                <w:lang w:eastAsia="pl-PL"/>
              </w:rPr>
              <w:t>oceniający uzna, że którekolwiek z kryteriów merytorycznych wymaga negocjacji – ich zakres określa</w:t>
            </w:r>
            <w:r w:rsidRPr="007B6483">
              <w:rPr>
                <w:rFonts w:cs="Calibri"/>
                <w:color w:val="000000"/>
                <w:sz w:val="24"/>
                <w:szCs w:val="24"/>
                <w:lang w:eastAsia="pl-PL"/>
              </w:rPr>
              <w:t xml:space="preserve"> w dalszej części karty oceny merytorycznej zawierającej zakres negocjacji</w:t>
            </w:r>
            <w:r w:rsidRPr="00B17C6D">
              <w:rPr>
                <w:rFonts w:cs="Calibri"/>
                <w:color w:val="000000"/>
                <w:sz w:val="24"/>
                <w:szCs w:val="24"/>
                <w:lang w:eastAsia="pl-PL"/>
              </w:rPr>
              <w:t>;</w:t>
            </w:r>
          </w:p>
        </w:tc>
        <w:tc>
          <w:tcPr>
            <w:tcW w:w="1365" w:type="dxa"/>
            <w:vMerge/>
            <w:shd w:val="clear" w:color="auto" w:fill="DAEEF3"/>
            <w:vAlign w:val="center"/>
          </w:tcPr>
          <w:p w:rsidR="00533216" w:rsidRPr="00B17C6D" w:rsidRDefault="00533216" w:rsidP="00F37FA0">
            <w:pPr>
              <w:spacing w:before="120" w:after="120" w:line="240" w:lineRule="auto"/>
              <w:jc w:val="center"/>
              <w:rPr>
                <w:rFonts w:cs="Calibri"/>
                <w:color w:val="000000"/>
                <w:sz w:val="24"/>
                <w:szCs w:val="24"/>
                <w:lang w:eastAsia="pl-PL"/>
              </w:rPr>
            </w:pPr>
          </w:p>
        </w:tc>
      </w:tr>
      <w:tr w:rsidR="00533216" w:rsidRPr="00B17C6D" w:rsidTr="00FC45F5">
        <w:trPr>
          <w:trHeight w:val="830"/>
        </w:trPr>
        <w:tc>
          <w:tcPr>
            <w:tcW w:w="0" w:type="auto"/>
            <w:vMerge/>
            <w:vAlign w:val="center"/>
          </w:tcPr>
          <w:p w:rsidR="00533216" w:rsidRPr="00B17C6D" w:rsidRDefault="00533216" w:rsidP="00F37FA0">
            <w:pPr>
              <w:spacing w:before="120" w:after="120" w:line="240" w:lineRule="auto"/>
              <w:jc w:val="center"/>
              <w:rPr>
                <w:rFonts w:cs="Calibri"/>
                <w:color w:val="000000"/>
                <w:sz w:val="24"/>
                <w:szCs w:val="24"/>
                <w:lang w:eastAsia="pl-PL"/>
              </w:rPr>
            </w:pPr>
          </w:p>
        </w:tc>
        <w:tc>
          <w:tcPr>
            <w:tcW w:w="2396"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621" w:type="dxa"/>
          </w:tcPr>
          <w:p w:rsidR="00533216" w:rsidRPr="00B17C6D" w:rsidRDefault="00533216" w:rsidP="00F37FA0">
            <w:pPr>
              <w:spacing w:before="120" w:after="120" w:line="240" w:lineRule="auto"/>
              <w:rPr>
                <w:rFonts w:cs="Calibri"/>
                <w:color w:val="000000"/>
                <w:sz w:val="24"/>
                <w:szCs w:val="24"/>
                <w:lang w:eastAsia="pl-PL"/>
              </w:rPr>
            </w:pPr>
            <w:proofErr w:type="gramStart"/>
            <w:r w:rsidRPr="00B17C6D">
              <w:rPr>
                <w:rFonts w:cs="Calibri"/>
                <w:color w:val="000000"/>
                <w:sz w:val="24"/>
                <w:szCs w:val="24"/>
                <w:lang w:eastAsia="pl-PL"/>
              </w:rPr>
              <w:t>jeśli</w:t>
            </w:r>
            <w:proofErr w:type="gramEnd"/>
            <w:r w:rsidRPr="00B17C6D">
              <w:rPr>
                <w:rFonts w:cs="Calibri"/>
                <w:color w:val="000000"/>
                <w:sz w:val="24"/>
                <w:szCs w:val="24"/>
                <w:lang w:eastAsia="pl-PL"/>
              </w:rPr>
              <w:t xml:space="preserve"> oceniający przyzna projektowi przy ocenie któregokolwiek kryterium mniej niż 60 % punktów, nie rekomenduje go do dofinansowania;</w:t>
            </w:r>
          </w:p>
        </w:tc>
        <w:tc>
          <w:tcPr>
            <w:tcW w:w="1365" w:type="dxa"/>
            <w:vMerge/>
            <w:shd w:val="clear" w:color="auto" w:fill="DAEEF3"/>
            <w:vAlign w:val="center"/>
          </w:tcPr>
          <w:p w:rsidR="00533216" w:rsidRPr="00B17C6D" w:rsidRDefault="00533216" w:rsidP="00F37FA0">
            <w:pPr>
              <w:spacing w:before="120" w:after="120" w:line="240" w:lineRule="auto"/>
              <w:jc w:val="center"/>
              <w:rPr>
                <w:rFonts w:cs="Calibri"/>
                <w:color w:val="000000"/>
                <w:sz w:val="24"/>
                <w:szCs w:val="24"/>
                <w:lang w:eastAsia="pl-PL"/>
              </w:rPr>
            </w:pPr>
          </w:p>
        </w:tc>
      </w:tr>
      <w:tr w:rsidR="00533216" w:rsidRPr="00B17C6D" w:rsidTr="00FC45F5">
        <w:trPr>
          <w:trHeight w:val="320"/>
        </w:trPr>
        <w:tc>
          <w:tcPr>
            <w:tcW w:w="0" w:type="auto"/>
            <w:vMerge w:val="restart"/>
            <w:vAlign w:val="center"/>
          </w:tcPr>
          <w:p w:rsidR="00533216" w:rsidRPr="00B17C6D" w:rsidRDefault="00533216"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4.</w:t>
            </w:r>
          </w:p>
        </w:tc>
        <w:tc>
          <w:tcPr>
            <w:tcW w:w="2396" w:type="dxa"/>
            <w:vMerge w:val="restart"/>
            <w:vAlign w:val="center"/>
          </w:tcPr>
          <w:p w:rsidR="00533216" w:rsidRPr="00B17C6D" w:rsidRDefault="00533216"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sprawdzenie, czy projekt spełnia ogólne kryteria</w:t>
            </w:r>
            <w:r>
              <w:rPr>
                <w:rFonts w:cs="Calibri"/>
                <w:color w:val="000000"/>
                <w:sz w:val="24"/>
                <w:szCs w:val="24"/>
                <w:lang w:eastAsia="pl-PL"/>
              </w:rPr>
              <w:t xml:space="preserve"> premiujące (wyłącznie w </w:t>
            </w:r>
            <w:proofErr w:type="gramStart"/>
            <w:r>
              <w:rPr>
                <w:rFonts w:cs="Calibri"/>
                <w:color w:val="000000"/>
                <w:sz w:val="24"/>
                <w:szCs w:val="24"/>
                <w:lang w:eastAsia="pl-PL"/>
              </w:rPr>
              <w:t>sytuacji gdy</w:t>
            </w:r>
            <w:proofErr w:type="gramEnd"/>
            <w:r>
              <w:rPr>
                <w:rFonts w:cs="Calibri"/>
                <w:color w:val="000000"/>
                <w:sz w:val="24"/>
                <w:szCs w:val="24"/>
                <w:lang w:eastAsia="pl-PL"/>
              </w:rPr>
              <w:t xml:space="preserve"> projekt uzyskał co najmniej 60% punktów w poszczególnych kryteriach oceny)</w:t>
            </w:r>
          </w:p>
        </w:tc>
        <w:tc>
          <w:tcPr>
            <w:tcW w:w="5621" w:type="dxa"/>
            <w:vAlign w:val="center"/>
          </w:tcPr>
          <w:p w:rsidR="00533216" w:rsidRPr="00B17C6D" w:rsidRDefault="00533216" w:rsidP="00F37FA0">
            <w:pPr>
              <w:spacing w:before="120" w:after="120" w:line="240" w:lineRule="auto"/>
              <w:rPr>
                <w:rFonts w:cs="Calibri"/>
                <w:color w:val="000000"/>
                <w:sz w:val="24"/>
                <w:szCs w:val="24"/>
                <w:lang w:eastAsia="pl-PL"/>
              </w:rPr>
            </w:pPr>
            <w:proofErr w:type="gramStart"/>
            <w:r>
              <w:rPr>
                <w:rFonts w:cs="Calibri"/>
                <w:color w:val="000000"/>
                <w:sz w:val="24"/>
                <w:szCs w:val="24"/>
                <w:lang w:eastAsia="pl-PL"/>
              </w:rPr>
              <w:t>jeśli</w:t>
            </w:r>
            <w:proofErr w:type="gramEnd"/>
            <w:r>
              <w:rPr>
                <w:rFonts w:cs="Calibri"/>
                <w:color w:val="000000"/>
                <w:sz w:val="24"/>
                <w:szCs w:val="24"/>
                <w:lang w:eastAsia="pl-PL"/>
              </w:rPr>
              <w:t xml:space="preserve"> oceniający uzna, że kryteria premiujące zostały spełnione przyznaje zdefiniowaną w kryteriach liczbę punktów</w:t>
            </w:r>
          </w:p>
        </w:tc>
        <w:tc>
          <w:tcPr>
            <w:tcW w:w="1365" w:type="dxa"/>
            <w:vMerge w:val="restart"/>
            <w:shd w:val="clear" w:color="auto" w:fill="DAEEF3"/>
            <w:vAlign w:val="center"/>
          </w:tcPr>
          <w:p w:rsidR="00533216" w:rsidRPr="00FD31BB" w:rsidRDefault="00533216" w:rsidP="00F37FA0">
            <w:pPr>
              <w:spacing w:before="120" w:after="120" w:line="240" w:lineRule="auto"/>
              <w:rPr>
                <w:rFonts w:cs="Calibri"/>
                <w:color w:val="000000"/>
                <w:sz w:val="24"/>
                <w:szCs w:val="24"/>
                <w:lang w:eastAsia="pl-PL"/>
              </w:rPr>
            </w:pPr>
            <w:proofErr w:type="gramStart"/>
            <w:r>
              <w:rPr>
                <w:rFonts w:cs="Calibri"/>
                <w:color w:val="000000"/>
                <w:sz w:val="24"/>
                <w:szCs w:val="24"/>
                <w:lang w:eastAsia="pl-PL"/>
              </w:rPr>
              <w:t>część</w:t>
            </w:r>
            <w:proofErr w:type="gramEnd"/>
            <w:r>
              <w:rPr>
                <w:rFonts w:cs="Calibri"/>
                <w:color w:val="000000"/>
                <w:sz w:val="24"/>
                <w:szCs w:val="24"/>
                <w:lang w:eastAsia="pl-PL"/>
              </w:rPr>
              <w:t xml:space="preserve"> E i F</w:t>
            </w:r>
          </w:p>
        </w:tc>
      </w:tr>
      <w:tr w:rsidR="00533216" w:rsidRPr="00B17C6D" w:rsidTr="00FC45F5">
        <w:trPr>
          <w:trHeight w:val="320"/>
        </w:trPr>
        <w:tc>
          <w:tcPr>
            <w:tcW w:w="0" w:type="auto"/>
            <w:vMerge/>
            <w:vAlign w:val="center"/>
          </w:tcPr>
          <w:p w:rsidR="00533216" w:rsidRPr="00B17C6D" w:rsidRDefault="00533216" w:rsidP="00F37FA0">
            <w:pPr>
              <w:spacing w:before="120" w:after="120" w:line="240" w:lineRule="auto"/>
              <w:jc w:val="center"/>
              <w:rPr>
                <w:rFonts w:cs="Calibri"/>
                <w:color w:val="000000"/>
                <w:sz w:val="24"/>
                <w:szCs w:val="24"/>
                <w:lang w:eastAsia="pl-PL"/>
              </w:rPr>
            </w:pPr>
          </w:p>
        </w:tc>
        <w:tc>
          <w:tcPr>
            <w:tcW w:w="2396" w:type="dxa"/>
            <w:vMerge/>
            <w:vAlign w:val="center"/>
          </w:tcPr>
          <w:p w:rsidR="00533216" w:rsidRPr="00B17C6D" w:rsidRDefault="00533216" w:rsidP="00F37FA0">
            <w:pPr>
              <w:spacing w:before="120" w:after="120" w:line="240" w:lineRule="auto"/>
              <w:rPr>
                <w:rFonts w:cs="Calibri"/>
                <w:color w:val="000000"/>
                <w:sz w:val="24"/>
                <w:szCs w:val="24"/>
                <w:lang w:eastAsia="pl-PL"/>
              </w:rPr>
            </w:pPr>
          </w:p>
        </w:tc>
        <w:tc>
          <w:tcPr>
            <w:tcW w:w="5621" w:type="dxa"/>
            <w:vAlign w:val="center"/>
          </w:tcPr>
          <w:p w:rsidR="00533216" w:rsidRDefault="00533216" w:rsidP="00F37FA0">
            <w:pPr>
              <w:spacing w:before="120" w:after="120" w:line="240" w:lineRule="auto"/>
              <w:rPr>
                <w:rFonts w:cs="Calibri"/>
                <w:color w:val="000000"/>
                <w:sz w:val="24"/>
                <w:szCs w:val="24"/>
                <w:lang w:eastAsia="pl-PL"/>
              </w:rPr>
            </w:pPr>
            <w:proofErr w:type="gramStart"/>
            <w:r>
              <w:rPr>
                <w:rFonts w:cs="Calibri"/>
                <w:color w:val="000000"/>
                <w:sz w:val="24"/>
                <w:szCs w:val="24"/>
                <w:lang w:eastAsia="pl-PL"/>
              </w:rPr>
              <w:t>jeśli</w:t>
            </w:r>
            <w:proofErr w:type="gramEnd"/>
            <w:r>
              <w:rPr>
                <w:rFonts w:cs="Calibri"/>
                <w:color w:val="000000"/>
                <w:sz w:val="24"/>
                <w:szCs w:val="24"/>
                <w:lang w:eastAsia="pl-PL"/>
              </w:rPr>
              <w:t xml:space="preserve"> oceniający uzna, że kryteria premiujące nie zostały spełnione przyznaje 0 punktów</w:t>
            </w:r>
          </w:p>
        </w:tc>
        <w:tc>
          <w:tcPr>
            <w:tcW w:w="1365" w:type="dxa"/>
            <w:vMerge/>
            <w:shd w:val="clear" w:color="auto" w:fill="DAEEF3"/>
            <w:vAlign w:val="center"/>
          </w:tcPr>
          <w:p w:rsidR="00533216" w:rsidRPr="00FD31BB" w:rsidRDefault="00533216" w:rsidP="00F37FA0">
            <w:pPr>
              <w:spacing w:before="120" w:after="120" w:line="240" w:lineRule="auto"/>
              <w:jc w:val="center"/>
              <w:rPr>
                <w:rFonts w:cs="Calibri"/>
                <w:color w:val="000000"/>
                <w:sz w:val="24"/>
                <w:szCs w:val="24"/>
                <w:lang w:eastAsia="pl-PL"/>
              </w:rPr>
            </w:pPr>
          </w:p>
        </w:tc>
      </w:tr>
    </w:tbl>
    <w:p w:rsidR="00533216" w:rsidRPr="00AD3717" w:rsidRDefault="00533216" w:rsidP="00F37FA0">
      <w:pPr>
        <w:pStyle w:val="Tytupodpodrozdziau"/>
        <w:numPr>
          <w:ilvl w:val="2"/>
          <w:numId w:val="10"/>
        </w:numPr>
        <w:spacing w:before="120" w:after="120"/>
        <w:contextualSpacing w:val="0"/>
        <w:outlineLvl w:val="2"/>
        <w:rPr>
          <w:sz w:val="26"/>
          <w:szCs w:val="26"/>
        </w:rPr>
      </w:pPr>
      <w:bookmarkStart w:id="121" w:name="_Toc454891420"/>
      <w:r w:rsidRPr="00AD3717">
        <w:rPr>
          <w:sz w:val="26"/>
          <w:szCs w:val="26"/>
        </w:rPr>
        <w:t>Kryteria oceny merytorycznej</w:t>
      </w:r>
      <w:bookmarkEnd w:id="12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7524"/>
        <w:gridCol w:w="1861"/>
      </w:tblGrid>
      <w:tr w:rsidR="00533216" w:rsidRPr="00B17C6D" w:rsidTr="000843D3">
        <w:trPr>
          <w:trHeight w:val="425"/>
        </w:trPr>
        <w:tc>
          <w:tcPr>
            <w:tcW w:w="9889" w:type="dxa"/>
            <w:gridSpan w:val="3"/>
            <w:vAlign w:val="center"/>
          </w:tcPr>
          <w:p w:rsidR="00533216" w:rsidRPr="002E543C" w:rsidRDefault="00533216"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bookmarkStart w:id="122" w:name="kryteria_merytoryczne_dostępu"/>
            <w:r w:rsidRPr="002E543C">
              <w:rPr>
                <w:rFonts w:ascii="Calibri" w:hAnsi="Calibri" w:cs="Calibri"/>
                <w:b/>
                <w:smallCaps/>
                <w:color w:val="000000"/>
                <w:sz w:val="24"/>
                <w:szCs w:val="24"/>
              </w:rPr>
              <w:t>Kryteria dostępu weryfikowane na etapie oceny merytorycznej</w:t>
            </w:r>
            <w:bookmarkEnd w:id="122"/>
          </w:p>
          <w:p w:rsidR="00533216" w:rsidRPr="00B17C6D" w:rsidRDefault="00533216"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Ocena polega na przypisaniu poszczególnym kryteriom wartości logicznych „tak” lub „nie”.</w:t>
            </w:r>
          </w:p>
        </w:tc>
      </w:tr>
      <w:tr w:rsidR="00533216" w:rsidRPr="00B17C6D" w:rsidTr="00741DC3">
        <w:trPr>
          <w:trHeight w:hRule="exact" w:val="1401"/>
        </w:trPr>
        <w:tc>
          <w:tcPr>
            <w:tcW w:w="504" w:type="dxa"/>
            <w:vAlign w:val="center"/>
          </w:tcPr>
          <w:p w:rsidR="00533216" w:rsidRPr="00F730C9" w:rsidRDefault="00533216" w:rsidP="00F37FA0">
            <w:pPr>
              <w:spacing w:before="120" w:after="120" w:line="240" w:lineRule="auto"/>
              <w:jc w:val="center"/>
              <w:rPr>
                <w:rFonts w:cs="Calibri"/>
                <w:color w:val="000000"/>
                <w:sz w:val="24"/>
                <w:szCs w:val="24"/>
                <w:lang w:eastAsia="pl-PL"/>
              </w:rPr>
            </w:pPr>
            <w:r w:rsidRPr="00F730C9">
              <w:rPr>
                <w:rFonts w:cs="Calibri"/>
                <w:color w:val="000000"/>
                <w:sz w:val="24"/>
                <w:szCs w:val="24"/>
                <w:lang w:eastAsia="pl-PL"/>
              </w:rPr>
              <w:t>Lp.</w:t>
            </w:r>
          </w:p>
        </w:tc>
        <w:tc>
          <w:tcPr>
            <w:tcW w:w="7524" w:type="dxa"/>
            <w:vAlign w:val="center"/>
          </w:tcPr>
          <w:p w:rsidR="00533216" w:rsidRPr="004F2266" w:rsidRDefault="00533216"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Brzmienie kryterium</w:t>
            </w:r>
          </w:p>
        </w:tc>
        <w:tc>
          <w:tcPr>
            <w:tcW w:w="1861" w:type="dxa"/>
          </w:tcPr>
          <w:p w:rsidR="00533216" w:rsidRPr="004F2266" w:rsidRDefault="00CA0934" w:rsidP="00CA0934">
            <w:pPr>
              <w:spacing w:before="120" w:after="120" w:line="240" w:lineRule="auto"/>
              <w:jc w:val="center"/>
              <w:rPr>
                <w:rFonts w:cs="Calibri"/>
                <w:color w:val="000000"/>
                <w:sz w:val="24"/>
                <w:szCs w:val="24"/>
                <w:lang w:eastAsia="pl-PL"/>
              </w:rPr>
            </w:pPr>
            <w:r>
              <w:rPr>
                <w:rFonts w:cs="Calibri"/>
                <w:color w:val="000000"/>
                <w:sz w:val="24"/>
                <w:szCs w:val="24"/>
                <w:lang w:eastAsia="pl-PL"/>
              </w:rPr>
              <w:t>Sugerowane m</w:t>
            </w:r>
            <w:r w:rsidR="00533216" w:rsidRPr="004F2266">
              <w:rPr>
                <w:rFonts w:cs="Calibri"/>
                <w:color w:val="000000"/>
                <w:sz w:val="24"/>
                <w:szCs w:val="24"/>
                <w:lang w:eastAsia="pl-PL"/>
              </w:rPr>
              <w:t>iejsce we wniosku o dofinansowanie</w:t>
            </w:r>
          </w:p>
        </w:tc>
      </w:tr>
      <w:tr w:rsidR="00533216" w:rsidRPr="00B17C6D" w:rsidTr="00747B3E">
        <w:tc>
          <w:tcPr>
            <w:tcW w:w="504" w:type="dxa"/>
            <w:vAlign w:val="center"/>
          </w:tcPr>
          <w:p w:rsidR="00533216" w:rsidRPr="00F730C9" w:rsidRDefault="00533216" w:rsidP="00F37FA0">
            <w:pPr>
              <w:numPr>
                <w:ilvl w:val="0"/>
                <w:numId w:val="31"/>
              </w:numPr>
              <w:spacing w:before="120" w:after="120" w:line="240" w:lineRule="auto"/>
              <w:rPr>
                <w:rFonts w:cs="Calibri"/>
                <w:color w:val="000000"/>
                <w:sz w:val="24"/>
                <w:szCs w:val="24"/>
                <w:lang w:eastAsia="pl-PL"/>
              </w:rPr>
            </w:pPr>
          </w:p>
        </w:tc>
        <w:tc>
          <w:tcPr>
            <w:tcW w:w="7524" w:type="dxa"/>
            <w:vAlign w:val="center"/>
          </w:tcPr>
          <w:p w:rsidR="00533216" w:rsidRPr="0011043E" w:rsidRDefault="00533216" w:rsidP="00F37FA0">
            <w:pPr>
              <w:shd w:val="clear" w:color="auto" w:fill="FFFFFF"/>
              <w:spacing w:before="120" w:after="120" w:line="240" w:lineRule="auto"/>
              <w:ind w:right="142"/>
              <w:rPr>
                <w:rFonts w:cs="Calibri"/>
                <w:sz w:val="24"/>
                <w:szCs w:val="24"/>
                <w:shd w:val="clear" w:color="auto" w:fill="FFFFFF"/>
              </w:rPr>
            </w:pPr>
            <w:r w:rsidRPr="00836E22">
              <w:rPr>
                <w:rFonts w:cs="Calibri"/>
                <w:sz w:val="24"/>
                <w:szCs w:val="24"/>
              </w:rPr>
              <w:t xml:space="preserve">Wnioskodawca określi we wniosku o dofinansowaniu w </w:t>
            </w:r>
            <w:proofErr w:type="gramStart"/>
            <w:r w:rsidRPr="00836E22">
              <w:rPr>
                <w:rFonts w:cs="Calibri"/>
                <w:sz w:val="24"/>
                <w:szCs w:val="24"/>
              </w:rPr>
              <w:t>ramach jakiego</w:t>
            </w:r>
            <w:proofErr w:type="gramEnd"/>
            <w:r w:rsidRPr="00836E22">
              <w:rPr>
                <w:rFonts w:cs="Calibri"/>
                <w:sz w:val="24"/>
                <w:szCs w:val="24"/>
              </w:rPr>
              <w:t xml:space="preserve"> kierunku, spośród tych wymienionych w kryterium dostępu nr 2 (</w:t>
            </w:r>
            <w:r w:rsidRPr="0011043E">
              <w:rPr>
                <w:rFonts w:cs="Calibri"/>
                <w:sz w:val="24"/>
                <w:szCs w:val="24"/>
              </w:rPr>
              <w:t>automatyka, robotyka, elektronika, elektrotechnika, mechanika i budowa maszyn, mechatronika, transport, zarządzanie i inżynieria produkcji lub inżynieria testowa)</w:t>
            </w:r>
            <w:r w:rsidRPr="00836E22">
              <w:rPr>
                <w:rFonts w:cs="Calibri"/>
                <w:sz w:val="24"/>
                <w:szCs w:val="24"/>
              </w:rPr>
              <w:t xml:space="preserve">, będzie prowadzone kształcenie w ramach projektu, a także wskaże jego zakres odpowiadający kwalifikacjom dostosowanym do 5. </w:t>
            </w:r>
            <w:proofErr w:type="gramStart"/>
            <w:r w:rsidRPr="00836E22">
              <w:rPr>
                <w:rFonts w:cs="Calibri"/>
                <w:sz w:val="24"/>
                <w:szCs w:val="24"/>
              </w:rPr>
              <w:t>poziomu</w:t>
            </w:r>
            <w:proofErr w:type="gramEnd"/>
            <w:r w:rsidRPr="00836E22">
              <w:rPr>
                <w:rFonts w:cs="Calibri"/>
                <w:sz w:val="24"/>
                <w:szCs w:val="24"/>
              </w:rPr>
              <w:t xml:space="preserve"> kształcenia PRK.</w:t>
            </w:r>
          </w:p>
        </w:tc>
        <w:tc>
          <w:tcPr>
            <w:tcW w:w="1861" w:type="dxa"/>
            <w:shd w:val="clear" w:color="auto" w:fill="DAEEF3"/>
            <w:vAlign w:val="center"/>
          </w:tcPr>
          <w:p w:rsidR="00533216" w:rsidRPr="0011043E" w:rsidRDefault="00533216" w:rsidP="00F37FA0">
            <w:pPr>
              <w:spacing w:before="120" w:after="120" w:line="240" w:lineRule="auto"/>
              <w:jc w:val="center"/>
              <w:rPr>
                <w:rFonts w:cs="Calibri"/>
                <w:sz w:val="24"/>
                <w:szCs w:val="24"/>
                <w:highlight w:val="yellow"/>
              </w:rPr>
            </w:pPr>
            <w:r>
              <w:rPr>
                <w:rFonts w:cs="Calibri"/>
                <w:sz w:val="24"/>
                <w:szCs w:val="24"/>
              </w:rPr>
              <w:t>Opis koncepcji</w:t>
            </w:r>
          </w:p>
        </w:tc>
      </w:tr>
    </w:tbl>
    <w:p w:rsidR="00533216"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3" type="#_x0000_t75" style="width:422.5pt;height:7pt" o:hrpct="0" o:hralign="center" o:hr="t">
            <v:imagedata r:id="rId19" o:title=""/>
          </v:shape>
        </w:pict>
      </w:r>
    </w:p>
    <w:p w:rsidR="00533216" w:rsidRPr="00533272" w:rsidRDefault="00533216" w:rsidP="00F37FA0">
      <w:pPr>
        <w:shd w:val="clear" w:color="auto" w:fill="FFFFFF"/>
        <w:spacing w:before="120" w:after="120" w:line="240" w:lineRule="auto"/>
        <w:ind w:left="142"/>
        <w:rPr>
          <w:rFonts w:cs="Calibri"/>
          <w:b/>
          <w:i/>
          <w:sz w:val="24"/>
          <w:szCs w:val="24"/>
          <w:shd w:val="clear" w:color="auto" w:fill="FFFFFF"/>
        </w:rPr>
      </w:pPr>
      <w:r w:rsidRPr="00533272">
        <w:rPr>
          <w:rFonts w:cs="Calibri"/>
          <w:b/>
          <w:i/>
          <w:sz w:val="24"/>
          <w:szCs w:val="24"/>
          <w:shd w:val="clear" w:color="auto" w:fill="FFFFFF"/>
        </w:rPr>
        <w:t xml:space="preserve">UWAGA! </w:t>
      </w:r>
    </w:p>
    <w:p w:rsidR="00533216" w:rsidRDefault="00533216" w:rsidP="00F37FA0">
      <w:pPr>
        <w:shd w:val="clear" w:color="auto" w:fill="FFFFFF"/>
        <w:spacing w:before="120" w:after="120" w:line="240" w:lineRule="auto"/>
        <w:ind w:left="142"/>
        <w:rPr>
          <w:rFonts w:cs="Calibri"/>
          <w:sz w:val="24"/>
          <w:szCs w:val="24"/>
          <w:shd w:val="clear" w:color="auto" w:fill="FFFFFF"/>
        </w:rPr>
      </w:pPr>
      <w:r w:rsidRPr="00533272">
        <w:rPr>
          <w:rFonts w:cs="Calibri"/>
          <w:sz w:val="24"/>
          <w:szCs w:val="24"/>
          <w:shd w:val="clear" w:color="auto" w:fill="FFFFFF"/>
        </w:rPr>
        <w:t xml:space="preserve">Projekty, które nie spełnią któregokolwiek z powyższych kryteriów </w:t>
      </w:r>
      <w:r>
        <w:rPr>
          <w:rFonts w:cs="Calibri"/>
          <w:sz w:val="24"/>
          <w:szCs w:val="24"/>
          <w:shd w:val="clear" w:color="auto" w:fill="FFFFFF"/>
        </w:rPr>
        <w:t xml:space="preserve">dostępu </w:t>
      </w:r>
      <w:r w:rsidRPr="00533272">
        <w:rPr>
          <w:rFonts w:cs="Calibri"/>
          <w:sz w:val="24"/>
          <w:szCs w:val="24"/>
          <w:shd w:val="clear" w:color="auto" w:fill="FFFFFF"/>
        </w:rPr>
        <w:t>są odrzucane</w:t>
      </w:r>
      <w:r>
        <w:rPr>
          <w:rFonts w:cs="Calibri"/>
          <w:sz w:val="24"/>
          <w:szCs w:val="24"/>
          <w:shd w:val="clear" w:color="auto" w:fill="FFFFFF"/>
        </w:rPr>
        <w:t>.</w:t>
      </w:r>
    </w:p>
    <w:p w:rsidR="00533216"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4" type="#_x0000_t75" style="width:422.5pt;height:7pt" o:hrpct="0" o:hralign="center" o:hr="t">
            <v:imagedata r:id="rId19" o:title=""/>
          </v:shape>
        </w:pict>
      </w:r>
    </w:p>
    <w:p w:rsidR="00533216" w:rsidRDefault="00533216"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IOK niezwłocznie zawiadamia na piśmie właściwych wnioskodaw</w:t>
      </w:r>
      <w:r>
        <w:rPr>
          <w:rFonts w:cs="Calibri"/>
          <w:color w:val="000000"/>
          <w:sz w:val="24"/>
          <w:szCs w:val="24"/>
          <w:lang w:eastAsia="pl-PL"/>
        </w:rPr>
        <w:t xml:space="preserve">ców o negatywnym wyniku oceny z </w:t>
      </w:r>
      <w:r w:rsidRPr="00B17C6D">
        <w:rPr>
          <w:rFonts w:cs="Calibri"/>
          <w:color w:val="000000"/>
          <w:sz w:val="24"/>
          <w:szCs w:val="24"/>
          <w:lang w:eastAsia="pl-PL"/>
        </w:rPr>
        <w:t xml:space="preserve">pouczeniem, zgodnym z </w:t>
      </w:r>
      <w:r w:rsidRPr="0004001D">
        <w:rPr>
          <w:rFonts w:cs="Calibri"/>
          <w:color w:val="000000"/>
          <w:sz w:val="24"/>
          <w:szCs w:val="24"/>
        </w:rPr>
        <w:t xml:space="preserve">art. 46 ust. 5 </w:t>
      </w:r>
      <w:hyperlink r:id="rId45"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 xml:space="preserve">, </w:t>
      </w:r>
      <w:r w:rsidRPr="00B17C6D">
        <w:rPr>
          <w:rFonts w:cs="Calibri"/>
          <w:color w:val="000000"/>
          <w:sz w:val="24"/>
          <w:szCs w:val="24"/>
          <w:lang w:eastAsia="pl-PL"/>
        </w:rPr>
        <w:t>o mo</w:t>
      </w:r>
      <w:r>
        <w:rPr>
          <w:rFonts w:cs="Calibri"/>
          <w:color w:val="000000"/>
          <w:sz w:val="24"/>
          <w:szCs w:val="24"/>
          <w:lang w:eastAsia="pl-PL"/>
        </w:rPr>
        <w:t xml:space="preserve">żliwości wniesienia protestu, o </w:t>
      </w:r>
      <w:r w:rsidRPr="00B17C6D">
        <w:rPr>
          <w:rFonts w:cs="Calibri"/>
          <w:color w:val="000000"/>
          <w:sz w:val="24"/>
          <w:szCs w:val="24"/>
          <w:lang w:eastAsia="pl-PL"/>
        </w:rPr>
        <w:t xml:space="preserve">którym mowa w </w:t>
      </w:r>
      <w:r w:rsidRPr="00807385">
        <w:rPr>
          <w:rFonts w:cs="Calibri"/>
          <w:color w:val="000000"/>
          <w:sz w:val="24"/>
          <w:szCs w:val="24"/>
          <w:lang w:eastAsia="pl-PL"/>
        </w:rPr>
        <w:t xml:space="preserve">art. 53 ust. 1 </w:t>
      </w:r>
      <w:r>
        <w:rPr>
          <w:rFonts w:cs="Calibri"/>
          <w:color w:val="000000"/>
          <w:sz w:val="24"/>
          <w:szCs w:val="24"/>
          <w:lang w:eastAsia="pl-PL"/>
        </w:rPr>
        <w:t xml:space="preserve">tejże </w:t>
      </w:r>
      <w:r w:rsidRPr="000F5532">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9385"/>
      </w:tblGrid>
      <w:tr w:rsidR="00533216" w:rsidRPr="00B17C6D" w:rsidTr="000843D3">
        <w:trPr>
          <w:trHeight w:val="425"/>
        </w:trPr>
        <w:tc>
          <w:tcPr>
            <w:tcW w:w="9889" w:type="dxa"/>
            <w:gridSpan w:val="2"/>
            <w:vAlign w:val="center"/>
          </w:tcPr>
          <w:p w:rsidR="00533216" w:rsidRPr="002E543C" w:rsidRDefault="00533216"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r w:rsidRPr="002E543C">
              <w:rPr>
                <w:rFonts w:ascii="Calibri" w:hAnsi="Calibri" w:cs="Calibri"/>
                <w:b/>
                <w:smallCaps/>
                <w:color w:val="000000"/>
                <w:sz w:val="24"/>
                <w:szCs w:val="24"/>
              </w:rPr>
              <w:t>Ogólne kryteria horyzontalne</w:t>
            </w:r>
          </w:p>
          <w:p w:rsidR="00533216" w:rsidRPr="00B17C6D" w:rsidRDefault="00533216" w:rsidP="00F37FA0">
            <w:pPr>
              <w:spacing w:before="120" w:after="120" w:line="240" w:lineRule="auto"/>
              <w:jc w:val="both"/>
              <w:rPr>
                <w:rFonts w:cs="Calibri"/>
                <w:sz w:val="24"/>
                <w:szCs w:val="24"/>
              </w:rPr>
            </w:pPr>
            <w:r w:rsidRPr="00B17C6D">
              <w:rPr>
                <w:rFonts w:cs="Calibri"/>
                <w:sz w:val="24"/>
                <w:szCs w:val="24"/>
              </w:rPr>
              <w:t>Ocena polega na udzieleniu odpowiedzi „tak”, albo „</w:t>
            </w:r>
            <w:r>
              <w:rPr>
                <w:rFonts w:cs="Calibri"/>
                <w:sz w:val="24"/>
                <w:szCs w:val="24"/>
              </w:rPr>
              <w:t>do negocjacji</w:t>
            </w:r>
            <w:r w:rsidRPr="00B17C6D">
              <w:rPr>
                <w:rFonts w:cs="Calibri"/>
                <w:sz w:val="24"/>
                <w:szCs w:val="24"/>
              </w:rPr>
              <w:t xml:space="preserve">” </w:t>
            </w:r>
            <w:r>
              <w:rPr>
                <w:rFonts w:cs="Calibri"/>
                <w:sz w:val="24"/>
                <w:szCs w:val="24"/>
              </w:rPr>
              <w:t>—</w:t>
            </w:r>
            <w:r w:rsidRPr="00B17C6D">
              <w:rPr>
                <w:rFonts w:cs="Calibri"/>
                <w:sz w:val="24"/>
                <w:szCs w:val="24"/>
              </w:rPr>
              <w:t xml:space="preserve"> w tym przypadku oceniający </w:t>
            </w:r>
            <w:r>
              <w:rPr>
                <w:rFonts w:cs="Calibri"/>
                <w:sz w:val="24"/>
                <w:szCs w:val="24"/>
              </w:rPr>
              <w:t>określa ich zakres</w:t>
            </w:r>
            <w:r w:rsidRPr="00B17C6D">
              <w:rPr>
                <w:rFonts w:cs="Calibri"/>
                <w:sz w:val="24"/>
                <w:szCs w:val="24"/>
              </w:rPr>
              <w:t>, albo „nie” na poniżej przedstawione pytania.</w:t>
            </w:r>
          </w:p>
        </w:tc>
      </w:tr>
      <w:tr w:rsidR="00533216" w:rsidRPr="00B17C6D" w:rsidTr="000843D3">
        <w:trPr>
          <w:trHeight w:hRule="exact" w:val="425"/>
        </w:trPr>
        <w:tc>
          <w:tcPr>
            <w:tcW w:w="0" w:type="auto"/>
            <w:vAlign w:val="center"/>
          </w:tcPr>
          <w:p w:rsidR="00533216" w:rsidRPr="00B17C6D" w:rsidRDefault="00533216" w:rsidP="00F37FA0">
            <w:pPr>
              <w:spacing w:before="120" w:after="120" w:line="240" w:lineRule="auto"/>
              <w:rPr>
                <w:rFonts w:cs="Calibri"/>
                <w:sz w:val="24"/>
                <w:szCs w:val="24"/>
              </w:rPr>
            </w:pPr>
            <w:r w:rsidRPr="00B17C6D">
              <w:rPr>
                <w:rFonts w:cs="Calibri"/>
                <w:sz w:val="24"/>
                <w:szCs w:val="24"/>
              </w:rPr>
              <w:t>Lp.</w:t>
            </w:r>
          </w:p>
        </w:tc>
        <w:tc>
          <w:tcPr>
            <w:tcW w:w="9409" w:type="dxa"/>
            <w:vAlign w:val="center"/>
          </w:tcPr>
          <w:p w:rsidR="00533216" w:rsidRPr="00B17C6D" w:rsidRDefault="00533216" w:rsidP="00F37FA0">
            <w:pPr>
              <w:spacing w:before="120" w:after="120" w:line="240" w:lineRule="auto"/>
              <w:rPr>
                <w:rFonts w:cs="Calibri"/>
                <w:sz w:val="24"/>
                <w:szCs w:val="24"/>
              </w:rPr>
            </w:pPr>
            <w:r w:rsidRPr="00B17C6D">
              <w:rPr>
                <w:rFonts w:cs="Calibri"/>
                <w:sz w:val="24"/>
                <w:szCs w:val="24"/>
              </w:rPr>
              <w:t>Brzmienie kryterium</w:t>
            </w:r>
          </w:p>
        </w:tc>
      </w:tr>
      <w:tr w:rsidR="00533216" w:rsidRPr="00B17C6D" w:rsidTr="000843D3">
        <w:trPr>
          <w:trHeight w:val="425"/>
        </w:trPr>
        <w:tc>
          <w:tcPr>
            <w:tcW w:w="0" w:type="auto"/>
            <w:vAlign w:val="center"/>
          </w:tcPr>
          <w:p w:rsidR="00533216" w:rsidRPr="00B17C6D" w:rsidRDefault="00533216" w:rsidP="00F37FA0">
            <w:pPr>
              <w:spacing w:before="120" w:after="120" w:line="240" w:lineRule="auto"/>
              <w:jc w:val="center"/>
              <w:rPr>
                <w:rFonts w:cs="Calibri"/>
                <w:sz w:val="24"/>
                <w:szCs w:val="24"/>
              </w:rPr>
            </w:pPr>
            <w:r w:rsidRPr="00B17C6D">
              <w:rPr>
                <w:rFonts w:cs="Calibri"/>
                <w:sz w:val="24"/>
                <w:szCs w:val="24"/>
              </w:rPr>
              <w:t>1.</w:t>
            </w:r>
          </w:p>
        </w:tc>
        <w:tc>
          <w:tcPr>
            <w:tcW w:w="9409" w:type="dxa"/>
          </w:tcPr>
          <w:p w:rsidR="00533216" w:rsidRPr="007D775F" w:rsidRDefault="00533216"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prawodawstwem krajowym w zakresie odnoszącym się do sposobu realizacji i zakresu projektu?</w:t>
            </w:r>
          </w:p>
        </w:tc>
      </w:tr>
      <w:tr w:rsidR="00533216" w:rsidRPr="00B17C6D" w:rsidTr="000843D3">
        <w:trPr>
          <w:trHeight w:val="604"/>
        </w:trPr>
        <w:tc>
          <w:tcPr>
            <w:tcW w:w="0" w:type="auto"/>
            <w:vAlign w:val="center"/>
          </w:tcPr>
          <w:p w:rsidR="00533216" w:rsidRPr="00B17C6D" w:rsidRDefault="00533216" w:rsidP="00F37FA0">
            <w:pPr>
              <w:spacing w:before="120" w:after="120" w:line="240" w:lineRule="auto"/>
              <w:jc w:val="center"/>
              <w:rPr>
                <w:rFonts w:cs="Calibri"/>
                <w:sz w:val="24"/>
                <w:szCs w:val="24"/>
              </w:rPr>
            </w:pPr>
            <w:r w:rsidRPr="00B17C6D">
              <w:rPr>
                <w:rFonts w:cs="Calibri"/>
                <w:sz w:val="24"/>
                <w:szCs w:val="24"/>
              </w:rPr>
              <w:t>2.</w:t>
            </w:r>
          </w:p>
        </w:tc>
        <w:tc>
          <w:tcPr>
            <w:tcW w:w="9409" w:type="dxa"/>
          </w:tcPr>
          <w:p w:rsidR="00533216" w:rsidRPr="007D775F" w:rsidRDefault="00533216"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zasadą równości szans kobiet i mężczyzn (na podstawie standardu minimum)?*</w:t>
            </w:r>
          </w:p>
        </w:tc>
      </w:tr>
      <w:tr w:rsidR="00533216" w:rsidRPr="00B17C6D" w:rsidTr="000843D3">
        <w:trPr>
          <w:trHeight w:val="425"/>
        </w:trPr>
        <w:tc>
          <w:tcPr>
            <w:tcW w:w="0" w:type="auto"/>
            <w:vAlign w:val="center"/>
          </w:tcPr>
          <w:p w:rsidR="00533216" w:rsidRPr="00B17C6D" w:rsidRDefault="00533216" w:rsidP="00F37FA0">
            <w:pPr>
              <w:spacing w:before="120" w:after="120" w:line="240" w:lineRule="auto"/>
              <w:jc w:val="center"/>
              <w:rPr>
                <w:rFonts w:cs="Calibri"/>
                <w:sz w:val="24"/>
                <w:szCs w:val="24"/>
              </w:rPr>
            </w:pPr>
            <w:r w:rsidRPr="00B17C6D">
              <w:rPr>
                <w:rFonts w:cs="Calibri"/>
                <w:sz w:val="24"/>
                <w:szCs w:val="24"/>
              </w:rPr>
              <w:t>3.</w:t>
            </w:r>
          </w:p>
        </w:tc>
        <w:tc>
          <w:tcPr>
            <w:tcW w:w="9409" w:type="dxa"/>
          </w:tcPr>
          <w:p w:rsidR="00533216" w:rsidRPr="007D775F" w:rsidRDefault="00533216"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pozostałymi właściwymi zasadami unijnymi (w tym zasadą równości szans i niedyskryminacji*, w tym dostępności dla osób z niepełnosprawnościami i zasadą zrównoważonego rozwoju) oraz z prawodawstwem unijnym?</w:t>
            </w:r>
          </w:p>
        </w:tc>
      </w:tr>
      <w:tr w:rsidR="00533216" w:rsidRPr="00B17C6D" w:rsidTr="000843D3">
        <w:trPr>
          <w:trHeight w:val="425"/>
        </w:trPr>
        <w:tc>
          <w:tcPr>
            <w:tcW w:w="0" w:type="auto"/>
            <w:vAlign w:val="center"/>
          </w:tcPr>
          <w:p w:rsidR="00533216" w:rsidRPr="00B17C6D" w:rsidRDefault="00533216" w:rsidP="00F37FA0">
            <w:pPr>
              <w:spacing w:before="120" w:after="120" w:line="240" w:lineRule="auto"/>
              <w:jc w:val="center"/>
              <w:rPr>
                <w:rFonts w:cs="Calibri"/>
                <w:sz w:val="24"/>
                <w:szCs w:val="24"/>
              </w:rPr>
            </w:pPr>
            <w:r w:rsidRPr="00B17C6D">
              <w:rPr>
                <w:rFonts w:cs="Calibri"/>
                <w:sz w:val="24"/>
                <w:szCs w:val="24"/>
              </w:rPr>
              <w:t>4.</w:t>
            </w:r>
          </w:p>
        </w:tc>
        <w:tc>
          <w:tcPr>
            <w:tcW w:w="9409" w:type="dxa"/>
          </w:tcPr>
          <w:p w:rsidR="00533216" w:rsidRPr="007D775F" w:rsidRDefault="00533216"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ze </w:t>
            </w:r>
            <w:hyperlink r:id="rId46" w:history="1">
              <w:r w:rsidRPr="007D775F">
                <w:rPr>
                  <w:rStyle w:val="Hipercze"/>
                  <w:rFonts w:cs="Calibri"/>
                  <w:sz w:val="24"/>
                  <w:szCs w:val="24"/>
                  <w:shd w:val="clear" w:color="auto" w:fill="FFFFFF"/>
                </w:rPr>
                <w:t>SZOOP PO WER</w:t>
              </w:r>
            </w:hyperlink>
            <w:r w:rsidRPr="007D775F">
              <w:rPr>
                <w:rFonts w:cs="Calibri"/>
                <w:sz w:val="24"/>
                <w:szCs w:val="24"/>
                <w:shd w:val="clear" w:color="auto" w:fill="FFFFFF"/>
              </w:rPr>
              <w:t>?</w:t>
            </w:r>
          </w:p>
        </w:tc>
      </w:tr>
      <w:tr w:rsidR="00533216" w:rsidRPr="00B17C6D" w:rsidTr="000843D3">
        <w:trPr>
          <w:trHeight w:val="425"/>
        </w:trPr>
        <w:tc>
          <w:tcPr>
            <w:tcW w:w="0" w:type="auto"/>
            <w:vAlign w:val="center"/>
          </w:tcPr>
          <w:p w:rsidR="00533216" w:rsidRPr="00B17C6D" w:rsidRDefault="00533216" w:rsidP="00F37FA0">
            <w:pPr>
              <w:spacing w:before="120" w:after="120" w:line="240" w:lineRule="auto"/>
              <w:jc w:val="center"/>
              <w:rPr>
                <w:rFonts w:cs="Calibri"/>
                <w:sz w:val="24"/>
                <w:szCs w:val="24"/>
              </w:rPr>
            </w:pPr>
            <w:r w:rsidRPr="00B17C6D">
              <w:rPr>
                <w:rFonts w:cs="Calibri"/>
                <w:sz w:val="24"/>
                <w:szCs w:val="24"/>
              </w:rPr>
              <w:t>5.</w:t>
            </w:r>
          </w:p>
        </w:tc>
        <w:tc>
          <w:tcPr>
            <w:tcW w:w="9409" w:type="dxa"/>
          </w:tcPr>
          <w:p w:rsidR="00533216" w:rsidRPr="007D775F" w:rsidRDefault="00533216"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 właściwym celem szczegółowym PO WER?  </w:t>
            </w:r>
          </w:p>
        </w:tc>
      </w:tr>
    </w:tbl>
    <w:p w:rsidR="00533216" w:rsidRDefault="00533216" w:rsidP="00F37FA0">
      <w:pPr>
        <w:suppressAutoHyphens/>
        <w:overflowPunct w:val="0"/>
        <w:autoSpaceDE w:val="0"/>
        <w:autoSpaceDN w:val="0"/>
        <w:adjustRightInd w:val="0"/>
        <w:spacing w:before="120" w:after="120" w:line="240" w:lineRule="auto"/>
        <w:jc w:val="both"/>
        <w:rPr>
          <w:rFonts w:cs="Calibri"/>
          <w:i/>
        </w:rPr>
      </w:pPr>
      <w:r w:rsidRPr="00B17C6D">
        <w:rPr>
          <w:rFonts w:cs="Calibri"/>
          <w:sz w:val="24"/>
          <w:szCs w:val="24"/>
        </w:rPr>
        <w:t xml:space="preserve">* </w:t>
      </w:r>
      <w:r w:rsidRPr="00820F12">
        <w:rPr>
          <w:rFonts w:cs="Calibri"/>
          <w:i/>
        </w:rPr>
        <w:t>Oceniający jest zobowiązany traktować rozłącznie powyższe pytania. W związku tym, jeżeli projekt nie jest zgodny ze standardem minimum, nie oznacza to automatycznie zaznaczenia przez oceniającego odpowiedzi „NIE” na oba ww. pytania, a jedynie na to, bezpośrednio dotyczące zgodności projektu z zasadą równości szans kobiet i mężczyzn.</w:t>
      </w:r>
    </w:p>
    <w:p w:rsidR="00533216" w:rsidRPr="00820F12" w:rsidRDefault="00533216" w:rsidP="00F37FA0">
      <w:pPr>
        <w:suppressAutoHyphens/>
        <w:overflowPunct w:val="0"/>
        <w:autoSpaceDE w:val="0"/>
        <w:autoSpaceDN w:val="0"/>
        <w:adjustRightInd w:val="0"/>
        <w:spacing w:before="120" w:after="120" w:line="240" w:lineRule="auto"/>
        <w:jc w:val="both"/>
        <w:rPr>
          <w:rFonts w:cs="Calibri"/>
        </w:rPr>
      </w:pPr>
    </w:p>
    <w:p w:rsidR="00533216"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5" type="#_x0000_t75" style="width:422.5pt;height:7pt" o:hrpct="0" o:hralign="center" o:hr="t">
            <v:imagedata r:id="rId19" o:title=""/>
          </v:shape>
        </w:pict>
      </w:r>
    </w:p>
    <w:p w:rsidR="00533216" w:rsidRPr="009B3BEB" w:rsidRDefault="00533216" w:rsidP="00F37FA0">
      <w:pPr>
        <w:shd w:val="clear" w:color="auto" w:fill="FFFFFF"/>
        <w:spacing w:before="120" w:after="120" w:line="240" w:lineRule="auto"/>
        <w:ind w:left="142" w:right="142"/>
        <w:rPr>
          <w:rFonts w:cs="Calibri"/>
          <w:b/>
          <w:i/>
          <w:sz w:val="24"/>
          <w:szCs w:val="24"/>
          <w:shd w:val="clear" w:color="auto" w:fill="FFFFFF"/>
        </w:rPr>
      </w:pPr>
      <w:r w:rsidRPr="009B3BEB">
        <w:rPr>
          <w:rFonts w:cs="Calibri"/>
          <w:b/>
          <w:i/>
          <w:sz w:val="24"/>
          <w:szCs w:val="24"/>
          <w:shd w:val="clear" w:color="auto" w:fill="FFFFFF"/>
        </w:rPr>
        <w:t xml:space="preserve">UWAGA! </w:t>
      </w:r>
    </w:p>
    <w:p w:rsidR="00533216" w:rsidRDefault="00533216" w:rsidP="00F37FA0">
      <w:pPr>
        <w:spacing w:before="120" w:after="120" w:line="240" w:lineRule="auto"/>
        <w:ind w:left="142" w:right="142"/>
        <w:jc w:val="both"/>
        <w:rPr>
          <w:rFonts w:cs="Calibri"/>
          <w:b/>
          <w:i/>
          <w:sz w:val="24"/>
          <w:szCs w:val="24"/>
        </w:rPr>
      </w:pPr>
      <w:r w:rsidRPr="00B17C6D">
        <w:rPr>
          <w:rFonts w:cs="Calibri"/>
          <w:color w:val="000000"/>
          <w:sz w:val="24"/>
          <w:szCs w:val="24"/>
          <w:lang w:eastAsia="pl-PL"/>
        </w:rPr>
        <w:t xml:space="preserve">Wnioski, w </w:t>
      </w:r>
      <w:proofErr w:type="gramStart"/>
      <w:r w:rsidRPr="00B17C6D">
        <w:rPr>
          <w:rFonts w:cs="Calibri"/>
          <w:color w:val="000000"/>
          <w:sz w:val="24"/>
          <w:szCs w:val="24"/>
          <w:lang w:eastAsia="pl-PL"/>
        </w:rPr>
        <w:t>przypadku których</w:t>
      </w:r>
      <w:proofErr w:type="gramEnd"/>
      <w:r w:rsidRPr="00B17C6D">
        <w:rPr>
          <w:rFonts w:cs="Calibri"/>
          <w:color w:val="000000"/>
          <w:sz w:val="24"/>
          <w:szCs w:val="24"/>
          <w:lang w:eastAsia="pl-PL"/>
        </w:rPr>
        <w:t xml:space="preserve"> rozstrzygnięcie odnośnie spełnienia ogólnych kryteriów</w:t>
      </w:r>
      <w:r w:rsidRPr="00B17C6D">
        <w:rPr>
          <w:rFonts w:cs="Calibri"/>
          <w:color w:val="000000"/>
          <w:sz w:val="24"/>
          <w:szCs w:val="24"/>
          <w:highlight w:val="yellow"/>
          <w:lang w:eastAsia="pl-PL"/>
        </w:rPr>
        <w:t xml:space="preserve"> </w:t>
      </w:r>
      <w:r w:rsidRPr="00B17C6D">
        <w:rPr>
          <w:rFonts w:cs="Calibri"/>
          <w:color w:val="000000"/>
          <w:sz w:val="24"/>
          <w:szCs w:val="24"/>
          <w:lang w:eastAsia="pl-PL"/>
        </w:rPr>
        <w:t>horyzontalnych jest negatywne</w:t>
      </w:r>
      <w:r>
        <w:rPr>
          <w:rFonts w:cs="Calibri"/>
          <w:color w:val="000000"/>
          <w:sz w:val="24"/>
          <w:szCs w:val="24"/>
          <w:lang w:eastAsia="pl-PL"/>
        </w:rPr>
        <w:t>,</w:t>
      </w:r>
      <w:r w:rsidRPr="00B17C6D">
        <w:rPr>
          <w:rFonts w:cs="Calibri"/>
          <w:color w:val="000000"/>
          <w:sz w:val="24"/>
          <w:szCs w:val="24"/>
          <w:lang w:eastAsia="pl-PL"/>
        </w:rPr>
        <w:t xml:space="preserve"> są odrzucane</w:t>
      </w:r>
      <w:r>
        <w:rPr>
          <w:rFonts w:cs="Calibri"/>
          <w:color w:val="000000"/>
          <w:sz w:val="24"/>
          <w:szCs w:val="24"/>
          <w:lang w:eastAsia="pl-PL"/>
        </w:rPr>
        <w:t>.</w:t>
      </w:r>
      <w:r w:rsidR="00D97EDE">
        <w:rPr>
          <w:rFonts w:cs="Calibri"/>
          <w:b/>
          <w:i/>
          <w:sz w:val="24"/>
          <w:szCs w:val="24"/>
        </w:rPr>
        <w:pict>
          <v:shape id="_x0000_i1046" type="#_x0000_t75" style="width:422.5pt;height:7pt" o:hrpct="0" o:hralign="center" o:hr="t">
            <v:imagedata r:id="rId19" o:title=""/>
          </v:shape>
        </w:pict>
      </w:r>
    </w:p>
    <w:p w:rsidR="00533216" w:rsidRDefault="00533216"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IOK niezwłocznie zawiadamia na piśmie właściwych wnioskodaw</w:t>
      </w:r>
      <w:r>
        <w:rPr>
          <w:rFonts w:cs="Calibri"/>
          <w:color w:val="000000"/>
          <w:sz w:val="24"/>
          <w:szCs w:val="24"/>
          <w:lang w:eastAsia="pl-PL"/>
        </w:rPr>
        <w:t>ców o negatywnym wyniku oceny z </w:t>
      </w:r>
      <w:r w:rsidRPr="00B17C6D">
        <w:rPr>
          <w:rFonts w:cs="Calibri"/>
          <w:color w:val="000000"/>
          <w:sz w:val="24"/>
          <w:szCs w:val="24"/>
          <w:lang w:eastAsia="pl-PL"/>
        </w:rPr>
        <w:t xml:space="preserve">pouczeniem, zgodnym z </w:t>
      </w:r>
      <w:r w:rsidRPr="0004001D">
        <w:rPr>
          <w:rFonts w:cs="Calibri"/>
          <w:color w:val="000000"/>
          <w:sz w:val="24"/>
          <w:szCs w:val="24"/>
        </w:rPr>
        <w:t xml:space="preserve">art. 46 ust. 5 </w:t>
      </w:r>
      <w:hyperlink r:id="rId47"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 xml:space="preserve"> </w:t>
      </w:r>
      <w:r w:rsidRPr="00B17C6D">
        <w:rPr>
          <w:rFonts w:cs="Calibri"/>
          <w:color w:val="000000"/>
          <w:sz w:val="24"/>
          <w:szCs w:val="24"/>
          <w:lang w:eastAsia="pl-PL"/>
        </w:rPr>
        <w:t>o mo</w:t>
      </w:r>
      <w:r>
        <w:rPr>
          <w:rFonts w:cs="Calibri"/>
          <w:color w:val="000000"/>
          <w:sz w:val="24"/>
          <w:szCs w:val="24"/>
          <w:lang w:eastAsia="pl-PL"/>
        </w:rPr>
        <w:t>żliwości wniesienia protestu, o </w:t>
      </w:r>
      <w:r w:rsidRPr="00B17C6D">
        <w:rPr>
          <w:rFonts w:cs="Calibri"/>
          <w:color w:val="000000"/>
          <w:sz w:val="24"/>
          <w:szCs w:val="24"/>
          <w:lang w:eastAsia="pl-PL"/>
        </w:rPr>
        <w:t xml:space="preserve">którym mowa w </w:t>
      </w:r>
      <w:r w:rsidRPr="00807385">
        <w:rPr>
          <w:rFonts w:cs="Calibri"/>
          <w:color w:val="000000"/>
          <w:sz w:val="24"/>
          <w:szCs w:val="24"/>
          <w:lang w:eastAsia="pl-PL"/>
        </w:rPr>
        <w:t xml:space="preserve">art. 53 ust. 1 tejże </w:t>
      </w:r>
      <w:r w:rsidRPr="000F5532">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7"/>
        <w:gridCol w:w="6694"/>
        <w:gridCol w:w="1166"/>
        <w:gridCol w:w="1947"/>
      </w:tblGrid>
      <w:tr w:rsidR="00533216" w:rsidRPr="00B17C6D" w:rsidTr="00C4137D">
        <w:trPr>
          <w:trHeight w:val="678"/>
        </w:trPr>
        <w:tc>
          <w:tcPr>
            <w:tcW w:w="5000" w:type="pct"/>
            <w:gridSpan w:val="4"/>
            <w:vAlign w:val="center"/>
          </w:tcPr>
          <w:p w:rsidR="00533216" w:rsidRPr="009B3BEB" w:rsidRDefault="00533216"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r w:rsidRPr="009B3BEB">
              <w:rPr>
                <w:rFonts w:ascii="Calibri" w:hAnsi="Calibri" w:cs="Calibri"/>
                <w:b/>
                <w:smallCaps/>
                <w:color w:val="000000"/>
                <w:sz w:val="24"/>
                <w:szCs w:val="24"/>
              </w:rPr>
              <w:t>Kryteria merytoryczne</w:t>
            </w:r>
          </w:p>
          <w:p w:rsidR="00533216" w:rsidRDefault="00533216" w:rsidP="00F37FA0">
            <w:pPr>
              <w:spacing w:before="120" w:after="120" w:line="240" w:lineRule="auto"/>
              <w:jc w:val="both"/>
              <w:rPr>
                <w:rFonts w:cs="Calibri"/>
                <w:sz w:val="24"/>
                <w:szCs w:val="24"/>
              </w:rPr>
            </w:pPr>
            <w:r w:rsidRPr="00B17C6D">
              <w:rPr>
                <w:rFonts w:cs="Calibri"/>
                <w:sz w:val="24"/>
                <w:szCs w:val="24"/>
              </w:rPr>
              <w:t xml:space="preserve">Ocena polega na przyznaniu punktów z puli przypisanej do danego kryterium. Projekt może uzyskać maksymalnie 100 punktów. Ocena </w:t>
            </w:r>
            <w:r w:rsidRPr="00BB6302">
              <w:rPr>
                <w:rFonts w:cs="Calibri"/>
                <w:sz w:val="24"/>
                <w:szCs w:val="24"/>
              </w:rPr>
              <w:t xml:space="preserve">każdego kryterium przedstawiana jest w postaci liczb całkowitych (bez części ułamkowych). </w:t>
            </w:r>
          </w:p>
          <w:p w:rsidR="00533216" w:rsidRDefault="00D97EDE"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7" type="#_x0000_t75" style="width:422.5pt;height:7pt" o:hrpct="0" o:hralign="center" o:hr="t">
                  <v:imagedata r:id="rId19" o:title=""/>
                </v:shape>
              </w:pict>
            </w:r>
          </w:p>
          <w:p w:rsidR="00533216" w:rsidRPr="009B3BEB" w:rsidRDefault="00533216" w:rsidP="00F37FA0">
            <w:pPr>
              <w:shd w:val="clear" w:color="auto" w:fill="FFFFFF"/>
              <w:spacing w:before="120" w:after="120" w:line="240" w:lineRule="auto"/>
              <w:ind w:left="142" w:right="142"/>
              <w:rPr>
                <w:rFonts w:cs="Calibri"/>
                <w:b/>
                <w:i/>
                <w:sz w:val="24"/>
                <w:szCs w:val="24"/>
                <w:shd w:val="clear" w:color="auto" w:fill="FFFFFF"/>
              </w:rPr>
            </w:pPr>
            <w:r w:rsidRPr="009B3BEB">
              <w:rPr>
                <w:rFonts w:cs="Calibri"/>
                <w:b/>
                <w:i/>
                <w:sz w:val="24"/>
                <w:szCs w:val="24"/>
                <w:shd w:val="clear" w:color="auto" w:fill="FFFFFF"/>
              </w:rPr>
              <w:t xml:space="preserve">UWAGA! </w:t>
            </w:r>
          </w:p>
          <w:p w:rsidR="00533216" w:rsidRPr="001B0D71" w:rsidRDefault="00533216" w:rsidP="00F37FA0">
            <w:pPr>
              <w:spacing w:before="120" w:after="120" w:line="240" w:lineRule="auto"/>
              <w:ind w:left="142" w:right="142"/>
              <w:jc w:val="both"/>
              <w:rPr>
                <w:color w:val="000000"/>
                <w:sz w:val="24"/>
                <w:szCs w:val="24"/>
                <w:lang w:eastAsia="pl-PL"/>
              </w:rPr>
            </w:pPr>
            <w:r>
              <w:rPr>
                <w:rFonts w:cs="Calibri"/>
                <w:color w:val="000000"/>
                <w:sz w:val="24"/>
                <w:szCs w:val="24"/>
                <w:lang w:eastAsia="pl-PL"/>
              </w:rPr>
              <w:t xml:space="preserve">Aby w sposób </w:t>
            </w:r>
            <w:r w:rsidRPr="001B0D71">
              <w:rPr>
                <w:rFonts w:cs="Calibri"/>
                <w:color w:val="000000"/>
                <w:sz w:val="24"/>
                <w:szCs w:val="24"/>
                <w:lang w:eastAsia="pl-PL"/>
              </w:rPr>
              <w:t xml:space="preserve">prawidłowy i </w:t>
            </w:r>
            <w:r w:rsidRPr="00577D03">
              <w:rPr>
                <w:rFonts w:cs="Calibri"/>
                <w:color w:val="000000"/>
                <w:sz w:val="24"/>
                <w:szCs w:val="24"/>
                <w:lang w:eastAsia="pl-PL"/>
              </w:rPr>
              <w:t xml:space="preserve">wyczerpujący opisać projekt we wniosku o dofinansowanie, obok zagłębienia się w niniejszy regulamin, należy także uważnie zapoznać się z </w:t>
            </w:r>
            <w:hyperlink r:id="rId48" w:history="1">
              <w:r w:rsidRPr="00D87B8C">
                <w:rPr>
                  <w:color w:val="000000"/>
                  <w:sz w:val="24"/>
                  <w:szCs w:val="24"/>
                  <w:lang w:eastAsia="pl-PL"/>
                </w:rPr>
                <w:t>Instrukcją</w:t>
              </w:r>
            </w:hyperlink>
            <w:r w:rsidRPr="00D87B8C">
              <w:rPr>
                <w:color w:val="000000"/>
                <w:sz w:val="24"/>
                <w:szCs w:val="24"/>
                <w:lang w:eastAsia="pl-PL"/>
              </w:rPr>
              <w:t>,</w:t>
            </w:r>
            <w:r w:rsidRPr="00D87B8C">
              <w:rPr>
                <w:rFonts w:cs="Calibri"/>
                <w:color w:val="000000"/>
                <w:sz w:val="24"/>
                <w:szCs w:val="24"/>
                <w:lang w:eastAsia="pl-PL"/>
              </w:rPr>
              <w:t xml:space="preserve"> Wytycznymi w zakresie kwalifikowalności oraz na bieżąco śledzić odpowiedzi na najczęściej zadawane pytania, dostępne pod adresem: </w:t>
            </w:r>
            <w:hyperlink r:id="rId49" w:history="1">
              <w:r w:rsidRPr="00D87B8C">
                <w:rPr>
                  <w:rStyle w:val="Hipercze"/>
                  <w:rFonts w:cs="Calibri"/>
                </w:rPr>
                <w:t>http://www.power.gov.pl</w:t>
              </w:r>
            </w:hyperlink>
            <w:r w:rsidRPr="00D87B8C">
              <w:rPr>
                <w:rFonts w:cs="Calibri"/>
                <w:color w:val="000000"/>
                <w:sz w:val="24"/>
                <w:szCs w:val="24"/>
                <w:lang w:eastAsia="pl-PL"/>
              </w:rPr>
              <w:t>.</w:t>
            </w:r>
          </w:p>
          <w:p w:rsidR="00533216" w:rsidRPr="009B3BEB" w:rsidRDefault="00D97EDE" w:rsidP="00F37FA0">
            <w:pPr>
              <w:pStyle w:val="Akapitzlist"/>
              <w:spacing w:line="240" w:lineRule="auto"/>
              <w:ind w:left="284"/>
              <w:contextualSpacing w:val="0"/>
              <w:rPr>
                <w:rFonts w:ascii="Calibri" w:hAnsi="Calibri" w:cs="Calibri"/>
                <w:b/>
                <w:smallCaps/>
                <w:color w:val="000000"/>
                <w:sz w:val="24"/>
                <w:szCs w:val="24"/>
              </w:rPr>
            </w:pPr>
            <w:r>
              <w:rPr>
                <w:rFonts w:cs="Calibri"/>
                <w:color w:val="000000"/>
                <w:sz w:val="24"/>
                <w:szCs w:val="24"/>
              </w:rPr>
              <w:pict>
                <v:shape id="_x0000_i1048" type="#_x0000_t75" style="width:422.5pt;height:7pt" o:hrpct="0" o:hralign="center" o:hr="t">
                  <v:imagedata r:id="rId19" o:title=""/>
                </v:shape>
              </w:pict>
            </w:r>
          </w:p>
        </w:tc>
      </w:tr>
      <w:tr w:rsidR="00533216" w:rsidRPr="00B17C6D" w:rsidTr="00836E22">
        <w:trPr>
          <w:trHeight w:val="699"/>
        </w:trPr>
        <w:tc>
          <w:tcPr>
            <w:tcW w:w="255" w:type="pct"/>
          </w:tcPr>
          <w:p w:rsidR="00533216" w:rsidRPr="002E59C5" w:rsidRDefault="00533216" w:rsidP="00F37FA0">
            <w:pPr>
              <w:spacing w:before="120" w:after="120" w:line="240" w:lineRule="auto"/>
              <w:jc w:val="center"/>
              <w:rPr>
                <w:rFonts w:cs="Calibri"/>
                <w:sz w:val="24"/>
                <w:szCs w:val="24"/>
              </w:rPr>
            </w:pPr>
            <w:r w:rsidRPr="002E59C5">
              <w:rPr>
                <w:sz w:val="24"/>
                <w:szCs w:val="24"/>
              </w:rPr>
              <w:br w:type="page"/>
            </w:r>
            <w:r w:rsidRPr="002E59C5">
              <w:rPr>
                <w:rFonts w:cs="Calibri"/>
                <w:sz w:val="24"/>
                <w:szCs w:val="24"/>
              </w:rPr>
              <w:t>Lp.</w:t>
            </w:r>
          </w:p>
        </w:tc>
        <w:tc>
          <w:tcPr>
            <w:tcW w:w="3239" w:type="pct"/>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Brzmienie kryterium</w:t>
            </w:r>
          </w:p>
        </w:tc>
        <w:tc>
          <w:tcPr>
            <w:tcW w:w="564" w:type="pct"/>
          </w:tcPr>
          <w:p w:rsidR="00533216" w:rsidRPr="004F2266" w:rsidRDefault="00533216"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Waga kryterium max/min 60%</w:t>
            </w:r>
          </w:p>
        </w:tc>
        <w:tc>
          <w:tcPr>
            <w:tcW w:w="942" w:type="pct"/>
          </w:tcPr>
          <w:p w:rsidR="00533216" w:rsidRPr="004F2266" w:rsidRDefault="00CA0934" w:rsidP="00F37FA0">
            <w:pPr>
              <w:spacing w:before="120" w:after="120" w:line="240" w:lineRule="auto"/>
              <w:jc w:val="center"/>
              <w:rPr>
                <w:rFonts w:cs="Calibri"/>
                <w:sz w:val="24"/>
                <w:szCs w:val="24"/>
              </w:rPr>
            </w:pPr>
            <w:r>
              <w:rPr>
                <w:rFonts w:cs="Calibri"/>
                <w:color w:val="000000"/>
                <w:sz w:val="24"/>
                <w:szCs w:val="24"/>
                <w:lang w:eastAsia="pl-PL"/>
              </w:rPr>
              <w:t>Sugerowane m</w:t>
            </w:r>
            <w:r w:rsidR="00533216" w:rsidRPr="004F2266">
              <w:rPr>
                <w:rFonts w:cs="Calibri"/>
                <w:color w:val="000000"/>
                <w:sz w:val="24"/>
                <w:szCs w:val="24"/>
                <w:lang w:eastAsia="pl-PL"/>
              </w:rPr>
              <w:t>iejsce we wniosku o dofinansowanie</w:t>
            </w:r>
          </w:p>
        </w:tc>
      </w:tr>
      <w:tr w:rsidR="00533216" w:rsidRPr="00B17C6D" w:rsidTr="00836E22">
        <w:tc>
          <w:tcPr>
            <w:tcW w:w="255" w:type="pct"/>
          </w:tcPr>
          <w:p w:rsidR="00533216" w:rsidRPr="002E59C5" w:rsidRDefault="00533216" w:rsidP="00F37FA0">
            <w:pPr>
              <w:numPr>
                <w:ilvl w:val="0"/>
                <w:numId w:val="6"/>
              </w:numPr>
              <w:spacing w:before="120" w:after="120" w:line="240" w:lineRule="auto"/>
              <w:jc w:val="center"/>
              <w:rPr>
                <w:rFonts w:cs="Calibri"/>
                <w:sz w:val="24"/>
                <w:szCs w:val="24"/>
              </w:rPr>
            </w:pPr>
          </w:p>
        </w:tc>
        <w:tc>
          <w:tcPr>
            <w:tcW w:w="3239" w:type="pct"/>
          </w:tcPr>
          <w:p w:rsidR="00533216" w:rsidRDefault="00533216" w:rsidP="00836E22">
            <w:pPr>
              <w:pStyle w:val="Akapitzlist"/>
              <w:spacing w:line="240" w:lineRule="auto"/>
              <w:ind w:left="13"/>
              <w:contextualSpacing w:val="0"/>
              <w:rPr>
                <w:rFonts w:ascii="Calibri" w:hAnsi="Calibri" w:cs="Calibri"/>
                <w:sz w:val="24"/>
                <w:szCs w:val="24"/>
              </w:rPr>
            </w:pPr>
            <w:r w:rsidRPr="004F2266">
              <w:rPr>
                <w:rFonts w:ascii="Calibri" w:hAnsi="Calibri" w:cs="Calibri"/>
                <w:sz w:val="24"/>
                <w:szCs w:val="24"/>
              </w:rPr>
              <w:t>Adekwatność doboru grupy docelowej oraz jakość diagnozy specyfiki tej grupy, w tym opis:</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istotnych</w:t>
            </w:r>
            <w:proofErr w:type="gramEnd"/>
            <w:r w:rsidRPr="004F2266">
              <w:rPr>
                <w:rFonts w:cs="Calibri"/>
                <w:color w:val="000000"/>
                <w:sz w:val="24"/>
                <w:szCs w:val="24"/>
              </w:rPr>
              <w:t xml:space="preserve"> cech uczestników, którzy zostaną objęci wsparciem;</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potrzeb</w:t>
            </w:r>
            <w:proofErr w:type="gramEnd"/>
            <w:r w:rsidRPr="004F2266">
              <w:rPr>
                <w:rFonts w:cs="Calibri"/>
                <w:color w:val="000000"/>
                <w:sz w:val="24"/>
                <w:szCs w:val="24"/>
              </w:rPr>
              <w:t xml:space="preserve"> i oczekiwań uczestników projektu  w kontekście wsparcia, które ma być udzielane w ramach projektu;</w:t>
            </w:r>
          </w:p>
          <w:p w:rsidR="00533216" w:rsidRDefault="00533216" w:rsidP="00836E22">
            <w:pPr>
              <w:numPr>
                <w:ilvl w:val="0"/>
                <w:numId w:val="36"/>
              </w:numPr>
              <w:spacing w:before="120" w:after="120" w:line="240" w:lineRule="auto"/>
              <w:ind w:left="318" w:hanging="284"/>
              <w:rPr>
                <w:rFonts w:cs="Calibri"/>
                <w:sz w:val="24"/>
                <w:szCs w:val="24"/>
              </w:rPr>
            </w:pPr>
            <w:proofErr w:type="gramStart"/>
            <w:r w:rsidRPr="004F2266">
              <w:rPr>
                <w:rFonts w:cs="Calibri"/>
                <w:color w:val="000000"/>
                <w:sz w:val="24"/>
                <w:szCs w:val="24"/>
              </w:rPr>
              <w:t>barier</w:t>
            </w:r>
            <w:proofErr w:type="gramEnd"/>
            <w:r w:rsidRPr="004F2266">
              <w:rPr>
                <w:rFonts w:cs="Calibri"/>
                <w:color w:val="000000"/>
                <w:sz w:val="24"/>
                <w:szCs w:val="24"/>
              </w:rPr>
              <w:t>, na które napotykają uczestnicy projektu;</w:t>
            </w:r>
          </w:p>
          <w:p w:rsidR="00533216" w:rsidRDefault="00533216" w:rsidP="00836E22">
            <w:pPr>
              <w:numPr>
                <w:ilvl w:val="0"/>
                <w:numId w:val="36"/>
              </w:numPr>
              <w:spacing w:before="120" w:after="120" w:line="240" w:lineRule="auto"/>
              <w:ind w:left="318" w:hanging="284"/>
              <w:rPr>
                <w:rFonts w:cs="Calibri"/>
                <w:sz w:val="24"/>
                <w:szCs w:val="24"/>
              </w:rPr>
            </w:pPr>
            <w:proofErr w:type="gramStart"/>
            <w:r w:rsidRPr="004F2266">
              <w:rPr>
                <w:rFonts w:cs="Calibri"/>
                <w:color w:val="000000"/>
                <w:sz w:val="24"/>
                <w:szCs w:val="24"/>
              </w:rPr>
              <w:t>sposobu</w:t>
            </w:r>
            <w:proofErr w:type="gramEnd"/>
            <w:r w:rsidRPr="004F2266">
              <w:rPr>
                <w:rFonts w:cs="Calibri"/>
                <w:color w:val="000000"/>
                <w:sz w:val="24"/>
                <w:szCs w:val="24"/>
              </w:rPr>
              <w:t xml:space="preserve"> rekrutacji uczestników projektu, w tym kryteriów rekrutacji i kwestii zapewnienia dostępności dla osób z niepełnosprawnościami.</w:t>
            </w:r>
          </w:p>
        </w:tc>
        <w:tc>
          <w:tcPr>
            <w:tcW w:w="564" w:type="pct"/>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20/12</w:t>
            </w:r>
          </w:p>
        </w:tc>
        <w:tc>
          <w:tcPr>
            <w:tcW w:w="942" w:type="pct"/>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3.2</w:t>
            </w:r>
          </w:p>
        </w:tc>
      </w:tr>
      <w:tr w:rsidR="00533216" w:rsidRPr="00B17C6D" w:rsidTr="00836E22">
        <w:tc>
          <w:tcPr>
            <w:tcW w:w="255" w:type="pct"/>
          </w:tcPr>
          <w:p w:rsidR="00533216" w:rsidRPr="002E59C5" w:rsidRDefault="00533216" w:rsidP="00F37FA0">
            <w:pPr>
              <w:numPr>
                <w:ilvl w:val="0"/>
                <w:numId w:val="6"/>
              </w:numPr>
              <w:spacing w:before="120" w:after="120" w:line="240" w:lineRule="auto"/>
              <w:jc w:val="center"/>
              <w:rPr>
                <w:rFonts w:cs="Calibri"/>
                <w:sz w:val="24"/>
                <w:szCs w:val="24"/>
              </w:rPr>
            </w:pPr>
          </w:p>
        </w:tc>
        <w:tc>
          <w:tcPr>
            <w:tcW w:w="3239" w:type="pct"/>
          </w:tcPr>
          <w:p w:rsidR="00533216" w:rsidRDefault="00533216" w:rsidP="00836E22">
            <w:pPr>
              <w:pStyle w:val="Akapitzlist"/>
              <w:spacing w:line="240" w:lineRule="auto"/>
              <w:ind w:left="13"/>
              <w:contextualSpacing w:val="0"/>
              <w:rPr>
                <w:rFonts w:ascii="Calibri" w:hAnsi="Calibri" w:cs="Calibri"/>
                <w:sz w:val="24"/>
                <w:szCs w:val="24"/>
              </w:rPr>
            </w:pPr>
            <w:r w:rsidRPr="004F2266">
              <w:rPr>
                <w:rFonts w:ascii="Calibri" w:hAnsi="Calibri" w:cs="Calibri"/>
                <w:sz w:val="24"/>
                <w:szCs w:val="24"/>
              </w:rPr>
              <w:t>Spójność zadań przewidzianych do realizacji w ramach projektu oraz trafność doboru i opisu tych zadań, w tym opis:</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uzasadnienia</w:t>
            </w:r>
            <w:proofErr w:type="gramEnd"/>
            <w:r w:rsidRPr="004F2266">
              <w:rPr>
                <w:rFonts w:cs="Calibri"/>
                <w:color w:val="000000"/>
                <w:sz w:val="24"/>
                <w:szCs w:val="24"/>
              </w:rPr>
              <w:t xml:space="preserve"> potrzeby realizacji zadań;</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planowanego</w:t>
            </w:r>
            <w:proofErr w:type="gramEnd"/>
            <w:r w:rsidRPr="004F2266">
              <w:rPr>
                <w:rFonts w:cs="Calibri"/>
                <w:color w:val="000000"/>
                <w:sz w:val="24"/>
                <w:szCs w:val="24"/>
              </w:rPr>
              <w:t xml:space="preserve"> sposobu realizacji zadań;</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wartości</w:t>
            </w:r>
            <w:proofErr w:type="gramEnd"/>
            <w:r w:rsidRPr="004F2266">
              <w:rPr>
                <w:rFonts w:cs="Calibri"/>
                <w:color w:val="000000"/>
                <w:sz w:val="24"/>
                <w:szCs w:val="24"/>
              </w:rPr>
              <w:t xml:space="preserve"> wskaźników realizacji właściwego celu szczegółowego PO WER lub innych wskaźników określonych we wniosku o dofinansowanie, które zostaną osiągnięte w ramach zadań;</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sposobu</w:t>
            </w:r>
            <w:proofErr w:type="gramEnd"/>
            <w:r w:rsidRPr="004F2266">
              <w:rPr>
                <w:rFonts w:cs="Calibri"/>
                <w:color w:val="000000"/>
                <w:sz w:val="24"/>
                <w:szCs w:val="24"/>
              </w:rPr>
              <w:t>, w jaki zostanie zachowana trwałość rezultatów projektu (o ile dotyczy);</w:t>
            </w:r>
          </w:p>
          <w:p w:rsidR="00533216" w:rsidRDefault="00533216" w:rsidP="00836E22">
            <w:pPr>
              <w:numPr>
                <w:ilvl w:val="0"/>
                <w:numId w:val="36"/>
              </w:numPr>
              <w:spacing w:before="120" w:after="120" w:line="240" w:lineRule="auto"/>
              <w:ind w:left="318" w:hanging="284"/>
              <w:rPr>
                <w:rFonts w:cs="Calibri"/>
                <w:sz w:val="24"/>
                <w:szCs w:val="24"/>
              </w:rPr>
            </w:pPr>
            <w:proofErr w:type="gramStart"/>
            <w:r w:rsidRPr="004F2266">
              <w:rPr>
                <w:rFonts w:cs="Calibri"/>
                <w:color w:val="000000"/>
                <w:sz w:val="24"/>
                <w:szCs w:val="24"/>
              </w:rPr>
              <w:t>uzasadnienia</w:t>
            </w:r>
            <w:proofErr w:type="gramEnd"/>
            <w:r w:rsidRPr="004F2266">
              <w:rPr>
                <w:rFonts w:cs="Calibri"/>
                <w:color w:val="000000"/>
                <w:sz w:val="24"/>
                <w:szCs w:val="24"/>
              </w:rPr>
              <w:t xml:space="preserve"> wyboru partnerów do realizacji poszczególnych zadań (o ile dotyczy) oraz trafność doboru wskaźników dla rozliczenia kwot ryczałtowych i dokumentów potwierdzających ich wykonanie (o ile dotyczy).</w:t>
            </w:r>
          </w:p>
        </w:tc>
        <w:tc>
          <w:tcPr>
            <w:tcW w:w="564" w:type="pct"/>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15/9</w:t>
            </w:r>
          </w:p>
        </w:tc>
        <w:tc>
          <w:tcPr>
            <w:tcW w:w="942" w:type="pct"/>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3.1, 4.1, 4.3, 4.4</w:t>
            </w:r>
            <w:r>
              <w:rPr>
                <w:rFonts w:cs="Calibri"/>
                <w:sz w:val="24"/>
                <w:szCs w:val="24"/>
              </w:rPr>
              <w:t xml:space="preserve">, </w:t>
            </w:r>
            <w:proofErr w:type="gramStart"/>
            <w:r>
              <w:rPr>
                <w:rFonts w:cs="Calibri"/>
                <w:sz w:val="24"/>
                <w:szCs w:val="24"/>
              </w:rPr>
              <w:t>opis</w:t>
            </w:r>
            <w:proofErr w:type="gramEnd"/>
            <w:r>
              <w:rPr>
                <w:rFonts w:cs="Calibri"/>
                <w:sz w:val="24"/>
                <w:szCs w:val="24"/>
              </w:rPr>
              <w:t xml:space="preserve"> koncepcji</w:t>
            </w:r>
          </w:p>
        </w:tc>
      </w:tr>
      <w:tr w:rsidR="00533216" w:rsidRPr="00B17C6D" w:rsidTr="00836E22">
        <w:trPr>
          <w:trHeight w:val="896"/>
        </w:trPr>
        <w:tc>
          <w:tcPr>
            <w:tcW w:w="255" w:type="pct"/>
          </w:tcPr>
          <w:p w:rsidR="00533216" w:rsidRPr="002E59C5" w:rsidRDefault="00533216" w:rsidP="00F37FA0">
            <w:pPr>
              <w:numPr>
                <w:ilvl w:val="0"/>
                <w:numId w:val="6"/>
              </w:numPr>
              <w:spacing w:before="120" w:after="120" w:line="240" w:lineRule="auto"/>
              <w:jc w:val="center"/>
              <w:rPr>
                <w:rFonts w:cs="Calibri"/>
                <w:sz w:val="24"/>
                <w:szCs w:val="24"/>
              </w:rPr>
            </w:pPr>
          </w:p>
        </w:tc>
        <w:tc>
          <w:tcPr>
            <w:tcW w:w="3239" w:type="pct"/>
          </w:tcPr>
          <w:p w:rsidR="00533216" w:rsidRPr="004F2266" w:rsidRDefault="00533216" w:rsidP="00F37FA0">
            <w:pPr>
              <w:spacing w:before="120" w:after="120" w:line="240" w:lineRule="auto"/>
              <w:rPr>
                <w:rFonts w:cs="Calibri"/>
                <w:sz w:val="24"/>
                <w:szCs w:val="24"/>
              </w:rPr>
            </w:pPr>
            <w:r w:rsidRPr="004F2266">
              <w:rPr>
                <w:rFonts w:cs="Calibri"/>
                <w:sz w:val="24"/>
                <w:szCs w:val="24"/>
              </w:rPr>
              <w:t>Sposób zaangażowania interesariuszy w opracowanie programu kształcenia i jego testowanie, w tym zapewnienie partycypacyjności w tym procesie i trafność ich doboru.</w:t>
            </w:r>
          </w:p>
        </w:tc>
        <w:tc>
          <w:tcPr>
            <w:tcW w:w="564" w:type="pct"/>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10/6</w:t>
            </w:r>
          </w:p>
        </w:tc>
        <w:tc>
          <w:tcPr>
            <w:tcW w:w="942" w:type="pct"/>
          </w:tcPr>
          <w:p w:rsidR="00533216" w:rsidRPr="004F2266" w:rsidRDefault="00533216" w:rsidP="00F37FA0">
            <w:pPr>
              <w:spacing w:before="120" w:after="120" w:line="240" w:lineRule="auto"/>
              <w:jc w:val="center"/>
              <w:rPr>
                <w:rFonts w:cs="Calibri"/>
                <w:sz w:val="24"/>
                <w:szCs w:val="24"/>
                <w:highlight w:val="yellow"/>
              </w:rPr>
            </w:pPr>
            <w:r>
              <w:rPr>
                <w:rFonts w:cs="Calibri"/>
                <w:sz w:val="24"/>
                <w:szCs w:val="24"/>
              </w:rPr>
              <w:t xml:space="preserve">3.1, 4.1, </w:t>
            </w:r>
            <w:proofErr w:type="gramStart"/>
            <w:r>
              <w:rPr>
                <w:rFonts w:cs="Calibri"/>
                <w:sz w:val="24"/>
                <w:szCs w:val="24"/>
              </w:rPr>
              <w:t>opis</w:t>
            </w:r>
            <w:proofErr w:type="gramEnd"/>
            <w:r>
              <w:rPr>
                <w:rFonts w:cs="Calibri"/>
                <w:sz w:val="24"/>
                <w:szCs w:val="24"/>
              </w:rPr>
              <w:t xml:space="preserve"> koncepcji</w:t>
            </w:r>
          </w:p>
        </w:tc>
      </w:tr>
      <w:tr w:rsidR="00533216" w:rsidRPr="00B17C6D" w:rsidTr="00836E22">
        <w:tc>
          <w:tcPr>
            <w:tcW w:w="255" w:type="pct"/>
          </w:tcPr>
          <w:p w:rsidR="00533216" w:rsidRPr="002E59C5" w:rsidRDefault="00533216" w:rsidP="00F37FA0">
            <w:pPr>
              <w:numPr>
                <w:ilvl w:val="0"/>
                <w:numId w:val="6"/>
              </w:numPr>
              <w:spacing w:before="120" w:after="120" w:line="240" w:lineRule="auto"/>
              <w:jc w:val="center"/>
              <w:rPr>
                <w:rFonts w:cs="Calibri"/>
                <w:sz w:val="24"/>
                <w:szCs w:val="24"/>
              </w:rPr>
            </w:pPr>
          </w:p>
        </w:tc>
        <w:tc>
          <w:tcPr>
            <w:tcW w:w="3239" w:type="pct"/>
          </w:tcPr>
          <w:p w:rsidR="00533216" w:rsidRDefault="00533216" w:rsidP="00836E22">
            <w:pPr>
              <w:pStyle w:val="Akapitzlist"/>
              <w:spacing w:line="240" w:lineRule="auto"/>
              <w:ind w:left="13"/>
              <w:contextualSpacing w:val="0"/>
              <w:textAlignment w:val="baseline"/>
              <w:rPr>
                <w:rFonts w:ascii="Calibri" w:hAnsi="Calibri" w:cs="Calibri"/>
                <w:sz w:val="24"/>
                <w:szCs w:val="24"/>
              </w:rPr>
            </w:pPr>
            <w:r w:rsidRPr="004F2266">
              <w:rPr>
                <w:rFonts w:ascii="Calibri" w:hAnsi="Calibri" w:cs="Calibri"/>
                <w:sz w:val="24"/>
                <w:szCs w:val="24"/>
              </w:rPr>
              <w:t>Zaangażowanie potencjału wnioskodawcy i partnerów (o ile dotyczy), w tym w szczególności:</w:t>
            </w:r>
          </w:p>
          <w:p w:rsidR="00533216" w:rsidRPr="00284215" w:rsidRDefault="00533216" w:rsidP="00836E22">
            <w:pPr>
              <w:pStyle w:val="Akapitzlist"/>
              <w:numPr>
                <w:ilvl w:val="0"/>
                <w:numId w:val="37"/>
              </w:numPr>
              <w:spacing w:line="240" w:lineRule="auto"/>
              <w:ind w:left="284" w:hanging="284"/>
              <w:contextualSpacing w:val="0"/>
              <w:textAlignment w:val="baseline"/>
              <w:rPr>
                <w:rFonts w:asciiTheme="minorHAnsi" w:hAnsiTheme="minorHAnsi" w:cstheme="minorHAnsi"/>
                <w:sz w:val="24"/>
                <w:szCs w:val="24"/>
              </w:rPr>
            </w:pPr>
            <w:proofErr w:type="gramStart"/>
            <w:r w:rsidRPr="004F2266">
              <w:rPr>
                <w:rFonts w:ascii="Calibri" w:hAnsi="Calibri" w:cs="Calibri"/>
                <w:sz w:val="24"/>
                <w:szCs w:val="24"/>
              </w:rPr>
              <w:t>potencjału</w:t>
            </w:r>
            <w:proofErr w:type="gramEnd"/>
            <w:r w:rsidRPr="004F2266">
              <w:rPr>
                <w:rFonts w:ascii="Calibri" w:hAnsi="Calibri" w:cs="Calibri"/>
                <w:sz w:val="24"/>
                <w:szCs w:val="24"/>
              </w:rPr>
              <w:t xml:space="preserve"> kadrowego wnioskodawcy i partnerów (o ile dotyczy) i sposobu jego wykorzystania w ramach projektu (</w:t>
            </w:r>
            <w:r w:rsidRPr="00284215">
              <w:rPr>
                <w:rFonts w:asciiTheme="minorHAnsi" w:hAnsiTheme="minorHAnsi" w:cstheme="minorHAnsi"/>
                <w:sz w:val="24"/>
                <w:szCs w:val="24"/>
              </w:rPr>
              <w:t>kluczowych osób, które zostaną zaangażowane do realizacji projektu oraz ich planowanej funkcji w projekcie);</w:t>
            </w:r>
          </w:p>
          <w:p w:rsidR="00533216" w:rsidRDefault="00533216" w:rsidP="00836E22">
            <w:pPr>
              <w:pStyle w:val="Akapitzlist"/>
              <w:numPr>
                <w:ilvl w:val="0"/>
                <w:numId w:val="37"/>
              </w:numPr>
              <w:spacing w:line="240" w:lineRule="auto"/>
              <w:ind w:left="284" w:hanging="284"/>
              <w:contextualSpacing w:val="0"/>
              <w:textAlignment w:val="baseline"/>
            </w:pPr>
            <w:proofErr w:type="gramStart"/>
            <w:r w:rsidRPr="00284215">
              <w:rPr>
                <w:rFonts w:asciiTheme="minorHAnsi" w:hAnsiTheme="minorHAnsi" w:cstheme="minorHAnsi"/>
                <w:sz w:val="24"/>
                <w:szCs w:val="24"/>
              </w:rPr>
              <w:t>potencjału</w:t>
            </w:r>
            <w:proofErr w:type="gramEnd"/>
            <w:r w:rsidRPr="00284215">
              <w:rPr>
                <w:rFonts w:asciiTheme="minorHAnsi" w:hAnsiTheme="minorHAnsi" w:cstheme="minorHAnsi"/>
                <w:sz w:val="24"/>
                <w:szCs w:val="24"/>
              </w:rPr>
              <w:t xml:space="preserve"> technicznego, w tym sprzętowego i warunków lokalowych wnioskodawcy i partnerów (o ile dotyczy) i sposobu jego wykorzystania w ramach projektu.</w:t>
            </w:r>
          </w:p>
        </w:tc>
        <w:tc>
          <w:tcPr>
            <w:tcW w:w="564" w:type="pct"/>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20/12</w:t>
            </w:r>
          </w:p>
        </w:tc>
        <w:tc>
          <w:tcPr>
            <w:tcW w:w="942" w:type="pct"/>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4.3</w:t>
            </w:r>
          </w:p>
        </w:tc>
      </w:tr>
      <w:tr w:rsidR="00533216" w:rsidRPr="00B17C6D" w:rsidTr="00836E22">
        <w:tc>
          <w:tcPr>
            <w:tcW w:w="255" w:type="pct"/>
          </w:tcPr>
          <w:p w:rsidR="00533216" w:rsidRPr="002E59C5" w:rsidRDefault="00533216" w:rsidP="00F37FA0">
            <w:pPr>
              <w:numPr>
                <w:ilvl w:val="0"/>
                <w:numId w:val="6"/>
              </w:numPr>
              <w:spacing w:before="120" w:after="120" w:line="240" w:lineRule="auto"/>
              <w:jc w:val="center"/>
              <w:rPr>
                <w:rFonts w:cs="Calibri"/>
                <w:sz w:val="24"/>
                <w:szCs w:val="24"/>
              </w:rPr>
            </w:pPr>
          </w:p>
        </w:tc>
        <w:tc>
          <w:tcPr>
            <w:tcW w:w="3239" w:type="pct"/>
          </w:tcPr>
          <w:p w:rsidR="00533216" w:rsidRDefault="00533216" w:rsidP="00836E22">
            <w:pPr>
              <w:pStyle w:val="Akapitzlist"/>
              <w:spacing w:line="240" w:lineRule="auto"/>
              <w:ind w:left="13"/>
              <w:contextualSpacing w:val="0"/>
              <w:rPr>
                <w:rFonts w:ascii="Calibri" w:hAnsi="Calibri" w:cs="Calibri"/>
                <w:sz w:val="24"/>
                <w:szCs w:val="24"/>
              </w:rPr>
            </w:pPr>
            <w:r w:rsidRPr="004F2266">
              <w:rPr>
                <w:rFonts w:ascii="Calibri" w:hAnsi="Calibri" w:cs="Calibri"/>
                <w:sz w:val="24"/>
                <w:szCs w:val="24"/>
              </w:rPr>
              <w:t xml:space="preserve">Sposób </w:t>
            </w:r>
            <w:proofErr w:type="gramStart"/>
            <w:r w:rsidRPr="004F2266">
              <w:rPr>
                <w:rFonts w:ascii="Calibri" w:hAnsi="Calibri" w:cs="Calibri"/>
                <w:sz w:val="24"/>
                <w:szCs w:val="24"/>
              </w:rPr>
              <w:t>zapewnienia jakości</w:t>
            </w:r>
            <w:proofErr w:type="gramEnd"/>
            <w:r w:rsidRPr="004F2266">
              <w:rPr>
                <w:rFonts w:ascii="Calibri" w:hAnsi="Calibri" w:cs="Calibri"/>
                <w:sz w:val="24"/>
                <w:szCs w:val="24"/>
              </w:rPr>
              <w:t xml:space="preserve"> kształcenia na 5. </w:t>
            </w:r>
            <w:proofErr w:type="gramStart"/>
            <w:r w:rsidRPr="004F2266">
              <w:rPr>
                <w:rFonts w:ascii="Calibri" w:hAnsi="Calibri" w:cs="Calibri"/>
                <w:sz w:val="24"/>
                <w:szCs w:val="24"/>
              </w:rPr>
              <w:t>poziomie</w:t>
            </w:r>
            <w:proofErr w:type="gramEnd"/>
            <w:r w:rsidRPr="004F2266">
              <w:rPr>
                <w:rFonts w:ascii="Calibri" w:hAnsi="Calibri" w:cs="Calibri"/>
                <w:sz w:val="24"/>
                <w:szCs w:val="24"/>
              </w:rPr>
              <w:t xml:space="preserve"> PRK, w tym w szczególności:</w:t>
            </w:r>
          </w:p>
          <w:p w:rsidR="00533216" w:rsidRDefault="00533216" w:rsidP="00836E22">
            <w:pPr>
              <w:pStyle w:val="Akapitzlist"/>
              <w:numPr>
                <w:ilvl w:val="0"/>
                <w:numId w:val="38"/>
              </w:numPr>
              <w:spacing w:line="240" w:lineRule="auto"/>
              <w:ind w:left="284" w:hanging="284"/>
              <w:contextualSpacing w:val="0"/>
              <w:rPr>
                <w:rFonts w:ascii="Calibri" w:hAnsi="Calibri" w:cs="Calibri"/>
                <w:sz w:val="24"/>
                <w:szCs w:val="24"/>
              </w:rPr>
            </w:pPr>
            <w:proofErr w:type="gramStart"/>
            <w:r w:rsidRPr="004F2266">
              <w:rPr>
                <w:rFonts w:ascii="Calibri" w:hAnsi="Calibri" w:cs="Calibri"/>
                <w:sz w:val="24"/>
                <w:szCs w:val="24"/>
              </w:rPr>
              <w:t>organizacji</w:t>
            </w:r>
            <w:proofErr w:type="gramEnd"/>
            <w:r w:rsidRPr="004F2266">
              <w:rPr>
                <w:rFonts w:ascii="Calibri" w:hAnsi="Calibri" w:cs="Calibri"/>
                <w:sz w:val="24"/>
                <w:szCs w:val="24"/>
              </w:rPr>
              <w:t xml:space="preserve"> procesu dydaktycznego,</w:t>
            </w:r>
          </w:p>
          <w:p w:rsidR="00741DC3" w:rsidRPr="00284215" w:rsidRDefault="00533216" w:rsidP="00284215">
            <w:pPr>
              <w:pStyle w:val="Akapitzlist"/>
              <w:numPr>
                <w:ilvl w:val="0"/>
                <w:numId w:val="38"/>
              </w:numPr>
              <w:spacing w:line="240" w:lineRule="auto"/>
              <w:ind w:left="284" w:hanging="284"/>
              <w:contextualSpacing w:val="0"/>
              <w:rPr>
                <w:rFonts w:ascii="Calibri" w:hAnsi="Calibri" w:cs="Calibri"/>
                <w:sz w:val="24"/>
                <w:szCs w:val="24"/>
                <w:shd w:val="clear" w:color="auto" w:fill="FFFFFF"/>
              </w:rPr>
            </w:pPr>
            <w:proofErr w:type="gramStart"/>
            <w:r w:rsidRPr="004F2266">
              <w:rPr>
                <w:rFonts w:ascii="Calibri" w:hAnsi="Calibri" w:cs="Calibri"/>
                <w:sz w:val="24"/>
                <w:szCs w:val="24"/>
              </w:rPr>
              <w:t>zapewnienia jakości</w:t>
            </w:r>
            <w:proofErr w:type="gramEnd"/>
            <w:r w:rsidRPr="004F2266">
              <w:rPr>
                <w:rFonts w:ascii="Calibri" w:hAnsi="Calibri" w:cs="Calibri"/>
                <w:sz w:val="24"/>
                <w:szCs w:val="24"/>
              </w:rPr>
              <w:t xml:space="preserve"> praktycznych elementów programów kształcenia,</w:t>
            </w:r>
          </w:p>
          <w:p w:rsidR="00533216" w:rsidRPr="00284215" w:rsidRDefault="00533216" w:rsidP="00284215">
            <w:pPr>
              <w:pStyle w:val="Akapitzlist"/>
              <w:numPr>
                <w:ilvl w:val="0"/>
                <w:numId w:val="38"/>
              </w:numPr>
              <w:spacing w:line="240" w:lineRule="auto"/>
              <w:ind w:left="284" w:hanging="284"/>
              <w:contextualSpacing w:val="0"/>
              <w:rPr>
                <w:rFonts w:ascii="Calibri" w:hAnsi="Calibri" w:cs="Calibri"/>
                <w:sz w:val="24"/>
                <w:szCs w:val="24"/>
                <w:shd w:val="clear" w:color="auto" w:fill="FFFFFF"/>
              </w:rPr>
            </w:pPr>
            <w:proofErr w:type="gramStart"/>
            <w:r w:rsidRPr="00284215">
              <w:rPr>
                <w:rFonts w:ascii="Calibri" w:hAnsi="Calibri" w:cs="Calibri"/>
                <w:sz w:val="24"/>
                <w:szCs w:val="24"/>
              </w:rPr>
              <w:t>sposobu</w:t>
            </w:r>
            <w:proofErr w:type="gramEnd"/>
            <w:r w:rsidRPr="00284215">
              <w:rPr>
                <w:rFonts w:ascii="Calibri" w:hAnsi="Calibri" w:cs="Calibri"/>
                <w:sz w:val="24"/>
                <w:szCs w:val="24"/>
              </w:rPr>
              <w:t xml:space="preserve"> weryfikacji i certyfikacji kwalifikacji zdobytych w procesie kształcenia.</w:t>
            </w:r>
          </w:p>
        </w:tc>
        <w:tc>
          <w:tcPr>
            <w:tcW w:w="564" w:type="pct"/>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15/9</w:t>
            </w:r>
          </w:p>
        </w:tc>
        <w:tc>
          <w:tcPr>
            <w:tcW w:w="942" w:type="pct"/>
          </w:tcPr>
          <w:p w:rsidR="00533216" w:rsidRPr="004F2266" w:rsidRDefault="00533216" w:rsidP="00F37FA0">
            <w:pPr>
              <w:spacing w:before="120" w:after="120" w:line="240" w:lineRule="auto"/>
              <w:jc w:val="center"/>
              <w:rPr>
                <w:rFonts w:cs="Calibri"/>
                <w:sz w:val="24"/>
                <w:szCs w:val="24"/>
                <w:highlight w:val="yellow"/>
              </w:rPr>
            </w:pPr>
            <w:r>
              <w:rPr>
                <w:rFonts w:cs="Calibri"/>
                <w:sz w:val="24"/>
                <w:szCs w:val="24"/>
              </w:rPr>
              <w:t xml:space="preserve">3.1, 4.1, </w:t>
            </w:r>
            <w:proofErr w:type="gramStart"/>
            <w:r>
              <w:rPr>
                <w:rFonts w:cs="Calibri"/>
                <w:sz w:val="24"/>
                <w:szCs w:val="24"/>
              </w:rPr>
              <w:t>opis</w:t>
            </w:r>
            <w:proofErr w:type="gramEnd"/>
            <w:r>
              <w:rPr>
                <w:rFonts w:cs="Calibri"/>
                <w:sz w:val="24"/>
                <w:szCs w:val="24"/>
              </w:rPr>
              <w:t xml:space="preserve"> koncepcji</w:t>
            </w:r>
          </w:p>
        </w:tc>
      </w:tr>
      <w:tr w:rsidR="00533216" w:rsidRPr="00B17C6D" w:rsidTr="00836E22">
        <w:tc>
          <w:tcPr>
            <w:tcW w:w="255" w:type="pct"/>
          </w:tcPr>
          <w:p w:rsidR="00533216" w:rsidRPr="002E59C5" w:rsidRDefault="00533216" w:rsidP="00F37FA0">
            <w:pPr>
              <w:numPr>
                <w:ilvl w:val="0"/>
                <w:numId w:val="6"/>
              </w:numPr>
              <w:spacing w:before="120" w:after="120" w:line="240" w:lineRule="auto"/>
              <w:rPr>
                <w:rFonts w:cs="Calibri"/>
                <w:sz w:val="24"/>
                <w:szCs w:val="24"/>
              </w:rPr>
            </w:pPr>
          </w:p>
        </w:tc>
        <w:tc>
          <w:tcPr>
            <w:tcW w:w="3239" w:type="pct"/>
          </w:tcPr>
          <w:p w:rsidR="00533216" w:rsidRDefault="00533216" w:rsidP="00836E22">
            <w:pPr>
              <w:suppressAutoHyphens/>
              <w:spacing w:before="120" w:after="120" w:line="240" w:lineRule="auto"/>
              <w:ind w:left="13"/>
              <w:rPr>
                <w:rFonts w:cs="Calibri"/>
                <w:sz w:val="24"/>
                <w:szCs w:val="24"/>
                <w:shd w:val="clear" w:color="auto" w:fill="FFFFFF"/>
              </w:rPr>
            </w:pPr>
            <w:r w:rsidRPr="004F2266">
              <w:rPr>
                <w:rFonts w:cs="Calibri"/>
                <w:sz w:val="24"/>
                <w:szCs w:val="24"/>
              </w:rPr>
              <w:t>Adekwatność sposobu zarządzania projektem do zakresu zadań w projekcie.</w:t>
            </w:r>
          </w:p>
        </w:tc>
        <w:tc>
          <w:tcPr>
            <w:tcW w:w="564" w:type="pct"/>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5/3</w:t>
            </w:r>
          </w:p>
        </w:tc>
        <w:tc>
          <w:tcPr>
            <w:tcW w:w="942" w:type="pct"/>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4.5</w:t>
            </w:r>
          </w:p>
        </w:tc>
      </w:tr>
      <w:tr w:rsidR="00533216" w:rsidRPr="00B17C6D" w:rsidTr="00836E22">
        <w:tc>
          <w:tcPr>
            <w:tcW w:w="255" w:type="pct"/>
          </w:tcPr>
          <w:p w:rsidR="00533216" w:rsidRPr="002E59C5" w:rsidRDefault="00533216" w:rsidP="00F37FA0">
            <w:pPr>
              <w:numPr>
                <w:ilvl w:val="0"/>
                <w:numId w:val="6"/>
              </w:numPr>
              <w:spacing w:before="120" w:after="120" w:line="240" w:lineRule="auto"/>
              <w:rPr>
                <w:rFonts w:cs="Calibri"/>
                <w:sz w:val="24"/>
                <w:szCs w:val="24"/>
              </w:rPr>
            </w:pPr>
          </w:p>
        </w:tc>
        <w:tc>
          <w:tcPr>
            <w:tcW w:w="3239" w:type="pct"/>
          </w:tcPr>
          <w:p w:rsidR="00533216" w:rsidRDefault="00533216" w:rsidP="00836E22">
            <w:pPr>
              <w:pStyle w:val="Akapitzlist"/>
              <w:spacing w:line="240" w:lineRule="auto"/>
              <w:ind w:left="0" w:firstLine="13"/>
              <w:contextualSpacing w:val="0"/>
              <w:rPr>
                <w:rFonts w:ascii="Calibri" w:hAnsi="Calibri" w:cs="Calibri"/>
                <w:sz w:val="24"/>
                <w:szCs w:val="24"/>
              </w:rPr>
            </w:pPr>
            <w:r w:rsidRPr="004F2266">
              <w:rPr>
                <w:rFonts w:ascii="Calibri" w:hAnsi="Calibri" w:cs="Calibri"/>
                <w:sz w:val="24"/>
                <w:szCs w:val="24"/>
              </w:rPr>
              <w:t xml:space="preserve">Prawidłowość sporządzenia budżetu projektu, w tym: </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kwalifikowalność</w:t>
            </w:r>
            <w:proofErr w:type="gramEnd"/>
            <w:r w:rsidRPr="004F2266">
              <w:rPr>
                <w:rFonts w:cs="Calibri"/>
                <w:color w:val="000000"/>
                <w:sz w:val="24"/>
                <w:szCs w:val="24"/>
              </w:rPr>
              <w:t xml:space="preserve"> wydatków, </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niezbędność</w:t>
            </w:r>
            <w:proofErr w:type="gramEnd"/>
            <w:r w:rsidRPr="004F2266">
              <w:rPr>
                <w:rFonts w:cs="Calibri"/>
                <w:color w:val="000000"/>
                <w:sz w:val="24"/>
                <w:szCs w:val="24"/>
              </w:rPr>
              <w:t xml:space="preserve"> wydatków do realizacji projektu i osiągania jego celów, </w:t>
            </w:r>
          </w:p>
          <w:p w:rsidR="00533216"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racjonalność</w:t>
            </w:r>
            <w:proofErr w:type="gramEnd"/>
            <w:r w:rsidRPr="004F2266">
              <w:rPr>
                <w:rFonts w:cs="Calibri"/>
                <w:color w:val="000000"/>
                <w:sz w:val="24"/>
                <w:szCs w:val="24"/>
              </w:rPr>
              <w:t xml:space="preserve"> i efektywność wydatków projektu, </w:t>
            </w:r>
          </w:p>
          <w:p w:rsidR="00741DC3" w:rsidRDefault="00533216" w:rsidP="00836E22">
            <w:pPr>
              <w:numPr>
                <w:ilvl w:val="0"/>
                <w:numId w:val="36"/>
              </w:numPr>
              <w:spacing w:before="120" w:after="120" w:line="240" w:lineRule="auto"/>
              <w:ind w:left="318" w:hanging="284"/>
              <w:rPr>
                <w:rFonts w:cs="Calibri"/>
                <w:color w:val="000000"/>
                <w:sz w:val="24"/>
                <w:szCs w:val="24"/>
              </w:rPr>
            </w:pPr>
            <w:proofErr w:type="gramStart"/>
            <w:r w:rsidRPr="004F2266">
              <w:rPr>
                <w:rFonts w:cs="Calibri"/>
                <w:color w:val="000000"/>
                <w:sz w:val="24"/>
                <w:szCs w:val="24"/>
              </w:rPr>
              <w:t>poprawność</w:t>
            </w:r>
            <w:proofErr w:type="gramEnd"/>
            <w:r w:rsidRPr="004F2266">
              <w:rPr>
                <w:rFonts w:cs="Calibri"/>
                <w:color w:val="000000"/>
                <w:sz w:val="24"/>
                <w:szCs w:val="24"/>
              </w:rPr>
              <w:t xml:space="preserve"> uzasadnienia wydatków w ramach kwot ryczałtowych (o ile dotyczy), </w:t>
            </w:r>
          </w:p>
          <w:p w:rsidR="00533216" w:rsidRPr="00FF7F03" w:rsidRDefault="00533216" w:rsidP="00284215">
            <w:pPr>
              <w:numPr>
                <w:ilvl w:val="0"/>
                <w:numId w:val="36"/>
              </w:numPr>
              <w:spacing w:before="120" w:after="120" w:line="240" w:lineRule="auto"/>
              <w:ind w:left="318" w:hanging="284"/>
              <w:rPr>
                <w:rFonts w:cs="Calibri"/>
                <w:sz w:val="24"/>
                <w:szCs w:val="24"/>
              </w:rPr>
            </w:pPr>
            <w:proofErr w:type="gramStart"/>
            <w:r w:rsidRPr="00741DC3">
              <w:rPr>
                <w:rFonts w:cs="Calibri"/>
                <w:color w:val="000000"/>
                <w:sz w:val="24"/>
                <w:szCs w:val="24"/>
              </w:rPr>
              <w:t>zgodność</w:t>
            </w:r>
            <w:proofErr w:type="gramEnd"/>
            <w:r w:rsidRPr="00741DC3">
              <w:rPr>
                <w:rFonts w:cs="Calibri"/>
                <w:color w:val="000000"/>
                <w:sz w:val="24"/>
                <w:szCs w:val="24"/>
              </w:rPr>
              <w:t xml:space="preserve"> ze standardem i cenami rynkowymi określonymi w regulaminie konkursu.</w:t>
            </w:r>
          </w:p>
        </w:tc>
        <w:tc>
          <w:tcPr>
            <w:tcW w:w="564" w:type="pct"/>
          </w:tcPr>
          <w:p w:rsidR="00533216" w:rsidRPr="004F2266" w:rsidDel="00F44DCE" w:rsidRDefault="00533216" w:rsidP="00F37FA0">
            <w:pPr>
              <w:spacing w:before="120" w:after="120" w:line="240" w:lineRule="auto"/>
              <w:jc w:val="center"/>
              <w:rPr>
                <w:rFonts w:cs="Calibri"/>
                <w:sz w:val="24"/>
                <w:szCs w:val="24"/>
              </w:rPr>
            </w:pPr>
            <w:r w:rsidRPr="004F2266">
              <w:rPr>
                <w:rFonts w:cs="Calibri"/>
                <w:sz w:val="24"/>
                <w:szCs w:val="24"/>
              </w:rPr>
              <w:t>15/9</w:t>
            </w:r>
          </w:p>
        </w:tc>
        <w:tc>
          <w:tcPr>
            <w:tcW w:w="942" w:type="pct"/>
          </w:tcPr>
          <w:p w:rsidR="00533216" w:rsidRPr="004F2266" w:rsidRDefault="00533216" w:rsidP="00F37FA0">
            <w:pPr>
              <w:spacing w:before="120" w:after="120" w:line="240" w:lineRule="auto"/>
              <w:jc w:val="center"/>
              <w:rPr>
                <w:rFonts w:cs="Calibri"/>
                <w:sz w:val="24"/>
                <w:szCs w:val="24"/>
                <w:highlight w:val="yellow"/>
              </w:rPr>
            </w:pPr>
            <w:r w:rsidRPr="004F2266">
              <w:rPr>
                <w:rFonts w:cs="Calibri"/>
                <w:sz w:val="24"/>
                <w:szCs w:val="24"/>
              </w:rPr>
              <w:t>Część V</w:t>
            </w:r>
          </w:p>
        </w:tc>
      </w:tr>
    </w:tbl>
    <w:p w:rsidR="00533216" w:rsidRPr="00A7301F" w:rsidRDefault="00533216" w:rsidP="00F37FA0">
      <w:pPr>
        <w:spacing w:before="120" w:after="120" w:line="240" w:lineRule="auto"/>
        <w:jc w:val="both"/>
        <w:rPr>
          <w:rFonts w:cs="Calibri"/>
          <w:color w:val="000000"/>
          <w:sz w:val="24"/>
          <w:szCs w:val="24"/>
          <w:lang w:eastAsia="pl-PL"/>
        </w:rPr>
      </w:pPr>
      <w:r w:rsidRPr="00A7301F">
        <w:rPr>
          <w:rFonts w:cs="Calibri"/>
          <w:color w:val="000000"/>
          <w:sz w:val="24"/>
          <w:szCs w:val="24"/>
          <w:lang w:eastAsia="pl-PL"/>
        </w:rPr>
        <w:t>W przypadku, gdy występują rozbieżności w ocenie pomiędzy dwoma oceniającymi, przewodniczący KOP rozstrzyga tę kwestię lub wskazuje na inny sposób jej rozwiązania. Decyzja przewodniczącego jest dokumentowana w protokole z prac KOP.</w:t>
      </w:r>
    </w:p>
    <w:p w:rsidR="00533216" w:rsidRPr="0021036E" w:rsidRDefault="00533216"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Ostateczny wynik oceny jest ustalany zgodnie ze sposobem postępowania, przedstawionym dalej w </w:t>
      </w:r>
      <w:hyperlink w:anchor="wyniki_oceny" w:history="1">
        <w:r w:rsidRPr="004F2266">
          <w:rPr>
            <w:rStyle w:val="Hipercze"/>
            <w:rFonts w:cs="Calibri"/>
            <w:sz w:val="24"/>
            <w:szCs w:val="24"/>
            <w:lang w:eastAsia="pl-PL"/>
          </w:rPr>
          <w:t>podrozdziale 8.3</w:t>
        </w:r>
      </w:hyperlink>
      <w:r w:rsidRPr="004F2266">
        <w:rPr>
          <w:rStyle w:val="Hipercze"/>
          <w:rFonts w:cs="Calibri"/>
          <w:sz w:val="24"/>
          <w:szCs w:val="24"/>
          <w:lang w:eastAsia="pl-PL"/>
        </w:rPr>
        <w:t>.2</w:t>
      </w:r>
      <w:r w:rsidRPr="004F2266">
        <w:rPr>
          <w:rFonts w:cs="Calibri"/>
          <w:color w:val="000000"/>
          <w:sz w:val="24"/>
          <w:szCs w:val="24"/>
          <w:lang w:eastAsia="pl-PL"/>
        </w:rPr>
        <w:t xml:space="preserve"> </w:t>
      </w:r>
      <w:proofErr w:type="gramStart"/>
      <w:r w:rsidRPr="004F2266">
        <w:rPr>
          <w:rFonts w:cs="Calibri"/>
          <w:color w:val="000000"/>
          <w:sz w:val="24"/>
          <w:szCs w:val="24"/>
          <w:lang w:eastAsia="pl-PL"/>
        </w:rPr>
        <w:t>niniejszego</w:t>
      </w:r>
      <w:proofErr w:type="gramEnd"/>
      <w:r w:rsidRPr="004F2266">
        <w:rPr>
          <w:rFonts w:cs="Calibri"/>
          <w:color w:val="000000"/>
          <w:sz w:val="24"/>
          <w:szCs w:val="24"/>
          <w:lang w:eastAsia="pl-PL"/>
        </w:rPr>
        <w:t xml:space="preserve"> regulaminu.</w:t>
      </w:r>
    </w:p>
    <w:p w:rsidR="00533216" w:rsidRDefault="00533216"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IOK niezwłocznie zawiadamia na piśmie właściwych wnioskodawców o negatywnym wyniku oceny z</w:t>
      </w:r>
      <w:r>
        <w:rPr>
          <w:rFonts w:cs="Calibri"/>
          <w:color w:val="000000"/>
          <w:sz w:val="24"/>
          <w:szCs w:val="24"/>
          <w:lang w:eastAsia="pl-PL"/>
        </w:rPr>
        <w:t xml:space="preserve"> </w:t>
      </w:r>
      <w:r w:rsidRPr="0021036E">
        <w:rPr>
          <w:rFonts w:cs="Calibri"/>
          <w:color w:val="000000"/>
          <w:sz w:val="24"/>
          <w:szCs w:val="24"/>
          <w:lang w:eastAsia="pl-PL"/>
        </w:rPr>
        <w:t xml:space="preserve">pouczeniem, zgodnym z </w:t>
      </w:r>
      <w:r w:rsidRPr="0021036E">
        <w:rPr>
          <w:rFonts w:cs="Calibri"/>
          <w:color w:val="000000"/>
          <w:sz w:val="24"/>
          <w:szCs w:val="24"/>
        </w:rPr>
        <w:t xml:space="preserve">art. 46 ust. 5 </w:t>
      </w:r>
      <w:hyperlink r:id="rId50" w:history="1">
        <w:r w:rsidRPr="0021036E">
          <w:rPr>
            <w:rStyle w:val="Hipercze"/>
            <w:rFonts w:cs="Calibri"/>
            <w:sz w:val="24"/>
            <w:szCs w:val="24"/>
          </w:rPr>
          <w:t>ustawy wdrożeniowej</w:t>
        </w:r>
      </w:hyperlink>
      <w:r w:rsidRPr="0021036E">
        <w:rPr>
          <w:rFonts w:cs="Calibri"/>
          <w:color w:val="000000"/>
          <w:sz w:val="24"/>
          <w:szCs w:val="24"/>
        </w:rPr>
        <w:t xml:space="preserve">, </w:t>
      </w:r>
      <w:r w:rsidRPr="0021036E">
        <w:rPr>
          <w:rFonts w:cs="Calibri"/>
          <w:color w:val="000000"/>
          <w:sz w:val="24"/>
          <w:szCs w:val="24"/>
          <w:lang w:eastAsia="pl-PL"/>
        </w:rPr>
        <w:t xml:space="preserve">o możliwości wniesienia protestu, o 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kopie wypełnionych kart oceny z zachowaniem anonimowości osób jej dokonujących. </w:t>
      </w:r>
    </w:p>
    <w:p w:rsidR="00533216" w:rsidRPr="0021036E" w:rsidRDefault="00D97EDE" w:rsidP="00F37FA0">
      <w:pPr>
        <w:spacing w:before="120" w:after="120" w:line="240" w:lineRule="auto"/>
        <w:jc w:val="both"/>
        <w:rPr>
          <w:rFonts w:cs="Calibri"/>
          <w:color w:val="000000"/>
          <w:sz w:val="24"/>
          <w:szCs w:val="24"/>
          <w:lang w:eastAsia="pl-PL"/>
        </w:rPr>
      </w:pPr>
      <w:r>
        <w:rPr>
          <w:rFonts w:cs="Calibri"/>
          <w:b/>
          <w:i/>
          <w:sz w:val="24"/>
          <w:szCs w:val="24"/>
        </w:rPr>
        <w:pict>
          <v:shape id="_x0000_i1049" type="#_x0000_t75" style="width:422.5pt;height:7pt" o:hrpct="0" o:hralign="center" o:hr="t">
            <v:imagedata r:id="rId19" o:title=""/>
          </v:shape>
        </w:pict>
      </w:r>
      <w:r w:rsidR="00533216" w:rsidRPr="0021036E">
        <w:rPr>
          <w:rFonts w:cs="Calibri"/>
          <w:b/>
          <w:i/>
          <w:sz w:val="24"/>
          <w:szCs w:val="24"/>
          <w:shd w:val="clear" w:color="auto" w:fill="FFFFFF"/>
        </w:rPr>
        <w:t>UWAGA!</w:t>
      </w:r>
      <w:r w:rsidR="00533216" w:rsidRPr="0021036E">
        <w:rPr>
          <w:rFonts w:cs="Calibri"/>
          <w:color w:val="000000"/>
          <w:sz w:val="24"/>
          <w:szCs w:val="24"/>
          <w:lang w:eastAsia="pl-PL"/>
        </w:rPr>
        <w:t xml:space="preserve"> </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W przypadku zidentyfikowania wniosków o dofinansowanie o tożsamej treści lub istotnych części wniosków o tożsamej treści w trakcie oceny merytorycznej lub na etapach oceny poprzedzających ocenę merytoryczną, IOK:</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284" w:hanging="284"/>
        <w:textAlignment w:val="auto"/>
        <w:rPr>
          <w:rFonts w:ascii="Calibri" w:hAnsi="Calibri" w:cs="Calibri"/>
          <w:sz w:val="24"/>
          <w:szCs w:val="24"/>
        </w:rPr>
      </w:pPr>
      <w:proofErr w:type="gramStart"/>
      <w:r w:rsidRPr="00BB6705">
        <w:rPr>
          <w:rFonts w:ascii="Calibri" w:hAnsi="Calibri" w:cs="Calibri"/>
          <w:sz w:val="24"/>
          <w:szCs w:val="24"/>
        </w:rPr>
        <w:t>przeprowadzi</w:t>
      </w:r>
      <w:proofErr w:type="gramEnd"/>
      <w:r w:rsidRPr="00BB6705">
        <w:rPr>
          <w:rFonts w:ascii="Calibri" w:hAnsi="Calibri" w:cs="Calibri"/>
          <w:sz w:val="24"/>
          <w:szCs w:val="24"/>
        </w:rPr>
        <w:t xml:space="preserve"> losowanie wniosków do oceny w sposób umożliwiający ocenę tożsamych wniosków lub tożsamych części wniosków przez tych samych oceniających członków KOP;</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284" w:hanging="284"/>
        <w:textAlignment w:val="auto"/>
      </w:pPr>
      <w:proofErr w:type="gramStart"/>
      <w:r w:rsidRPr="001B0D71">
        <w:rPr>
          <w:rFonts w:ascii="Calibri" w:hAnsi="Calibri" w:cs="Calibri"/>
          <w:sz w:val="24"/>
          <w:szCs w:val="24"/>
        </w:rPr>
        <w:t>ustali</w:t>
      </w:r>
      <w:proofErr w:type="gramEnd"/>
      <w:r w:rsidRPr="001B0D71">
        <w:rPr>
          <w:rFonts w:ascii="Calibri" w:hAnsi="Calibri" w:cs="Calibri"/>
          <w:sz w:val="24"/>
          <w:szCs w:val="24"/>
        </w:rPr>
        <w:t xml:space="preserve"> sposób oceny tożsamych wniosków lub tożsamych części wniosków polegający na nieprzyznaniu żadnemu z wniosków w trakcie oceny merytorycznej punktów (tj. ocenie „0”) za każdą z tożsamych części wniosków.</w:t>
      </w:r>
    </w:p>
    <w:p w:rsidR="00533216" w:rsidRPr="00A15738" w:rsidRDefault="00D97EDE" w:rsidP="00F37FA0">
      <w:pPr>
        <w:pStyle w:val="Tekstpodstawowy"/>
        <w:suppressAutoHyphens w:val="0"/>
        <w:overflowPunct/>
        <w:autoSpaceDE/>
        <w:autoSpaceDN/>
        <w:adjustRightInd/>
        <w:spacing w:before="120" w:after="120" w:line="240" w:lineRule="auto"/>
        <w:textAlignment w:val="auto"/>
      </w:pPr>
      <w:r>
        <w:rPr>
          <w:rFonts w:cs="Calibri"/>
          <w:b/>
          <w:i/>
          <w:sz w:val="24"/>
          <w:szCs w:val="24"/>
        </w:rPr>
        <w:pict>
          <v:shape id="_x0000_i1050" type="#_x0000_t75" style="width:422.5pt;height:7pt" o:hrpct="0" o:hralign="center" o:hr="t">
            <v:imagedata r:id="rId19" o:title=""/>
          </v:shape>
        </w:pict>
      </w:r>
      <w:bookmarkStart w:id="123" w:name="kryteria_merytoryczne"/>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6453"/>
        <w:gridCol w:w="1259"/>
        <w:gridCol w:w="1947"/>
      </w:tblGrid>
      <w:tr w:rsidR="00533216" w:rsidRPr="00B17C6D" w:rsidTr="00E071F0">
        <w:trPr>
          <w:trHeight w:val="678"/>
        </w:trPr>
        <w:tc>
          <w:tcPr>
            <w:tcW w:w="5000" w:type="pct"/>
            <w:gridSpan w:val="4"/>
            <w:vAlign w:val="center"/>
          </w:tcPr>
          <w:p w:rsidR="00533216" w:rsidRPr="004F2266" w:rsidRDefault="00533216"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bookmarkStart w:id="124" w:name="_Toc430860025"/>
            <w:bookmarkStart w:id="125" w:name="_Toc430860029"/>
            <w:bookmarkStart w:id="126" w:name="_Toc430860033"/>
            <w:bookmarkStart w:id="127" w:name="_Toc430860037"/>
            <w:bookmarkStart w:id="128" w:name="_Toc430860041"/>
            <w:bookmarkStart w:id="129" w:name="_Toc430860045"/>
            <w:bookmarkStart w:id="130" w:name="_Toc430860046"/>
            <w:bookmarkStart w:id="131" w:name="_Toc430860047"/>
            <w:bookmarkStart w:id="132" w:name="_Toc430860048"/>
            <w:bookmarkStart w:id="133" w:name="_Toc430860076"/>
            <w:bookmarkStart w:id="134" w:name="_Toc430860077"/>
            <w:bookmarkStart w:id="135" w:name="_Toc430860108"/>
            <w:bookmarkStart w:id="136" w:name="_Toc430862019"/>
            <w:bookmarkStart w:id="137" w:name="_Toc45489142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4F2266">
              <w:rPr>
                <w:rFonts w:ascii="Calibri" w:hAnsi="Calibri" w:cs="Calibri"/>
                <w:b/>
                <w:smallCaps/>
                <w:color w:val="000000"/>
                <w:sz w:val="24"/>
                <w:szCs w:val="24"/>
              </w:rPr>
              <w:t>Kryteria premiujące</w:t>
            </w:r>
          </w:p>
          <w:p w:rsidR="00533216" w:rsidRPr="004F2266" w:rsidRDefault="00533216" w:rsidP="00F37FA0">
            <w:pPr>
              <w:spacing w:before="120" w:after="120" w:line="240" w:lineRule="auto"/>
              <w:rPr>
                <w:rFonts w:cs="Calibri"/>
                <w:sz w:val="24"/>
                <w:szCs w:val="24"/>
              </w:rPr>
            </w:pPr>
            <w:r w:rsidRPr="004F2266">
              <w:rPr>
                <w:rFonts w:cs="Calibri"/>
                <w:sz w:val="24"/>
                <w:szCs w:val="24"/>
              </w:rPr>
              <w:t xml:space="preserve">Ocena polega na przyznaniu </w:t>
            </w:r>
            <w:r w:rsidRPr="004F2266">
              <w:rPr>
                <w:rFonts w:cs="Calibri"/>
                <w:color w:val="000000"/>
                <w:sz w:val="24"/>
                <w:szCs w:val="24"/>
              </w:rPr>
              <w:t>zdefiniowanej z góry liczby punktów równej wadze punktowej</w:t>
            </w:r>
            <w:r w:rsidR="00CA0934">
              <w:rPr>
                <w:rFonts w:cs="Calibri"/>
                <w:color w:val="000000"/>
                <w:sz w:val="24"/>
                <w:szCs w:val="24"/>
              </w:rPr>
              <w:t>,</w:t>
            </w:r>
            <w:r w:rsidRPr="004F2266">
              <w:rPr>
                <w:rFonts w:cs="Calibri"/>
                <w:color w:val="000000"/>
                <w:sz w:val="24"/>
                <w:szCs w:val="24"/>
              </w:rPr>
              <w:t xml:space="preserve"> jeśli projekt spełnia dane kryterium albo przyznaniu 0 punktów, jeśli projekt nie spełnia danego kryterium.</w:t>
            </w:r>
          </w:p>
        </w:tc>
      </w:tr>
      <w:tr w:rsidR="00533216" w:rsidRPr="00B17C6D" w:rsidTr="00836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327"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br w:type="page"/>
              <w:t>Lp.</w:t>
            </w:r>
          </w:p>
        </w:tc>
        <w:tc>
          <w:tcPr>
            <w:tcW w:w="3122"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Brzmienie kryterium</w:t>
            </w:r>
          </w:p>
        </w:tc>
        <w:tc>
          <w:tcPr>
            <w:tcW w:w="609"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 xml:space="preserve">Waga kryterium </w:t>
            </w:r>
          </w:p>
        </w:tc>
        <w:tc>
          <w:tcPr>
            <w:tcW w:w="942" w:type="pct"/>
            <w:tcBorders>
              <w:top w:val="single" w:sz="4" w:space="0" w:color="auto"/>
              <w:left w:val="single" w:sz="4" w:space="0" w:color="auto"/>
              <w:bottom w:val="single" w:sz="4" w:space="0" w:color="auto"/>
              <w:right w:val="single" w:sz="4" w:space="0" w:color="auto"/>
            </w:tcBorders>
          </w:tcPr>
          <w:p w:rsidR="00533216" w:rsidRPr="004F2266" w:rsidRDefault="00CA0934" w:rsidP="00F37FA0">
            <w:pPr>
              <w:spacing w:before="120" w:after="120" w:line="240" w:lineRule="auto"/>
              <w:jc w:val="center"/>
              <w:rPr>
                <w:rFonts w:cs="Calibri"/>
                <w:sz w:val="24"/>
                <w:szCs w:val="24"/>
              </w:rPr>
            </w:pPr>
            <w:r>
              <w:rPr>
                <w:rFonts w:cs="Calibri"/>
                <w:color w:val="000000"/>
                <w:sz w:val="24"/>
                <w:szCs w:val="24"/>
                <w:lang w:eastAsia="pl-PL"/>
              </w:rPr>
              <w:t>Sugerowane m</w:t>
            </w:r>
            <w:r w:rsidR="00533216" w:rsidRPr="004F2266">
              <w:rPr>
                <w:rFonts w:cs="Calibri"/>
                <w:color w:val="000000"/>
                <w:sz w:val="24"/>
                <w:szCs w:val="24"/>
                <w:lang w:eastAsia="pl-PL"/>
              </w:rPr>
              <w:t>iejsce we wniosku o dofinansowanie</w:t>
            </w:r>
          </w:p>
        </w:tc>
      </w:tr>
      <w:tr w:rsidR="00533216" w:rsidRPr="00B17C6D" w:rsidTr="00836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7"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 xml:space="preserve">1. </w:t>
            </w:r>
          </w:p>
        </w:tc>
        <w:tc>
          <w:tcPr>
            <w:tcW w:w="3122"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ind w:left="39"/>
              <w:rPr>
                <w:rFonts w:cs="Calibri"/>
                <w:sz w:val="24"/>
                <w:szCs w:val="24"/>
              </w:rPr>
            </w:pPr>
            <w:r w:rsidRPr="004F2266">
              <w:rPr>
                <w:rFonts w:cs="Calibri"/>
                <w:sz w:val="24"/>
                <w:szCs w:val="24"/>
              </w:rPr>
              <w:t xml:space="preserve">Projekt przewiduje udział podmiotu prowadzącego kształcenie na 5. </w:t>
            </w:r>
            <w:proofErr w:type="gramStart"/>
            <w:r w:rsidRPr="004F2266">
              <w:rPr>
                <w:rFonts w:cs="Calibri"/>
                <w:sz w:val="24"/>
                <w:szCs w:val="24"/>
              </w:rPr>
              <w:t>poziomie</w:t>
            </w:r>
            <w:proofErr w:type="gramEnd"/>
            <w:r w:rsidRPr="004F2266">
              <w:rPr>
                <w:rFonts w:cs="Calibri"/>
                <w:sz w:val="24"/>
                <w:szCs w:val="24"/>
              </w:rPr>
              <w:t xml:space="preserve"> w innym niż Polska kraju UE. Zadaniem tego podmiotu w projekcie jest merytoryczne wsparcie polskiej uczelni w przygotowaniu programu kształcenia w ramach projektu.</w:t>
            </w:r>
          </w:p>
        </w:tc>
        <w:tc>
          <w:tcPr>
            <w:tcW w:w="609"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10</w:t>
            </w:r>
          </w:p>
        </w:tc>
        <w:tc>
          <w:tcPr>
            <w:tcW w:w="942"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sz w:val="24"/>
                <w:szCs w:val="24"/>
              </w:rPr>
            </w:pPr>
            <w:r w:rsidRPr="00284215">
              <w:rPr>
                <w:rFonts w:cs="Calibri"/>
                <w:sz w:val="24"/>
                <w:szCs w:val="24"/>
              </w:rPr>
              <w:t>2.9, 4.3, 4.4</w:t>
            </w:r>
          </w:p>
        </w:tc>
      </w:tr>
      <w:tr w:rsidR="00533216" w:rsidRPr="00B17C6D" w:rsidTr="00836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7"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ind w:left="142"/>
              <w:jc w:val="center"/>
              <w:rPr>
                <w:rFonts w:cs="Calibri"/>
                <w:sz w:val="24"/>
                <w:szCs w:val="24"/>
              </w:rPr>
            </w:pPr>
            <w:r w:rsidRPr="004F2266">
              <w:rPr>
                <w:rFonts w:cs="Calibri"/>
                <w:sz w:val="24"/>
                <w:szCs w:val="24"/>
              </w:rPr>
              <w:t>2.</w:t>
            </w:r>
          </w:p>
        </w:tc>
        <w:tc>
          <w:tcPr>
            <w:tcW w:w="3122"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rPr>
                <w:rFonts w:cs="Calibri"/>
                <w:sz w:val="24"/>
                <w:szCs w:val="24"/>
              </w:rPr>
            </w:pPr>
            <w:r w:rsidRPr="004F2266">
              <w:rPr>
                <w:rFonts w:cs="Calibri"/>
                <w:sz w:val="24"/>
                <w:szCs w:val="24"/>
              </w:rPr>
              <w:t>Wnioskodawca przewidział w ramach rekrutacji preferencję dla udziału kobiet w projekcie.</w:t>
            </w:r>
          </w:p>
        </w:tc>
        <w:tc>
          <w:tcPr>
            <w:tcW w:w="609"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5</w:t>
            </w:r>
          </w:p>
        </w:tc>
        <w:tc>
          <w:tcPr>
            <w:tcW w:w="942" w:type="pct"/>
            <w:tcBorders>
              <w:top w:val="single" w:sz="4" w:space="0" w:color="auto"/>
              <w:left w:val="single" w:sz="4" w:space="0" w:color="auto"/>
              <w:bottom w:val="single" w:sz="4" w:space="0" w:color="auto"/>
              <w:right w:val="single" w:sz="4" w:space="0" w:color="auto"/>
            </w:tcBorders>
          </w:tcPr>
          <w:p w:rsidR="00533216" w:rsidRPr="004F2266" w:rsidRDefault="00533216" w:rsidP="00F37FA0">
            <w:pPr>
              <w:spacing w:before="120" w:after="120" w:line="240" w:lineRule="auto"/>
              <w:jc w:val="center"/>
              <w:rPr>
                <w:rFonts w:cs="Calibri"/>
                <w:sz w:val="24"/>
                <w:szCs w:val="24"/>
              </w:rPr>
            </w:pPr>
            <w:r w:rsidRPr="004F2266">
              <w:rPr>
                <w:rFonts w:cs="Calibri"/>
                <w:sz w:val="24"/>
                <w:szCs w:val="24"/>
              </w:rPr>
              <w:t>3.1, 3.2</w:t>
            </w:r>
          </w:p>
        </w:tc>
      </w:tr>
      <w:bookmarkEnd w:id="137"/>
    </w:tbl>
    <w:p w:rsidR="00533216" w:rsidRPr="0021036E" w:rsidRDefault="00533216" w:rsidP="00F37FA0">
      <w:pPr>
        <w:pStyle w:val="Tekstpodstawowy"/>
        <w:suppressAutoHyphens w:val="0"/>
        <w:overflowPunct/>
        <w:autoSpaceDE/>
        <w:autoSpaceDN/>
        <w:adjustRightInd/>
        <w:spacing w:before="120" w:after="120" w:line="240" w:lineRule="auto"/>
        <w:textAlignment w:val="auto"/>
        <w:rPr>
          <w:rFonts w:ascii="Calibri" w:hAnsi="Calibri" w:cs="Calibri"/>
          <w:sz w:val="24"/>
          <w:szCs w:val="24"/>
        </w:rPr>
      </w:pPr>
    </w:p>
    <w:p w:rsidR="00533216" w:rsidRPr="00C40350" w:rsidRDefault="00533216" w:rsidP="00F37FA0">
      <w:pPr>
        <w:pStyle w:val="Tytupodpodrozdziau"/>
        <w:numPr>
          <w:ilvl w:val="2"/>
          <w:numId w:val="10"/>
        </w:numPr>
        <w:spacing w:before="120" w:after="120"/>
        <w:contextualSpacing w:val="0"/>
        <w:outlineLvl w:val="2"/>
        <w:rPr>
          <w:sz w:val="26"/>
          <w:szCs w:val="26"/>
        </w:rPr>
      </w:pPr>
      <w:bookmarkStart w:id="138" w:name="_Toc454891422"/>
      <w:bookmarkStart w:id="139" w:name="wyniki_oceny"/>
      <w:r w:rsidRPr="00C40350">
        <w:rPr>
          <w:sz w:val="26"/>
          <w:szCs w:val="26"/>
        </w:rPr>
        <w:t>Ustalanie wyników oceny merytorycznej</w:t>
      </w:r>
      <w:bookmarkEnd w:id="138"/>
    </w:p>
    <w:bookmarkEnd w:id="139"/>
    <w:p w:rsidR="00533216" w:rsidRPr="00A53040" w:rsidRDefault="00533216"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Oceniający przekazują niezwłocznie wypełnione karty oceny merytorycznej przewodniczącemu KOP lub innej osobie, którą on do tego upoważni</w:t>
      </w:r>
      <w:r w:rsidRPr="00A53040">
        <w:rPr>
          <w:rFonts w:cs="Calibri"/>
          <w:color w:val="000000"/>
          <w:sz w:val="24"/>
          <w:szCs w:val="24"/>
          <w:lang w:eastAsia="pl-PL"/>
        </w:rPr>
        <w:t>.</w:t>
      </w:r>
    </w:p>
    <w:p w:rsidR="00533216" w:rsidRPr="00A53040" w:rsidRDefault="00533216"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Przewodniczący KOP lub osoba przez niego upoważniona dokonuje weryfikacji kart pod względem formalnym, a także sprawdza, czy wystąpiły rozbieżności w ocenie dokonanej przez osoby oceniające dany wniosek w zakresie spełniania kryteriów horyzontalnych oraz w odniesieniu do kwestii kierowania projektu do negocjacji. Jeśli wystąpią różnice, przewodniczący je rozstrzyga lub podejmuje decyzję o innym sposobie rozwiązania tego problemu.</w:t>
      </w:r>
      <w:r w:rsidRPr="00A53040">
        <w:rPr>
          <w:rFonts w:cs="Calibri"/>
          <w:color w:val="000000"/>
          <w:sz w:val="24"/>
          <w:szCs w:val="24"/>
          <w:lang w:eastAsia="pl-PL"/>
        </w:rPr>
        <w:t xml:space="preserve"> </w:t>
      </w:r>
      <w:r w:rsidRPr="004F2266">
        <w:rPr>
          <w:rFonts w:cs="Calibri"/>
          <w:color w:val="000000"/>
          <w:sz w:val="24"/>
          <w:szCs w:val="24"/>
          <w:lang w:eastAsia="pl-PL"/>
        </w:rPr>
        <w:t xml:space="preserve">Podobnie, w </w:t>
      </w:r>
      <w:proofErr w:type="gramStart"/>
      <w:r w:rsidRPr="004F2266">
        <w:rPr>
          <w:rFonts w:cs="Calibri"/>
          <w:color w:val="000000"/>
          <w:sz w:val="24"/>
          <w:szCs w:val="24"/>
          <w:lang w:eastAsia="pl-PL"/>
        </w:rPr>
        <w:t>przypadku gdy</w:t>
      </w:r>
      <w:proofErr w:type="gramEnd"/>
      <w:r w:rsidRPr="004F2266">
        <w:rPr>
          <w:rFonts w:cs="Calibri"/>
          <w:color w:val="000000"/>
          <w:sz w:val="24"/>
          <w:szCs w:val="24"/>
          <w:lang w:eastAsia="pl-PL"/>
        </w:rPr>
        <w:t xml:space="preserve"> wystąpią rozbieżności co do zakresu negocjacji, jaki wskazali poszczególni oceniający w kartach oceny, przewodniczący je rozstrzyga lub podejmuje decyzję o innym sposobie ich rozstrzygnięcia. Wszystkie decyzje przewodniczącego są dokumentowane w protokole z prac KOP.</w:t>
      </w:r>
    </w:p>
    <w:p w:rsidR="00533216" w:rsidRPr="004F2266" w:rsidRDefault="00533216"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W przypadku wniosków, które zostały skierowane do negocjacji, IOK wysyła do właściwych wnioskodawców pismo informujące o możliwości ich podjęcia wraz z kopiami wypełnionych kart oceny z zachowaniem anonimowości osób jej dokonujących.</w:t>
      </w:r>
    </w:p>
    <w:p w:rsidR="00533216" w:rsidRPr="004F2266" w:rsidRDefault="00533216" w:rsidP="00F37FA0">
      <w:pPr>
        <w:spacing w:before="120" w:after="120" w:line="240" w:lineRule="auto"/>
        <w:jc w:val="both"/>
        <w:rPr>
          <w:rFonts w:cs="Calibri"/>
          <w:color w:val="000000"/>
          <w:sz w:val="24"/>
          <w:szCs w:val="24"/>
          <w:lang w:eastAsia="pl-PL"/>
        </w:rPr>
      </w:pPr>
      <w:r w:rsidRPr="004F2266">
        <w:rPr>
          <w:rFonts w:cs="Calibri"/>
          <w:b/>
          <w:color w:val="000000"/>
          <w:sz w:val="24"/>
          <w:szCs w:val="24"/>
          <w:lang w:eastAsia="pl-PL"/>
        </w:rPr>
        <w:t>Jeżeli w trakcie negocjacji do wniosku nie zostaną wprowadzone korekty</w:t>
      </w:r>
      <w:r w:rsidRPr="004F2266">
        <w:rPr>
          <w:rFonts w:cs="Calibri"/>
          <w:color w:val="000000"/>
          <w:sz w:val="24"/>
          <w:szCs w:val="24"/>
          <w:lang w:eastAsia="pl-PL"/>
        </w:rPr>
        <w:t xml:space="preserve">, wskazane przez oceniających w kartach oceny projektu, lub </w:t>
      </w:r>
      <w:r w:rsidRPr="004F2266">
        <w:rPr>
          <w:rFonts w:cs="Calibri"/>
          <w:b/>
          <w:color w:val="000000"/>
          <w:sz w:val="24"/>
          <w:szCs w:val="24"/>
          <w:lang w:eastAsia="pl-PL"/>
        </w:rPr>
        <w:t xml:space="preserve">KOP nie uzyska od wnioskodawcy uzasadnień </w:t>
      </w:r>
      <w:r w:rsidRPr="004F2266">
        <w:rPr>
          <w:rFonts w:cs="Calibri"/>
          <w:color w:val="000000"/>
          <w:sz w:val="24"/>
          <w:szCs w:val="24"/>
          <w:lang w:eastAsia="pl-PL"/>
        </w:rPr>
        <w:t xml:space="preserve">dotyczących określonych zapisów we wniosku, które zgodnie z przekazanymi im kartami oceny wymagają wyjaśnienia, </w:t>
      </w:r>
      <w:r w:rsidRPr="004F2266">
        <w:rPr>
          <w:rFonts w:cs="Calibri"/>
          <w:b/>
          <w:color w:val="000000"/>
          <w:sz w:val="24"/>
          <w:szCs w:val="24"/>
          <w:lang w:eastAsia="pl-PL"/>
        </w:rPr>
        <w:t>negocjacje kończą się z wynikiem negatywnym</w:t>
      </w:r>
      <w:r w:rsidRPr="004F2266">
        <w:rPr>
          <w:rFonts w:cs="Calibri"/>
          <w:color w:val="000000"/>
          <w:sz w:val="24"/>
          <w:szCs w:val="24"/>
          <w:lang w:eastAsia="pl-PL"/>
        </w:rPr>
        <w:t xml:space="preserve">. </w:t>
      </w:r>
    </w:p>
    <w:p w:rsidR="00533216" w:rsidRDefault="00533216"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 xml:space="preserve">Po zakończeniu negocjacji, przewodniczący KOP albo osoba przez niego upoważniona oblicza średnią arytmetyczną punktów przyznanych za ogólne kryteria merytoryczne. </w:t>
      </w:r>
      <w:r w:rsidRPr="004F2266">
        <w:rPr>
          <w:sz w:val="24"/>
          <w:szCs w:val="24"/>
        </w:rPr>
        <w:t>Tak obliczonych średnich ocen nie zaokrągla się, lecz przedstawia wraz z częścią ułamkową</w:t>
      </w:r>
      <w:r w:rsidRPr="004F2266">
        <w:rPr>
          <w:rFonts w:cs="Calibri"/>
          <w:color w:val="000000"/>
          <w:sz w:val="24"/>
          <w:szCs w:val="24"/>
          <w:lang w:eastAsia="pl-PL"/>
        </w:rPr>
        <w:t>. Maksymalna możliwa do uzyskania średnia liczba punktów za spełnianie kryteriów merytorycznych wynosi 100.</w:t>
      </w:r>
    </w:p>
    <w:p w:rsidR="00533216" w:rsidRPr="00577D03" w:rsidRDefault="00533216" w:rsidP="00F37FA0">
      <w:pPr>
        <w:spacing w:before="120" w:after="120" w:line="240" w:lineRule="auto"/>
        <w:jc w:val="both"/>
      </w:pPr>
    </w:p>
    <w:p w:rsidR="00533216" w:rsidRPr="00B455E8" w:rsidRDefault="00533216" w:rsidP="00F37FA0">
      <w:pPr>
        <w:pStyle w:val="Akapitzlist"/>
        <w:spacing w:line="240" w:lineRule="auto"/>
        <w:ind w:left="1854" w:hanging="1854"/>
        <w:contextualSpacing w:val="0"/>
        <w:jc w:val="center"/>
        <w:rPr>
          <w:rFonts w:ascii="Calibri" w:hAnsi="Calibri" w:cs="Calibri"/>
          <w:b/>
          <w:sz w:val="24"/>
          <w:szCs w:val="24"/>
        </w:rPr>
      </w:pPr>
      <w:r w:rsidRPr="00B455E8">
        <w:rPr>
          <w:rFonts w:ascii="Calibri" w:hAnsi="Calibri" w:cs="Calibri"/>
          <w:b/>
          <w:sz w:val="24"/>
          <w:szCs w:val="24"/>
        </w:rPr>
        <w:t>Sposób ustalania wyników oceny merytorycznej:</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77"/>
      </w:tblGrid>
      <w:tr w:rsidR="00533216" w:rsidRPr="00577D03" w:rsidTr="00F2163C">
        <w:trPr>
          <w:trHeight w:hRule="exact" w:val="425"/>
        </w:trPr>
        <w:tc>
          <w:tcPr>
            <w:tcW w:w="4962" w:type="dxa"/>
            <w:vAlign w:val="center"/>
          </w:tcPr>
          <w:p w:rsidR="00533216" w:rsidRPr="00A53040" w:rsidRDefault="00533216" w:rsidP="00F37FA0">
            <w:pPr>
              <w:spacing w:before="120" w:after="120" w:line="240" w:lineRule="auto"/>
              <w:jc w:val="center"/>
              <w:rPr>
                <w:rFonts w:cs="Calibri"/>
                <w:color w:val="000000"/>
                <w:sz w:val="24"/>
                <w:szCs w:val="24"/>
                <w:lang w:eastAsia="pl-PL"/>
              </w:rPr>
            </w:pPr>
            <w:r w:rsidRPr="00A53040">
              <w:rPr>
                <w:rFonts w:cs="Calibri"/>
                <w:color w:val="000000"/>
                <w:sz w:val="24"/>
                <w:szCs w:val="24"/>
                <w:lang w:eastAsia="pl-PL"/>
              </w:rPr>
              <w:t>Wariant</w:t>
            </w:r>
          </w:p>
        </w:tc>
        <w:tc>
          <w:tcPr>
            <w:tcW w:w="4677" w:type="dxa"/>
            <w:vAlign w:val="center"/>
          </w:tcPr>
          <w:p w:rsidR="00533216" w:rsidRPr="00AF1D03" w:rsidRDefault="00533216" w:rsidP="00F37FA0">
            <w:pPr>
              <w:spacing w:before="120" w:after="120" w:line="240" w:lineRule="auto"/>
              <w:jc w:val="center"/>
              <w:rPr>
                <w:rFonts w:cs="Calibri"/>
                <w:color w:val="000000"/>
                <w:sz w:val="24"/>
                <w:szCs w:val="24"/>
                <w:lang w:eastAsia="pl-PL"/>
              </w:rPr>
            </w:pPr>
            <w:proofErr w:type="gramStart"/>
            <w:r w:rsidRPr="00AF1D03">
              <w:rPr>
                <w:rFonts w:cs="Calibri"/>
                <w:color w:val="000000"/>
                <w:sz w:val="24"/>
                <w:szCs w:val="24"/>
                <w:lang w:eastAsia="pl-PL"/>
              </w:rPr>
              <w:t>metoda</w:t>
            </w:r>
            <w:proofErr w:type="gramEnd"/>
            <w:r w:rsidRPr="00AF1D03">
              <w:rPr>
                <w:rFonts w:cs="Calibri"/>
                <w:color w:val="000000"/>
                <w:sz w:val="24"/>
                <w:szCs w:val="24"/>
                <w:lang w:eastAsia="pl-PL"/>
              </w:rPr>
              <w:t xml:space="preserve"> postępowania</w:t>
            </w:r>
          </w:p>
        </w:tc>
      </w:tr>
      <w:tr w:rsidR="00533216" w:rsidRPr="00577D03" w:rsidTr="00F2163C">
        <w:trPr>
          <w:trHeight w:val="1409"/>
        </w:trPr>
        <w:tc>
          <w:tcPr>
            <w:tcW w:w="4962" w:type="dxa"/>
            <w:vAlign w:val="center"/>
          </w:tcPr>
          <w:p w:rsidR="00533216" w:rsidRDefault="00533216" w:rsidP="00836E22">
            <w:pPr>
              <w:pStyle w:val="Akapitzlist"/>
              <w:numPr>
                <w:ilvl w:val="0"/>
                <w:numId w:val="32"/>
              </w:numPr>
              <w:spacing w:line="240" w:lineRule="auto"/>
              <w:ind w:left="176" w:hanging="284"/>
              <w:contextualSpacing w:val="0"/>
              <w:jc w:val="left"/>
              <w:rPr>
                <w:rFonts w:ascii="Calibri" w:hAnsi="Calibri" w:cs="Calibri"/>
                <w:sz w:val="24"/>
                <w:szCs w:val="24"/>
              </w:rPr>
            </w:pPr>
            <w:r w:rsidRPr="004F2266">
              <w:rPr>
                <w:rFonts w:ascii="Calibri" w:hAnsi="Calibri" w:cs="Calibri"/>
                <w:sz w:val="24"/>
                <w:szCs w:val="24"/>
              </w:rPr>
              <w:t xml:space="preserve">jeśli wniosek uzyskał od obu </w:t>
            </w:r>
            <w:proofErr w:type="gramStart"/>
            <w:r w:rsidRPr="004F2266">
              <w:rPr>
                <w:rFonts w:ascii="Calibri" w:hAnsi="Calibri" w:cs="Calibri"/>
                <w:sz w:val="24"/>
                <w:szCs w:val="24"/>
              </w:rPr>
              <w:t>oceniających co</w:t>
            </w:r>
            <w:proofErr w:type="gramEnd"/>
            <w:r w:rsidRPr="004F2266">
              <w:rPr>
                <w:rFonts w:ascii="Calibri" w:hAnsi="Calibri" w:cs="Calibri"/>
                <w:sz w:val="24"/>
                <w:szCs w:val="24"/>
              </w:rPr>
              <w:t xml:space="preserve"> najmniej 60% punktów za spełnienie poszczególnych kryteriów oceny merytorycznej </w:t>
            </w:r>
            <w:r w:rsidRPr="00A53040">
              <w:rPr>
                <w:rFonts w:ascii="Calibri" w:hAnsi="Calibri" w:cs="Calibri"/>
                <w:sz w:val="24"/>
                <w:szCs w:val="24"/>
              </w:rPr>
              <w:t>oraz został skierowany do negocjacji tylko przez jednego oceniającego</w:t>
            </w:r>
          </w:p>
        </w:tc>
        <w:tc>
          <w:tcPr>
            <w:tcW w:w="4677" w:type="dxa"/>
            <w:vAlign w:val="center"/>
          </w:tcPr>
          <w:p w:rsidR="00533216" w:rsidRPr="00A53040" w:rsidRDefault="00533216" w:rsidP="00F37FA0">
            <w:pPr>
              <w:spacing w:before="120" w:after="120" w:line="240" w:lineRule="auto"/>
              <w:rPr>
                <w:rFonts w:cs="Calibri"/>
                <w:sz w:val="24"/>
                <w:szCs w:val="24"/>
              </w:rPr>
            </w:pPr>
            <w:r w:rsidRPr="004F2266">
              <w:rPr>
                <w:rFonts w:cs="Calibri"/>
                <w:color w:val="000000"/>
                <w:sz w:val="24"/>
                <w:szCs w:val="24"/>
              </w:rPr>
              <w:t xml:space="preserve">decyzję o skierowaniu lub nieskierowaniu projektu </w:t>
            </w:r>
            <w:proofErr w:type="gramStart"/>
            <w:r w:rsidRPr="004F2266">
              <w:rPr>
                <w:rFonts w:cs="Calibri"/>
                <w:color w:val="000000"/>
                <w:sz w:val="24"/>
                <w:szCs w:val="24"/>
              </w:rPr>
              <w:t>do   negocjacji</w:t>
            </w:r>
            <w:proofErr w:type="gramEnd"/>
            <w:r w:rsidRPr="004F2266">
              <w:rPr>
                <w:rFonts w:cs="Calibri"/>
                <w:color w:val="000000"/>
                <w:sz w:val="24"/>
                <w:szCs w:val="24"/>
              </w:rPr>
              <w:t xml:space="preserve"> podejmuje przewodniczący KOP</w:t>
            </w:r>
            <w:r w:rsidRPr="00A53040">
              <w:rPr>
                <w:rFonts w:cs="Calibri"/>
                <w:sz w:val="24"/>
                <w:szCs w:val="24"/>
              </w:rPr>
              <w:t xml:space="preserve">; </w:t>
            </w:r>
          </w:p>
        </w:tc>
      </w:tr>
      <w:tr w:rsidR="00533216" w:rsidRPr="00577D03" w:rsidTr="00F2163C">
        <w:tc>
          <w:tcPr>
            <w:tcW w:w="4962" w:type="dxa"/>
            <w:vAlign w:val="center"/>
          </w:tcPr>
          <w:p w:rsidR="00533216" w:rsidRDefault="00533216" w:rsidP="00836E22">
            <w:pPr>
              <w:pStyle w:val="Akapitzlist"/>
              <w:numPr>
                <w:ilvl w:val="0"/>
                <w:numId w:val="32"/>
              </w:numPr>
              <w:spacing w:line="240" w:lineRule="auto"/>
              <w:ind w:left="176" w:hanging="284"/>
              <w:contextualSpacing w:val="0"/>
              <w:jc w:val="left"/>
              <w:rPr>
                <w:rFonts w:cs="Calibri"/>
                <w:sz w:val="24"/>
                <w:szCs w:val="24"/>
              </w:rPr>
            </w:pPr>
            <w:r w:rsidRPr="004F2266">
              <w:rPr>
                <w:rFonts w:ascii="Calibri" w:hAnsi="Calibri" w:cs="Calibri"/>
                <w:sz w:val="24"/>
                <w:szCs w:val="24"/>
              </w:rPr>
              <w:t xml:space="preserve">jeśli wniosek uzyskał od obu </w:t>
            </w:r>
            <w:proofErr w:type="gramStart"/>
            <w:r w:rsidRPr="004F2266">
              <w:rPr>
                <w:rFonts w:ascii="Calibri" w:hAnsi="Calibri" w:cs="Calibri"/>
                <w:sz w:val="24"/>
                <w:szCs w:val="24"/>
              </w:rPr>
              <w:t>oceniających co</w:t>
            </w:r>
            <w:proofErr w:type="gramEnd"/>
            <w:r w:rsidRPr="004F2266">
              <w:rPr>
                <w:rFonts w:ascii="Calibri" w:hAnsi="Calibri" w:cs="Calibri"/>
                <w:sz w:val="24"/>
                <w:szCs w:val="24"/>
              </w:rPr>
              <w:t xml:space="preserve"> najmniej 60% punktów za spełnienie poszczególnych kryteriów oceny merytorycznej i różnica w ogólnej liczbie przyznanych przez nich punktów jest mniejsza niż 30 punktów</w:t>
            </w:r>
            <w:r w:rsidRPr="004F2266">
              <w:rPr>
                <w:rFonts w:cs="Calibri"/>
                <w:sz w:val="24"/>
                <w:szCs w:val="24"/>
              </w:rPr>
              <w:t xml:space="preserve"> </w:t>
            </w:r>
          </w:p>
        </w:tc>
        <w:tc>
          <w:tcPr>
            <w:tcW w:w="4677" w:type="dxa"/>
            <w:vAlign w:val="center"/>
          </w:tcPr>
          <w:p w:rsidR="00533216" w:rsidRPr="004F2266" w:rsidRDefault="00533216" w:rsidP="00F37FA0">
            <w:pPr>
              <w:spacing w:before="120" w:after="120" w:line="240" w:lineRule="auto"/>
              <w:rPr>
                <w:rFonts w:cs="Calibri"/>
                <w:sz w:val="24"/>
                <w:szCs w:val="24"/>
              </w:rPr>
            </w:pPr>
            <w:proofErr w:type="gramStart"/>
            <w:r w:rsidRPr="004F2266">
              <w:rPr>
                <w:rFonts w:cs="Calibri"/>
                <w:sz w:val="24"/>
                <w:szCs w:val="24"/>
              </w:rPr>
              <w:t>wynik</w:t>
            </w:r>
            <w:proofErr w:type="gramEnd"/>
            <w:r w:rsidRPr="004F2266">
              <w:rPr>
                <w:rFonts w:cs="Calibri"/>
                <w:sz w:val="24"/>
                <w:szCs w:val="24"/>
              </w:rPr>
              <w:t xml:space="preserve"> jest średnią arytmetyczną z sumy punktów, które wniosek uzyskał za spełnienie ogólnych kryteriów merytorycznych od obu oceniających oraz premii punktowej przyznanej projektowi za spełnianie kryteriów premiujących</w:t>
            </w:r>
            <w:r>
              <w:rPr>
                <w:rFonts w:cs="Calibri"/>
                <w:sz w:val="24"/>
                <w:szCs w:val="24"/>
              </w:rPr>
              <w:t>;</w:t>
            </w:r>
          </w:p>
        </w:tc>
      </w:tr>
      <w:tr w:rsidR="00533216" w:rsidRPr="00577D03" w:rsidTr="00D87B8C">
        <w:trPr>
          <w:trHeight w:val="1241"/>
        </w:trPr>
        <w:tc>
          <w:tcPr>
            <w:tcW w:w="4962" w:type="dxa"/>
            <w:vAlign w:val="center"/>
          </w:tcPr>
          <w:p w:rsidR="00533216" w:rsidRDefault="00533216" w:rsidP="00836E22">
            <w:pPr>
              <w:pStyle w:val="Akapitzlist"/>
              <w:numPr>
                <w:ilvl w:val="0"/>
                <w:numId w:val="32"/>
              </w:numPr>
              <w:spacing w:line="240" w:lineRule="auto"/>
              <w:ind w:left="176" w:hanging="284"/>
              <w:contextualSpacing w:val="0"/>
              <w:jc w:val="left"/>
              <w:rPr>
                <w:rFonts w:ascii="Calibri" w:hAnsi="Calibri" w:cs="Calibri"/>
                <w:sz w:val="24"/>
                <w:szCs w:val="24"/>
              </w:rPr>
            </w:pPr>
            <w:proofErr w:type="gramStart"/>
            <w:r w:rsidRPr="004F2266">
              <w:rPr>
                <w:rFonts w:ascii="Calibri" w:hAnsi="Calibri" w:cs="Calibri"/>
                <w:sz w:val="24"/>
                <w:szCs w:val="24"/>
              </w:rPr>
              <w:t>jeśli</w:t>
            </w:r>
            <w:proofErr w:type="gramEnd"/>
            <w:r w:rsidRPr="004F2266">
              <w:rPr>
                <w:rFonts w:ascii="Calibri" w:hAnsi="Calibri" w:cs="Calibri"/>
                <w:sz w:val="24"/>
                <w:szCs w:val="24"/>
              </w:rPr>
              <w:t xml:space="preserve"> wniosek uzyskał od obu oceniających mniej niż 60 % z maksymalnej puli punktów możliwych do przyznania </w:t>
            </w:r>
          </w:p>
        </w:tc>
        <w:tc>
          <w:tcPr>
            <w:tcW w:w="4677" w:type="dxa"/>
            <w:vAlign w:val="center"/>
          </w:tcPr>
          <w:p w:rsidR="00533216" w:rsidRPr="004F2266" w:rsidRDefault="00533216" w:rsidP="00F37FA0">
            <w:pPr>
              <w:spacing w:before="120" w:after="120" w:line="240" w:lineRule="auto"/>
              <w:rPr>
                <w:rFonts w:cs="Calibri"/>
                <w:sz w:val="24"/>
                <w:szCs w:val="24"/>
              </w:rPr>
            </w:pPr>
            <w:proofErr w:type="gramStart"/>
            <w:r w:rsidRPr="004F2266">
              <w:rPr>
                <w:rFonts w:cs="Calibri"/>
                <w:sz w:val="24"/>
                <w:szCs w:val="24"/>
              </w:rPr>
              <w:t>wynik</w:t>
            </w:r>
            <w:proofErr w:type="gramEnd"/>
            <w:r w:rsidRPr="004F2266">
              <w:rPr>
                <w:rFonts w:cs="Calibri"/>
                <w:sz w:val="24"/>
                <w:szCs w:val="24"/>
              </w:rPr>
              <w:t xml:space="preserve"> jest średnią arytmetyczną z sumy punktów, które wniosek uzyskał za spełnienie ogólnych kryteriów merytorycznych od obu oceniających;</w:t>
            </w:r>
          </w:p>
        </w:tc>
      </w:tr>
      <w:tr w:rsidR="00533216" w:rsidRPr="00577D03" w:rsidTr="00F2163C">
        <w:tc>
          <w:tcPr>
            <w:tcW w:w="4962" w:type="dxa"/>
            <w:vAlign w:val="center"/>
          </w:tcPr>
          <w:p w:rsidR="00533216" w:rsidRDefault="00533216" w:rsidP="00836E22">
            <w:pPr>
              <w:pStyle w:val="Akapitzlist"/>
              <w:numPr>
                <w:ilvl w:val="0"/>
                <w:numId w:val="32"/>
              </w:numPr>
              <w:spacing w:line="240" w:lineRule="auto"/>
              <w:ind w:left="176" w:hanging="284"/>
              <w:contextualSpacing w:val="0"/>
              <w:jc w:val="left"/>
              <w:rPr>
                <w:rFonts w:cs="Calibri"/>
                <w:sz w:val="24"/>
                <w:szCs w:val="24"/>
              </w:rPr>
            </w:pPr>
            <w:r w:rsidRPr="004F2266">
              <w:rPr>
                <w:rFonts w:ascii="Calibri" w:hAnsi="Calibri" w:cs="Calibri"/>
                <w:sz w:val="24"/>
                <w:szCs w:val="24"/>
              </w:rPr>
              <w:t xml:space="preserve">jeśli wniosek od jednego z oceniających </w:t>
            </w:r>
            <w:proofErr w:type="gramStart"/>
            <w:r w:rsidRPr="004F2266">
              <w:rPr>
                <w:rFonts w:ascii="Calibri" w:hAnsi="Calibri" w:cs="Calibri"/>
                <w:sz w:val="24"/>
                <w:szCs w:val="24"/>
              </w:rPr>
              <w:t>uzyskał co</w:t>
            </w:r>
            <w:proofErr w:type="gramEnd"/>
            <w:r w:rsidRPr="004F2266">
              <w:rPr>
                <w:rFonts w:ascii="Calibri" w:hAnsi="Calibri" w:cs="Calibri"/>
                <w:sz w:val="24"/>
                <w:szCs w:val="24"/>
              </w:rPr>
              <w:t xml:space="preserve"> najmniej 60% punktów za spełnienie poszczególnych kryteriów oceny merytorycznej i został przez niego rekomendowany do dofinansowania, a drugi oceniający przyznał mniej niż 60% punktów przy choćby jednym kryterium i nie został przez niego rekomendowany do dofinansowania</w:t>
            </w:r>
          </w:p>
        </w:tc>
        <w:tc>
          <w:tcPr>
            <w:tcW w:w="4677" w:type="dxa"/>
            <w:vAlign w:val="center"/>
          </w:tcPr>
          <w:p w:rsidR="00533216" w:rsidRPr="00A53040" w:rsidRDefault="00533216" w:rsidP="00F37FA0">
            <w:pPr>
              <w:spacing w:before="120" w:after="120" w:line="240" w:lineRule="auto"/>
              <w:rPr>
                <w:rFonts w:cs="Calibri"/>
                <w:sz w:val="24"/>
                <w:szCs w:val="24"/>
              </w:rPr>
            </w:pPr>
            <w:proofErr w:type="gramStart"/>
            <w:r w:rsidRPr="004F2266">
              <w:rPr>
                <w:rFonts w:cs="Calibri"/>
                <w:sz w:val="24"/>
                <w:szCs w:val="24"/>
              </w:rPr>
              <w:t>wniosek</w:t>
            </w:r>
            <w:proofErr w:type="gramEnd"/>
            <w:r w:rsidRPr="004F2266">
              <w:rPr>
                <w:rFonts w:cs="Calibri"/>
                <w:sz w:val="24"/>
                <w:szCs w:val="24"/>
              </w:rPr>
              <w:t xml:space="preserve"> jest kierowany do dodatkowej (trzeciej) oceny; jest ona przeprowadzana przed skierowaniem projektu do ewentualnych negocjacji; </w:t>
            </w:r>
          </w:p>
          <w:p w:rsidR="00533216" w:rsidRPr="00AF1D03" w:rsidRDefault="00533216" w:rsidP="00F37FA0">
            <w:pPr>
              <w:spacing w:before="120" w:after="120" w:line="240" w:lineRule="auto"/>
              <w:rPr>
                <w:rFonts w:cs="Calibri"/>
                <w:sz w:val="24"/>
                <w:szCs w:val="24"/>
              </w:rPr>
            </w:pPr>
          </w:p>
        </w:tc>
      </w:tr>
      <w:tr w:rsidR="00533216" w:rsidRPr="00577D03" w:rsidTr="00F2163C">
        <w:tc>
          <w:tcPr>
            <w:tcW w:w="4962" w:type="dxa"/>
            <w:vAlign w:val="center"/>
          </w:tcPr>
          <w:p w:rsidR="00533216" w:rsidRDefault="00533216" w:rsidP="00836E22">
            <w:pPr>
              <w:pStyle w:val="Akapitzlist"/>
              <w:numPr>
                <w:ilvl w:val="0"/>
                <w:numId w:val="32"/>
              </w:numPr>
              <w:spacing w:line="240" w:lineRule="auto"/>
              <w:ind w:left="176" w:hanging="284"/>
              <w:contextualSpacing w:val="0"/>
              <w:jc w:val="left"/>
              <w:rPr>
                <w:rFonts w:cs="Calibri"/>
                <w:sz w:val="24"/>
                <w:szCs w:val="24"/>
              </w:rPr>
            </w:pPr>
            <w:r w:rsidRPr="004F2266">
              <w:rPr>
                <w:rFonts w:ascii="Calibri" w:hAnsi="Calibri" w:cs="Calibri"/>
                <w:sz w:val="24"/>
                <w:szCs w:val="24"/>
              </w:rPr>
              <w:t xml:space="preserve">jeśli wniosek uzyskał od obydwu </w:t>
            </w:r>
            <w:proofErr w:type="gramStart"/>
            <w:r w:rsidRPr="004F2266">
              <w:rPr>
                <w:rFonts w:ascii="Calibri" w:hAnsi="Calibri" w:cs="Calibri"/>
                <w:sz w:val="24"/>
                <w:szCs w:val="24"/>
              </w:rPr>
              <w:t>oceniających co</w:t>
            </w:r>
            <w:proofErr w:type="gramEnd"/>
            <w:r w:rsidRPr="004F2266">
              <w:rPr>
                <w:rFonts w:ascii="Calibri" w:hAnsi="Calibri" w:cs="Calibri"/>
                <w:sz w:val="24"/>
                <w:szCs w:val="24"/>
              </w:rPr>
              <w:t xml:space="preserve"> najmniej 60% punktów za spełnienie poszczególnych kryteriów oceny merytorycznej i różnica w ogólnej liczbie przyznanych przez nich punktów wynosi co najmniej 30 punktów</w:t>
            </w:r>
            <w:r w:rsidRPr="004F2266">
              <w:rPr>
                <w:rFonts w:cs="Calibri"/>
                <w:sz w:val="24"/>
                <w:szCs w:val="24"/>
              </w:rPr>
              <w:t xml:space="preserve"> </w:t>
            </w:r>
          </w:p>
        </w:tc>
        <w:tc>
          <w:tcPr>
            <w:tcW w:w="4677" w:type="dxa"/>
            <w:vAlign w:val="center"/>
          </w:tcPr>
          <w:p w:rsidR="00533216" w:rsidRPr="004F2266" w:rsidRDefault="00533216" w:rsidP="00F37FA0">
            <w:pPr>
              <w:spacing w:before="120" w:after="120" w:line="240" w:lineRule="auto"/>
              <w:rPr>
                <w:rFonts w:cs="Calibri"/>
                <w:sz w:val="24"/>
                <w:szCs w:val="24"/>
              </w:rPr>
            </w:pPr>
            <w:proofErr w:type="gramStart"/>
            <w:r w:rsidRPr="004F2266">
              <w:rPr>
                <w:rFonts w:cs="Calibri"/>
                <w:sz w:val="24"/>
                <w:szCs w:val="24"/>
              </w:rPr>
              <w:t>jw</w:t>
            </w:r>
            <w:proofErr w:type="gramEnd"/>
            <w:r w:rsidRPr="004F2266">
              <w:rPr>
                <w:rFonts w:cs="Calibri"/>
                <w:sz w:val="24"/>
                <w:szCs w:val="24"/>
              </w:rPr>
              <w:t>.</w:t>
            </w:r>
          </w:p>
        </w:tc>
      </w:tr>
    </w:tbl>
    <w:p w:rsidR="00533216" w:rsidRPr="00A53040" w:rsidRDefault="00533216"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 xml:space="preserve">W przypadku dokonywania oceny projektu przez trzeciego oceniającego w wyniku </w:t>
      </w:r>
      <w:r w:rsidRPr="004F2266">
        <w:rPr>
          <w:rFonts w:cs="Calibri"/>
          <w:b/>
          <w:color w:val="000000"/>
          <w:sz w:val="24"/>
          <w:szCs w:val="24"/>
          <w:lang w:eastAsia="pl-PL"/>
        </w:rPr>
        <w:t>wariantu (4)</w:t>
      </w:r>
      <w:r w:rsidRPr="004F2266">
        <w:rPr>
          <w:rFonts w:cs="Calibri"/>
          <w:color w:val="000000"/>
          <w:sz w:val="24"/>
          <w:szCs w:val="24"/>
          <w:lang w:eastAsia="pl-PL"/>
        </w:rPr>
        <w:t xml:space="preserve"> ostateczną i wiążącą ocenę projektu stanowi średnia arytmetyczna punktów ogółem za spełnianie ogólnych kryteriów merytorycznych z oceny trzeciego oceniającego oraz z tej oceny jednego z dwóch oceniających, która jest zbieżna z oceną trzeciego oceniającego, co do decyzji w sprawie rekomendowania wniosku do dofinansowania oraz premii punktowej przyznanej projektowi za spełnianie kryteriów premiujących, o ile wniosek od trzeciego oceniającego </w:t>
      </w:r>
      <w:proofErr w:type="gramStart"/>
      <w:r w:rsidRPr="004F2266">
        <w:rPr>
          <w:rFonts w:cs="Calibri"/>
          <w:color w:val="000000"/>
          <w:sz w:val="24"/>
          <w:szCs w:val="24"/>
          <w:lang w:eastAsia="pl-PL"/>
        </w:rPr>
        <w:t>uzyskał co</w:t>
      </w:r>
      <w:proofErr w:type="gramEnd"/>
      <w:r w:rsidRPr="004F2266">
        <w:rPr>
          <w:rFonts w:cs="Calibri"/>
          <w:color w:val="000000"/>
          <w:sz w:val="24"/>
          <w:szCs w:val="24"/>
          <w:lang w:eastAsia="pl-PL"/>
        </w:rPr>
        <w:t xml:space="preserve"> najmniej 60% punktów w poszczególnych punktach oceny merytorycznej i rekomendację do dofinansowania.</w:t>
      </w:r>
      <w:r>
        <w:rPr>
          <w:rFonts w:cs="Calibri"/>
          <w:color w:val="000000"/>
          <w:sz w:val="24"/>
          <w:szCs w:val="24"/>
          <w:lang w:eastAsia="pl-PL"/>
        </w:rPr>
        <w:t xml:space="preserve"> </w:t>
      </w:r>
      <w:r w:rsidRPr="004F2266">
        <w:rPr>
          <w:rFonts w:cs="Calibri"/>
          <w:color w:val="000000"/>
          <w:sz w:val="24"/>
          <w:szCs w:val="24"/>
          <w:lang w:eastAsia="pl-PL"/>
        </w:rPr>
        <w:t>W przypadku negatywnej oceny dokonanej przez trzeciego oceniającego, projekt nie jest rekomendowany do dofinansowania.</w:t>
      </w:r>
      <w:r w:rsidRPr="00A53040">
        <w:rPr>
          <w:rFonts w:cs="Calibri"/>
          <w:color w:val="000000"/>
          <w:sz w:val="24"/>
          <w:szCs w:val="24"/>
          <w:lang w:eastAsia="pl-PL"/>
        </w:rPr>
        <w:t xml:space="preserve"> </w:t>
      </w:r>
    </w:p>
    <w:p w:rsidR="00533216" w:rsidRPr="00A53040" w:rsidRDefault="00533216" w:rsidP="00F37FA0">
      <w:pPr>
        <w:spacing w:before="120" w:after="120" w:line="240" w:lineRule="auto"/>
        <w:jc w:val="both"/>
        <w:rPr>
          <w:rFonts w:cs="Calibri"/>
          <w:color w:val="000000"/>
          <w:sz w:val="24"/>
          <w:szCs w:val="24"/>
        </w:rPr>
      </w:pPr>
      <w:r w:rsidRPr="004F2266">
        <w:rPr>
          <w:rFonts w:cs="Calibri"/>
          <w:color w:val="000000"/>
          <w:sz w:val="24"/>
          <w:szCs w:val="24"/>
          <w:lang w:eastAsia="pl-PL"/>
        </w:rPr>
        <w:t xml:space="preserve">W przypadku dokonywania oceny wniosku projektu przez trzeciego oceniającego w wyniku </w:t>
      </w:r>
      <w:r w:rsidRPr="004F2266">
        <w:rPr>
          <w:rFonts w:cs="Calibri"/>
          <w:b/>
          <w:color w:val="000000"/>
          <w:sz w:val="24"/>
          <w:szCs w:val="24"/>
          <w:lang w:eastAsia="pl-PL"/>
        </w:rPr>
        <w:t>wariantu (5)</w:t>
      </w:r>
      <w:r w:rsidRPr="004F2266">
        <w:rPr>
          <w:rFonts w:cs="Calibri"/>
          <w:color w:val="000000"/>
          <w:sz w:val="24"/>
          <w:szCs w:val="24"/>
          <w:lang w:eastAsia="pl-PL"/>
        </w:rPr>
        <w:t xml:space="preserve"> </w:t>
      </w:r>
      <w:r w:rsidRPr="004F2266">
        <w:rPr>
          <w:rFonts w:cs="Calibri"/>
          <w:color w:val="000000"/>
          <w:sz w:val="24"/>
          <w:szCs w:val="24"/>
        </w:rPr>
        <w:t xml:space="preserve">ostateczną i wiążącą ocenę projektu stanowi średnia arytmetyczna punktów ogółem za spełnianie ogólnych kryteriów merytorycznych z oceny trzeciego oceniającego oraz z tej oceny jednego z dwóch oceniających, która jest liczbowo bliższa ocenie trzeciego oceniającego oraz </w:t>
      </w:r>
      <w:r w:rsidRPr="004F2266">
        <w:rPr>
          <w:sz w:val="24"/>
          <w:szCs w:val="24"/>
        </w:rPr>
        <w:t xml:space="preserve">premii punktowej przyznanej projektowi za spełnianie kryteriów premiujących, o ile wniosek od każdego z oceniających, czyli trzeciego oceniającego i oceniającego, którego ocena </w:t>
      </w:r>
      <w:r w:rsidRPr="004F2266">
        <w:rPr>
          <w:color w:val="000000"/>
          <w:sz w:val="24"/>
          <w:szCs w:val="24"/>
        </w:rPr>
        <w:t xml:space="preserve">jest liczbowo bliższa ocenie trzeciego oceniającego, </w:t>
      </w:r>
      <w:proofErr w:type="gramStart"/>
      <w:r w:rsidRPr="004F2266">
        <w:rPr>
          <w:sz w:val="24"/>
          <w:szCs w:val="24"/>
        </w:rPr>
        <w:t>uzyskał co</w:t>
      </w:r>
      <w:proofErr w:type="gramEnd"/>
      <w:r w:rsidRPr="004F2266">
        <w:rPr>
          <w:sz w:val="24"/>
          <w:szCs w:val="24"/>
        </w:rPr>
        <w:t xml:space="preserve"> najmniej 60% punktów w poszczególnych punktach oceny merytorycznej</w:t>
      </w:r>
      <w:r w:rsidRPr="004F2266">
        <w:rPr>
          <w:rFonts w:cs="Calibri"/>
          <w:color w:val="000000"/>
          <w:sz w:val="24"/>
          <w:szCs w:val="24"/>
        </w:rPr>
        <w:t>.</w:t>
      </w:r>
    </w:p>
    <w:p w:rsidR="00533216" w:rsidRPr="00A53040" w:rsidRDefault="00533216" w:rsidP="00F37FA0">
      <w:pPr>
        <w:spacing w:before="120" w:after="120" w:line="240" w:lineRule="auto"/>
        <w:jc w:val="both"/>
        <w:rPr>
          <w:rFonts w:cs="Calibri"/>
          <w:color w:val="000000"/>
          <w:sz w:val="24"/>
          <w:szCs w:val="24"/>
        </w:rPr>
      </w:pPr>
      <w:r w:rsidRPr="004F2266">
        <w:rPr>
          <w:rFonts w:cs="Calibri"/>
          <w:color w:val="000000"/>
          <w:sz w:val="24"/>
          <w:szCs w:val="24"/>
        </w:rPr>
        <w:t xml:space="preserve">Jeżeli różnice między liczbą punktów przyznanych przez trzeciego oceniającego a liczbami punktów przyznanymi przez każdego z dwóch oceniających są jednakowe, ostateczną i wiążącą ocenę projektu stanowi średnia arytmetyczna punktów ogółem za spełnianie ogólnych kryteriów merytorycznych z oceny trzeciego oceniającego oraz z oceny tego z dwóch oceniających, który przyznał wnioskowi większą liczbę punktów oraz </w:t>
      </w:r>
      <w:r w:rsidRPr="004F2266">
        <w:rPr>
          <w:sz w:val="24"/>
          <w:szCs w:val="24"/>
        </w:rPr>
        <w:t xml:space="preserve">premii punktowej przyznanej projektowi za spełnianie kryteriów premiujących, o ile wniosek od każdego z oceniających, czyli </w:t>
      </w:r>
      <w:r w:rsidRPr="004F2266">
        <w:rPr>
          <w:color w:val="000000"/>
          <w:sz w:val="24"/>
          <w:szCs w:val="24"/>
        </w:rPr>
        <w:t>trzeciego oceniającego oraz tego z dwóch oceniających, który przyznał wnioskowi większą liczbę punktów,</w:t>
      </w:r>
      <w:r w:rsidRPr="004F2266">
        <w:rPr>
          <w:sz w:val="24"/>
          <w:szCs w:val="24"/>
        </w:rPr>
        <w:t xml:space="preserve"> </w:t>
      </w:r>
      <w:proofErr w:type="gramStart"/>
      <w:r w:rsidRPr="004F2266">
        <w:rPr>
          <w:sz w:val="24"/>
          <w:szCs w:val="24"/>
        </w:rPr>
        <w:t>uzyskał co</w:t>
      </w:r>
      <w:proofErr w:type="gramEnd"/>
      <w:r w:rsidRPr="004F2266">
        <w:rPr>
          <w:sz w:val="24"/>
          <w:szCs w:val="24"/>
        </w:rPr>
        <w:t xml:space="preserve"> najmniej 60% punktów od każdego z oceniających, czyli </w:t>
      </w:r>
      <w:r w:rsidRPr="004F2266">
        <w:rPr>
          <w:color w:val="000000"/>
          <w:sz w:val="24"/>
          <w:szCs w:val="24"/>
        </w:rPr>
        <w:t xml:space="preserve">trzeciego oceniającego oraz tego z dwóch oceniających, który przyznał </w:t>
      </w:r>
      <w:proofErr w:type="gramStart"/>
      <w:r w:rsidRPr="004F2266">
        <w:rPr>
          <w:color w:val="000000"/>
          <w:sz w:val="24"/>
          <w:szCs w:val="24"/>
        </w:rPr>
        <w:t>wnioskowi</w:t>
      </w:r>
      <w:proofErr w:type="gramEnd"/>
      <w:r w:rsidRPr="004F2266">
        <w:rPr>
          <w:color w:val="000000"/>
          <w:sz w:val="24"/>
          <w:szCs w:val="24"/>
        </w:rPr>
        <w:t xml:space="preserve"> większą liczbę punktów</w:t>
      </w:r>
      <w:r w:rsidRPr="004F2266">
        <w:rPr>
          <w:sz w:val="24"/>
          <w:szCs w:val="24"/>
        </w:rPr>
        <w:t xml:space="preserve"> w poszczególnych punktach oceny merytorycznej</w:t>
      </w:r>
      <w:r w:rsidRPr="004F2266">
        <w:rPr>
          <w:rFonts w:cs="Calibri"/>
          <w:color w:val="000000"/>
          <w:sz w:val="24"/>
          <w:szCs w:val="24"/>
        </w:rPr>
        <w:t>.</w:t>
      </w:r>
      <w:r w:rsidRPr="00A53040">
        <w:rPr>
          <w:rFonts w:cs="Calibri"/>
          <w:color w:val="000000"/>
          <w:sz w:val="24"/>
          <w:szCs w:val="24"/>
        </w:rPr>
        <w:t xml:space="preserve"> </w:t>
      </w:r>
    </w:p>
    <w:p w:rsidR="00533216" w:rsidRPr="00A53040" w:rsidRDefault="00533216" w:rsidP="00F37FA0">
      <w:pPr>
        <w:spacing w:before="120" w:after="120" w:line="240" w:lineRule="auto"/>
        <w:jc w:val="both"/>
        <w:rPr>
          <w:rFonts w:cs="Calibri"/>
          <w:color w:val="000000"/>
          <w:sz w:val="24"/>
          <w:szCs w:val="24"/>
        </w:rPr>
      </w:pPr>
      <w:r w:rsidRPr="004F2266">
        <w:rPr>
          <w:rFonts w:cs="Calibri"/>
          <w:color w:val="000000"/>
          <w:sz w:val="24"/>
          <w:szCs w:val="24"/>
        </w:rPr>
        <w:t xml:space="preserve">W przypadku różnicy w ocenie spełniania przez projekt kryteriów premiujących między trzecim oceniającym a oceniającym, którego ocena jest liczbowo bliższa ocenie trzeciego oceniającego </w:t>
      </w:r>
      <w:proofErr w:type="gramStart"/>
      <w:r w:rsidRPr="004F2266">
        <w:rPr>
          <w:rFonts w:cs="Calibri"/>
          <w:color w:val="000000"/>
          <w:sz w:val="24"/>
          <w:szCs w:val="24"/>
        </w:rPr>
        <w:t>albo  tym</w:t>
      </w:r>
      <w:proofErr w:type="gramEnd"/>
      <w:r w:rsidRPr="004F2266">
        <w:rPr>
          <w:rFonts w:cs="Calibri"/>
          <w:color w:val="000000"/>
          <w:sz w:val="24"/>
          <w:szCs w:val="24"/>
        </w:rPr>
        <w:t xml:space="preserve"> z dwóch oceniających, który przyznał wnioskowi większą liczbę punktów, przewodniczący KOP rozstrzyga, która z ocen spełniania przez projekt kryteriów premiujących jest prawidłowa lub wskazuje inny sposób rozstrzygnięcia różnicy w ocenie.</w:t>
      </w:r>
    </w:p>
    <w:p w:rsidR="00533216" w:rsidRPr="004F2266" w:rsidRDefault="00533216" w:rsidP="00F37FA0">
      <w:pPr>
        <w:spacing w:before="120" w:after="120" w:line="240" w:lineRule="auto"/>
        <w:jc w:val="both"/>
        <w:rPr>
          <w:rFonts w:cs="Calibri"/>
          <w:color w:val="000000"/>
          <w:sz w:val="24"/>
          <w:szCs w:val="24"/>
        </w:rPr>
      </w:pPr>
      <w:r w:rsidRPr="00AF1D03">
        <w:rPr>
          <w:rFonts w:cs="Calibri"/>
          <w:color w:val="000000"/>
          <w:sz w:val="24"/>
          <w:szCs w:val="24"/>
        </w:rPr>
        <w:t>W przypadku odrzucenia wniosku z powodu niespełniania któregokolwiek z ogólnych kryteriów merytorycznych lub kryteriów dostępu (o ile dotyczy), IOK przekazuje niezwłocznie wnioskodawcy pisemną informację o zakończeniu oceny jego projektu oraz negatywnej ocenie projektu wraz ze zgodnym z art. 46 ust. 5 ustawy pouczeniem o możliwości wniesienia protestu, o którym mowa w art. 53 ust. 1 ustawy wraz z wypełnionymi</w:t>
      </w:r>
      <w:r w:rsidRPr="004F2266">
        <w:rPr>
          <w:rFonts w:cs="Calibri"/>
          <w:color w:val="000000"/>
          <w:sz w:val="24"/>
          <w:szCs w:val="24"/>
        </w:rPr>
        <w:t xml:space="preserve"> kartami oceny merytorycznej albo kopiami wypełnionych kart oceny w postaci załącznika, z zastrzeżeniem, że IOK, przekazując wnioskodawcy tę informację, zachowuje zasadę anonimowości osób dokonujących oceny.</w:t>
      </w:r>
    </w:p>
    <w:p w:rsidR="00533216" w:rsidRPr="00577D03" w:rsidRDefault="00533216" w:rsidP="00F37FA0">
      <w:pPr>
        <w:spacing w:before="120" w:after="120" w:line="240" w:lineRule="auto"/>
        <w:jc w:val="both"/>
        <w:rPr>
          <w:rFonts w:cs="Calibri"/>
          <w:color w:val="000000"/>
          <w:sz w:val="24"/>
          <w:szCs w:val="24"/>
        </w:rPr>
      </w:pPr>
      <w:r w:rsidRPr="004F2266">
        <w:rPr>
          <w:rFonts w:cs="Calibri"/>
          <w:color w:val="000000"/>
          <w:sz w:val="24"/>
          <w:szCs w:val="24"/>
        </w:rPr>
        <w:t>Zgodnie z art. 45 ust. 2 ustawy po etapie oceny merytorycznej IOK zamieszcza na swojej stronie internetowej listę projektów zakwalifikowanych do etapu negocjacji.</w:t>
      </w:r>
    </w:p>
    <w:p w:rsidR="00533216" w:rsidRDefault="00533216" w:rsidP="00F37FA0">
      <w:pPr>
        <w:spacing w:before="120" w:after="120" w:line="240" w:lineRule="auto"/>
        <w:jc w:val="both"/>
        <w:rPr>
          <w:rFonts w:cs="Calibri"/>
          <w:color w:val="000000"/>
          <w:sz w:val="24"/>
          <w:szCs w:val="24"/>
          <w:lang w:eastAsia="pl-PL"/>
        </w:rPr>
      </w:pPr>
    </w:p>
    <w:p w:rsidR="00533216" w:rsidRDefault="00533216" w:rsidP="00F37FA0">
      <w:pPr>
        <w:pStyle w:val="Tytupodpodrozdziau"/>
        <w:numPr>
          <w:ilvl w:val="2"/>
          <w:numId w:val="10"/>
        </w:numPr>
        <w:spacing w:before="120" w:after="120"/>
        <w:contextualSpacing w:val="0"/>
        <w:outlineLvl w:val="2"/>
        <w:rPr>
          <w:sz w:val="26"/>
          <w:szCs w:val="26"/>
        </w:rPr>
      </w:pPr>
      <w:bookmarkStart w:id="140" w:name="Negocjacje"/>
      <w:r w:rsidRPr="005D13D3">
        <w:rPr>
          <w:sz w:val="26"/>
          <w:szCs w:val="26"/>
        </w:rPr>
        <w:t>Negocjacje</w:t>
      </w:r>
    </w:p>
    <w:bookmarkEnd w:id="140"/>
    <w:p w:rsidR="00533216" w:rsidRDefault="00533216" w:rsidP="00836E22">
      <w:pPr>
        <w:numPr>
          <w:ilvl w:val="0"/>
          <w:numId w:val="39"/>
        </w:numPr>
        <w:tabs>
          <w:tab w:val="clear" w:pos="720"/>
          <w:tab w:val="num" w:pos="540"/>
        </w:tabs>
        <w:spacing w:before="120" w:after="120" w:line="240" w:lineRule="auto"/>
        <w:ind w:left="540" w:hanging="540"/>
        <w:jc w:val="both"/>
        <w:rPr>
          <w:rFonts w:cs="Calibri"/>
          <w:color w:val="000000"/>
          <w:sz w:val="24"/>
          <w:szCs w:val="24"/>
        </w:rPr>
      </w:pPr>
      <w:r w:rsidRPr="004F2266">
        <w:rPr>
          <w:rFonts w:cs="Calibri"/>
          <w:color w:val="000000"/>
          <w:sz w:val="24"/>
          <w:szCs w:val="24"/>
        </w:rPr>
        <w:t xml:space="preserve">W </w:t>
      </w:r>
      <w:proofErr w:type="gramStart"/>
      <w:r w:rsidRPr="004F2266">
        <w:rPr>
          <w:rFonts w:cs="Calibri"/>
          <w:color w:val="000000"/>
          <w:sz w:val="24"/>
          <w:szCs w:val="24"/>
        </w:rPr>
        <w:t>sytuacji gdy</w:t>
      </w:r>
      <w:proofErr w:type="gramEnd"/>
      <w:r w:rsidRPr="004F2266">
        <w:rPr>
          <w:rFonts w:cs="Calibri"/>
          <w:color w:val="000000"/>
          <w:sz w:val="24"/>
          <w:szCs w:val="24"/>
        </w:rPr>
        <w:t xml:space="preserve">:  </w:t>
      </w:r>
    </w:p>
    <w:p w:rsidR="00533216" w:rsidRDefault="00533216" w:rsidP="00836E22">
      <w:pPr>
        <w:numPr>
          <w:ilvl w:val="0"/>
          <w:numId w:val="40"/>
        </w:numPr>
        <w:spacing w:before="120" w:after="120" w:line="240" w:lineRule="auto"/>
        <w:ind w:left="1080" w:hanging="540"/>
        <w:jc w:val="both"/>
        <w:rPr>
          <w:rFonts w:cs="Calibri"/>
          <w:sz w:val="24"/>
          <w:szCs w:val="24"/>
        </w:rPr>
      </w:pPr>
      <w:r w:rsidRPr="004F2266">
        <w:rPr>
          <w:rFonts w:cs="Calibri"/>
          <w:sz w:val="24"/>
          <w:szCs w:val="24"/>
        </w:rPr>
        <w:t xml:space="preserve">wniosek od oceniającego </w:t>
      </w:r>
      <w:proofErr w:type="gramStart"/>
      <w:r w:rsidRPr="004F2266">
        <w:rPr>
          <w:rFonts w:cs="Calibri"/>
          <w:sz w:val="24"/>
          <w:szCs w:val="24"/>
        </w:rPr>
        <w:t>uzyskał co</w:t>
      </w:r>
      <w:proofErr w:type="gramEnd"/>
      <w:r w:rsidRPr="004F2266">
        <w:rPr>
          <w:rFonts w:cs="Calibri"/>
          <w:sz w:val="24"/>
          <w:szCs w:val="24"/>
        </w:rPr>
        <w:t xml:space="preserve"> najmniej 60% punktów w poszczególnych kategoriach oceny </w:t>
      </w:r>
      <w:r w:rsidRPr="004F2266">
        <w:rPr>
          <w:rFonts w:cs="Calibri"/>
          <w:color w:val="000000"/>
          <w:sz w:val="24"/>
          <w:szCs w:val="24"/>
        </w:rPr>
        <w:t xml:space="preserve">spełniania ogólnych kryteriów merytorycznych oraz </w:t>
      </w:r>
    </w:p>
    <w:p w:rsidR="00533216" w:rsidRDefault="00533216" w:rsidP="00836E22">
      <w:pPr>
        <w:numPr>
          <w:ilvl w:val="0"/>
          <w:numId w:val="40"/>
        </w:numPr>
        <w:spacing w:before="120" w:after="120" w:line="240" w:lineRule="auto"/>
        <w:ind w:left="1080" w:hanging="540"/>
        <w:jc w:val="both"/>
        <w:rPr>
          <w:rFonts w:cs="Calibri"/>
          <w:sz w:val="24"/>
          <w:szCs w:val="24"/>
        </w:rPr>
      </w:pPr>
      <w:proofErr w:type="gramStart"/>
      <w:r w:rsidRPr="004F2266">
        <w:rPr>
          <w:rFonts w:cs="Calibri"/>
          <w:color w:val="000000"/>
          <w:sz w:val="24"/>
          <w:szCs w:val="24"/>
        </w:rPr>
        <w:t>oceniający</w:t>
      </w:r>
      <w:proofErr w:type="gramEnd"/>
      <w:r w:rsidRPr="004F2266">
        <w:rPr>
          <w:rFonts w:cs="Calibri"/>
          <w:color w:val="000000"/>
          <w:sz w:val="24"/>
          <w:szCs w:val="24"/>
        </w:rPr>
        <w:t xml:space="preserve"> stwierdził, że co najmniej jedno kryterium horyzontalne lub merytoryczne wymaga korekty / wyjaśnień </w:t>
      </w:r>
    </w:p>
    <w:p w:rsidR="00533216" w:rsidRPr="004F2266" w:rsidRDefault="00533216" w:rsidP="008B6693">
      <w:pPr>
        <w:spacing w:before="120" w:after="120" w:line="240" w:lineRule="auto"/>
        <w:ind w:left="1080" w:hanging="540"/>
        <w:jc w:val="both"/>
        <w:rPr>
          <w:rFonts w:cs="Calibri"/>
          <w:sz w:val="24"/>
          <w:szCs w:val="24"/>
        </w:rPr>
      </w:pPr>
      <w:proofErr w:type="gramStart"/>
      <w:r w:rsidRPr="004F2266">
        <w:rPr>
          <w:rFonts w:cs="Calibri"/>
          <w:color w:val="000000"/>
          <w:sz w:val="24"/>
          <w:szCs w:val="24"/>
        </w:rPr>
        <w:t>oceniający</w:t>
      </w:r>
      <w:proofErr w:type="gramEnd"/>
      <w:r w:rsidRPr="004F2266">
        <w:rPr>
          <w:rFonts w:cs="Calibri"/>
          <w:sz w:val="24"/>
          <w:szCs w:val="24"/>
        </w:rPr>
        <w:t xml:space="preserve"> kieruje projekt do negocjacji</w:t>
      </w:r>
      <w:r>
        <w:rPr>
          <w:rFonts w:cs="Calibri"/>
          <w:sz w:val="24"/>
          <w:szCs w:val="24"/>
        </w:rPr>
        <w:t>.</w:t>
      </w:r>
    </w:p>
    <w:p w:rsidR="00533216" w:rsidRPr="004F2266" w:rsidRDefault="00533216" w:rsidP="008B6693">
      <w:pPr>
        <w:spacing w:before="120" w:after="120" w:line="240" w:lineRule="auto"/>
        <w:ind w:left="1080" w:hanging="540"/>
        <w:jc w:val="both"/>
        <w:rPr>
          <w:rFonts w:cs="Calibri"/>
          <w:color w:val="000000"/>
          <w:sz w:val="24"/>
          <w:szCs w:val="24"/>
          <w:lang w:eastAsia="pl-PL"/>
        </w:rPr>
      </w:pPr>
      <w:r w:rsidRPr="004F2266">
        <w:rPr>
          <w:rFonts w:cs="Calibri"/>
          <w:color w:val="000000"/>
          <w:sz w:val="24"/>
          <w:szCs w:val="24"/>
          <w:lang w:eastAsia="pl-PL"/>
        </w:rPr>
        <w:t xml:space="preserve">Zakres negocjacji może dotyczyć: </w:t>
      </w:r>
    </w:p>
    <w:p w:rsidR="00533216" w:rsidRDefault="00533216" w:rsidP="00836E22">
      <w:pPr>
        <w:numPr>
          <w:ilvl w:val="0"/>
          <w:numId w:val="12"/>
        </w:numPr>
        <w:spacing w:before="120" w:after="120" w:line="240" w:lineRule="auto"/>
        <w:ind w:left="1080" w:hanging="540"/>
        <w:jc w:val="both"/>
        <w:rPr>
          <w:rFonts w:cs="Calibri"/>
          <w:sz w:val="24"/>
          <w:szCs w:val="24"/>
        </w:rPr>
      </w:pPr>
      <w:proofErr w:type="gramStart"/>
      <w:r w:rsidRPr="004F2266">
        <w:rPr>
          <w:rFonts w:cs="Calibri"/>
          <w:sz w:val="24"/>
          <w:szCs w:val="24"/>
        </w:rPr>
        <w:t>zmiany</w:t>
      </w:r>
      <w:proofErr w:type="gramEnd"/>
      <w:r w:rsidRPr="004F2266">
        <w:rPr>
          <w:rFonts w:cs="Calibri"/>
          <w:sz w:val="24"/>
          <w:szCs w:val="24"/>
        </w:rPr>
        <w:t xml:space="preserve"> wartości projektu w związku ze zidentyfikowaniem wydatków niekwalifikowanych, zbędnych z punktu widzenia realizacji projektu,</w:t>
      </w:r>
    </w:p>
    <w:p w:rsidR="00533216" w:rsidRDefault="00533216" w:rsidP="00836E22">
      <w:pPr>
        <w:numPr>
          <w:ilvl w:val="0"/>
          <w:numId w:val="12"/>
        </w:numPr>
        <w:spacing w:before="120" w:after="120" w:line="240" w:lineRule="auto"/>
        <w:ind w:left="1080" w:hanging="540"/>
        <w:jc w:val="both"/>
        <w:rPr>
          <w:rFonts w:cs="Calibri"/>
          <w:sz w:val="24"/>
          <w:szCs w:val="24"/>
        </w:rPr>
      </w:pPr>
      <w:proofErr w:type="gramStart"/>
      <w:r w:rsidRPr="004F2266">
        <w:rPr>
          <w:rFonts w:cs="Calibri"/>
          <w:sz w:val="24"/>
          <w:szCs w:val="24"/>
        </w:rPr>
        <w:t>zmian</w:t>
      </w:r>
      <w:proofErr w:type="gramEnd"/>
      <w:r w:rsidRPr="004F2266">
        <w:rPr>
          <w:rFonts w:cs="Calibri"/>
          <w:sz w:val="24"/>
          <w:szCs w:val="24"/>
        </w:rPr>
        <w:t xml:space="preserve"> dotyczących zakresu merytorycznego projektu.</w:t>
      </w:r>
    </w:p>
    <w:p w:rsidR="00533216" w:rsidRDefault="00533216" w:rsidP="00836E22">
      <w:pPr>
        <w:numPr>
          <w:ilvl w:val="0"/>
          <w:numId w:val="44"/>
        </w:numPr>
        <w:tabs>
          <w:tab w:val="clear" w:pos="720"/>
          <w:tab w:val="num" w:pos="540"/>
        </w:tabs>
        <w:spacing w:before="120" w:after="120" w:line="240" w:lineRule="auto"/>
        <w:ind w:left="540" w:hanging="540"/>
        <w:jc w:val="both"/>
        <w:rPr>
          <w:rFonts w:cs="Calibri"/>
          <w:sz w:val="24"/>
          <w:szCs w:val="24"/>
        </w:rPr>
      </w:pPr>
      <w:r w:rsidRPr="004F2266">
        <w:rPr>
          <w:rFonts w:cs="Calibri"/>
          <w:sz w:val="24"/>
          <w:szCs w:val="24"/>
        </w:rPr>
        <w:t xml:space="preserve">IOK wysyła do wnioskodawców, których projekty skierowane zostały do negocjacji oraz umożliwią maksymalne wyczerpanie kwoty przeznaczonej na dofinansowanie projektów w konkursie </w:t>
      </w:r>
      <w:r w:rsidRPr="004F2266">
        <w:rPr>
          <w:rFonts w:cs="Calibri"/>
          <w:b/>
          <w:sz w:val="24"/>
          <w:szCs w:val="24"/>
        </w:rPr>
        <w:t>pismo informujące o możliwości podjęcia negocjacji w wyznaczonym przez IOK terminie.</w:t>
      </w:r>
      <w:r w:rsidRPr="004F2266">
        <w:rPr>
          <w:rFonts w:cs="Calibri"/>
          <w:sz w:val="24"/>
          <w:szCs w:val="24"/>
        </w:rPr>
        <w:t xml:space="preserve"> Pismo to zawiera całą treść wypełnionych kart oceny albo kopie wypełnionych kart oceny w postaci załączników, z zastrzeżeniem, że IOK, przekazując wnioskodawcy tę informację, zachowuje zasadę anonimowości osób dokonujących oceny. </w:t>
      </w:r>
    </w:p>
    <w:p w:rsidR="00533216" w:rsidRPr="00836E22" w:rsidRDefault="00533216" w:rsidP="00836E22">
      <w:pPr>
        <w:spacing w:before="120" w:after="120" w:line="240" w:lineRule="auto"/>
        <w:ind w:left="540"/>
        <w:jc w:val="both"/>
        <w:rPr>
          <w:rFonts w:cs="Calibri"/>
          <w:b/>
          <w:sz w:val="24"/>
          <w:szCs w:val="24"/>
        </w:rPr>
      </w:pPr>
      <w:r w:rsidRPr="00836E22">
        <w:rPr>
          <w:rFonts w:cs="Calibri"/>
          <w:b/>
          <w:sz w:val="24"/>
          <w:szCs w:val="24"/>
        </w:rPr>
        <w:t>Niepodjęcie negocjacji w wyznaczonym terminie oznacza negatywną ocenę kryterium kończącego negocjacje i brak możliwości przyznania dofinansowania.</w:t>
      </w:r>
    </w:p>
    <w:p w:rsidR="00533216" w:rsidRDefault="00533216" w:rsidP="00836E22">
      <w:pPr>
        <w:numPr>
          <w:ilvl w:val="0"/>
          <w:numId w:val="44"/>
        </w:numPr>
        <w:tabs>
          <w:tab w:val="clear" w:pos="720"/>
          <w:tab w:val="num" w:pos="540"/>
        </w:tabs>
        <w:spacing w:before="120" w:after="120" w:line="240" w:lineRule="auto"/>
        <w:ind w:left="540" w:hanging="540"/>
        <w:jc w:val="both"/>
        <w:rPr>
          <w:rFonts w:cs="Calibri"/>
          <w:color w:val="000000"/>
          <w:sz w:val="24"/>
          <w:szCs w:val="24"/>
          <w:lang w:eastAsia="pl-PL"/>
        </w:rPr>
      </w:pPr>
      <w:r w:rsidRPr="004F2266">
        <w:rPr>
          <w:rFonts w:cs="Calibri"/>
          <w:color w:val="000000"/>
          <w:sz w:val="24"/>
          <w:szCs w:val="24"/>
          <w:lang w:eastAsia="pl-PL"/>
        </w:rPr>
        <w:t>Niezależnie od tego, czy projekt jest kierowany do negocjacji w fazie sprawdzania, czy spełnia kryteria horyzontalne i/lub w fazie sprawdzania, w jakim stopniu spełnia kryteria merytoryczne, zastosowanie mają poniższe zasady. Negocjacje:</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proofErr w:type="gramStart"/>
      <w:r w:rsidRPr="004F2266">
        <w:rPr>
          <w:rFonts w:ascii="Calibri" w:hAnsi="Calibri" w:cs="Calibri"/>
          <w:sz w:val="24"/>
          <w:szCs w:val="24"/>
        </w:rPr>
        <w:t>są</w:t>
      </w:r>
      <w:proofErr w:type="gramEnd"/>
      <w:r w:rsidRPr="004F2266">
        <w:rPr>
          <w:rFonts w:ascii="Calibri" w:hAnsi="Calibri" w:cs="Calibri"/>
          <w:sz w:val="24"/>
          <w:szCs w:val="24"/>
        </w:rPr>
        <w:t xml:space="preserve"> przeprowadzane </w:t>
      </w:r>
      <w:r w:rsidRPr="004F2266">
        <w:rPr>
          <w:rFonts w:ascii="Calibri" w:hAnsi="Calibri" w:cs="Calibri"/>
          <w:color w:val="000000"/>
          <w:sz w:val="24"/>
          <w:szCs w:val="24"/>
        </w:rPr>
        <w:t xml:space="preserve">do wyczerpania kwoty przeznaczonej na dofinansowanie projektów w konkursie – poczynając od projektu, który uzyskałby najlepszą ocenę,; </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proofErr w:type="gramStart"/>
      <w:r w:rsidRPr="004F2266">
        <w:rPr>
          <w:rFonts w:ascii="Calibri" w:hAnsi="Calibri" w:cs="Calibri"/>
          <w:sz w:val="24"/>
          <w:szCs w:val="24"/>
        </w:rPr>
        <w:t>są</w:t>
      </w:r>
      <w:proofErr w:type="gramEnd"/>
      <w:r w:rsidRPr="004F2266" w:rsidDel="00E716D6">
        <w:rPr>
          <w:rFonts w:ascii="Calibri" w:hAnsi="Calibri" w:cs="Calibri"/>
          <w:sz w:val="24"/>
          <w:szCs w:val="24"/>
        </w:rPr>
        <w:t xml:space="preserve"> </w:t>
      </w:r>
      <w:r w:rsidRPr="004F2266">
        <w:rPr>
          <w:rFonts w:ascii="Calibri" w:hAnsi="Calibri" w:cs="Calibri"/>
          <w:sz w:val="24"/>
          <w:szCs w:val="24"/>
        </w:rPr>
        <w:t xml:space="preserve">przeprowadzane przez pracowników IOK powołanych do składu KOP; mogą to być pracownicy IOK powołani do składu KOP, inni niż pracownicy IOK — członkowie KOP, którzy dokonywali oceny danego projektu;  </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proofErr w:type="gramStart"/>
      <w:r w:rsidRPr="004F2266">
        <w:rPr>
          <w:rFonts w:ascii="Calibri" w:hAnsi="Calibri" w:cs="Calibri"/>
          <w:sz w:val="24"/>
          <w:szCs w:val="24"/>
        </w:rPr>
        <w:t>obejmują</w:t>
      </w:r>
      <w:proofErr w:type="gramEnd"/>
      <w:r w:rsidRPr="004F2266">
        <w:rPr>
          <w:rFonts w:ascii="Calibri" w:hAnsi="Calibri" w:cs="Calibri"/>
          <w:sz w:val="24"/>
          <w:szCs w:val="24"/>
        </w:rPr>
        <w:t xml:space="preserve"> wszystkie kwestie wskazane przez oceniających w wypełnionych przez nich kartach oceny </w:t>
      </w:r>
      <w:r w:rsidRPr="004F2266">
        <w:rPr>
          <w:rFonts w:ascii="Calibri" w:hAnsi="Calibri" w:cs="Calibri"/>
          <w:color w:val="000000"/>
          <w:sz w:val="24"/>
          <w:szCs w:val="24"/>
        </w:rPr>
        <w:t>oraz ewentualne dodatkowe kwestie wskazane przez przewodniczącego KOP</w:t>
      </w:r>
      <w:r w:rsidRPr="004F2266">
        <w:rPr>
          <w:rFonts w:ascii="Calibri" w:hAnsi="Calibri" w:cs="Calibri"/>
          <w:sz w:val="24"/>
          <w:szCs w:val="24"/>
        </w:rPr>
        <w:t>;</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proofErr w:type="gramStart"/>
      <w:r w:rsidRPr="004F2266">
        <w:rPr>
          <w:rFonts w:ascii="Calibri" w:hAnsi="Calibri" w:cs="Calibri"/>
          <w:sz w:val="24"/>
          <w:szCs w:val="24"/>
        </w:rPr>
        <w:t>są</w:t>
      </w:r>
      <w:proofErr w:type="gramEnd"/>
      <w:r w:rsidRPr="004F2266" w:rsidDel="00E716D6">
        <w:rPr>
          <w:rFonts w:ascii="Calibri" w:hAnsi="Calibri" w:cs="Calibri"/>
          <w:sz w:val="24"/>
          <w:szCs w:val="24"/>
        </w:rPr>
        <w:t xml:space="preserve"> </w:t>
      </w:r>
      <w:r w:rsidRPr="004F2266">
        <w:rPr>
          <w:rFonts w:ascii="Calibri" w:hAnsi="Calibri" w:cs="Calibri"/>
          <w:sz w:val="24"/>
          <w:szCs w:val="24"/>
        </w:rPr>
        <w:t>przeprowadzane w formie pisemnej (w tym z wykorzystaniem elektronicznych kanałów komunikacji) lub ustnej (spotkanie obu stron negocjacji);</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 xml:space="preserve">z ich przebiegu sporządzany jest protokół </w:t>
      </w:r>
      <w:proofErr w:type="gramStart"/>
      <w:r w:rsidRPr="004F2266">
        <w:rPr>
          <w:rFonts w:ascii="Calibri" w:hAnsi="Calibri" w:cs="Calibri"/>
          <w:sz w:val="24"/>
          <w:szCs w:val="24"/>
        </w:rPr>
        <w:t>ustaleń</w:t>
      </w:r>
      <w:r>
        <w:rPr>
          <w:rFonts w:ascii="Calibri" w:hAnsi="Calibri" w:cs="Calibri"/>
          <w:sz w:val="24"/>
          <w:szCs w:val="24"/>
        </w:rPr>
        <w:t xml:space="preserve"> (jeśli</w:t>
      </w:r>
      <w:proofErr w:type="gramEnd"/>
      <w:r>
        <w:rPr>
          <w:rFonts w:ascii="Calibri" w:hAnsi="Calibri" w:cs="Calibri"/>
          <w:sz w:val="24"/>
          <w:szCs w:val="24"/>
        </w:rPr>
        <w:t xml:space="preserve"> prowadzone są w formie ustnej)</w:t>
      </w:r>
      <w:r w:rsidRPr="004F2266">
        <w:rPr>
          <w:rFonts w:ascii="Calibri" w:hAnsi="Calibri" w:cs="Calibri"/>
          <w:sz w:val="24"/>
          <w:szCs w:val="24"/>
        </w:rPr>
        <w:t>, który podpisują obie strony; zawiera on opis procesu negocjacji umożliwiający jego późniejsze odtworzenie;</w:t>
      </w:r>
    </w:p>
    <w:p w:rsidR="00533216" w:rsidRDefault="00533216" w:rsidP="00836E22">
      <w:pPr>
        <w:numPr>
          <w:ilvl w:val="1"/>
          <w:numId w:val="3"/>
        </w:numPr>
        <w:tabs>
          <w:tab w:val="clear" w:pos="1440"/>
          <w:tab w:val="num" w:pos="540"/>
        </w:tabs>
        <w:autoSpaceDE w:val="0"/>
        <w:autoSpaceDN w:val="0"/>
        <w:adjustRightInd w:val="0"/>
        <w:spacing w:before="120" w:after="120" w:line="240" w:lineRule="auto"/>
        <w:ind w:left="540" w:hanging="540"/>
        <w:jc w:val="both"/>
        <w:outlineLvl w:val="5"/>
        <w:rPr>
          <w:rFonts w:cs="Calibri"/>
          <w:sz w:val="24"/>
          <w:szCs w:val="24"/>
        </w:rPr>
      </w:pPr>
      <w:r w:rsidRPr="004F2266">
        <w:rPr>
          <w:rFonts w:cs="Calibri"/>
          <w:sz w:val="24"/>
          <w:szCs w:val="24"/>
        </w:rPr>
        <w:t xml:space="preserve">Jeżeli w trakcie negocjacji: </w:t>
      </w:r>
    </w:p>
    <w:p w:rsidR="00533216" w:rsidRDefault="00533216" w:rsidP="00836E22">
      <w:pPr>
        <w:numPr>
          <w:ilvl w:val="1"/>
          <w:numId w:val="41"/>
        </w:numPr>
        <w:autoSpaceDE w:val="0"/>
        <w:autoSpaceDN w:val="0"/>
        <w:adjustRightInd w:val="0"/>
        <w:spacing w:before="120" w:after="120" w:line="240" w:lineRule="auto"/>
        <w:ind w:left="1080" w:hanging="540"/>
        <w:jc w:val="both"/>
        <w:outlineLvl w:val="5"/>
        <w:rPr>
          <w:rFonts w:cs="Calibri"/>
          <w:sz w:val="24"/>
          <w:szCs w:val="24"/>
        </w:rPr>
      </w:pPr>
      <w:proofErr w:type="gramStart"/>
      <w:r w:rsidRPr="004F2266">
        <w:rPr>
          <w:rFonts w:cs="Calibri"/>
          <w:sz w:val="24"/>
          <w:szCs w:val="24"/>
        </w:rPr>
        <w:t>do</w:t>
      </w:r>
      <w:proofErr w:type="gramEnd"/>
      <w:r w:rsidRPr="004F2266">
        <w:rPr>
          <w:rFonts w:cs="Calibri"/>
          <w:sz w:val="24"/>
          <w:szCs w:val="24"/>
        </w:rPr>
        <w:t xml:space="preserve"> wniosku nie zostaną wprowadzone korekty wskazane przez oceniających </w:t>
      </w:r>
      <w:r w:rsidRPr="004F2266">
        <w:rPr>
          <w:rFonts w:cs="Calibri"/>
          <w:sz w:val="24"/>
          <w:szCs w:val="24"/>
        </w:rPr>
        <w:br/>
        <w:t xml:space="preserve">w kartach oceny projektu lub przez </w:t>
      </w:r>
      <w:r w:rsidRPr="004F2266">
        <w:rPr>
          <w:rFonts w:cs="Calibri"/>
          <w:iCs/>
          <w:sz w:val="24"/>
          <w:szCs w:val="24"/>
        </w:rPr>
        <w:t xml:space="preserve">przewodniczącego KOP lub inne zmiany wynikające </w:t>
      </w:r>
      <w:r w:rsidRPr="004F2266">
        <w:rPr>
          <w:rFonts w:cs="Calibri"/>
          <w:iCs/>
          <w:sz w:val="24"/>
          <w:szCs w:val="24"/>
        </w:rPr>
        <w:br/>
        <w:t>z ustaleń dokonanych podczas negocjacji</w:t>
      </w:r>
      <w:r w:rsidRPr="004F2266">
        <w:rPr>
          <w:rFonts w:cs="Calibri"/>
          <w:sz w:val="24"/>
          <w:szCs w:val="24"/>
        </w:rPr>
        <w:t xml:space="preserve"> lub; </w:t>
      </w:r>
    </w:p>
    <w:p w:rsidR="00533216" w:rsidRDefault="00533216" w:rsidP="00836E22">
      <w:pPr>
        <w:numPr>
          <w:ilvl w:val="1"/>
          <w:numId w:val="41"/>
        </w:numPr>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 xml:space="preserve">KOP nie uzyska od wnioskodawcy informacji i wyjaśnień dotyczących określonych zapisów we wniosku, wskazanych przez oceniających w kartach oceny projektu lub </w:t>
      </w:r>
      <w:r w:rsidRPr="004F2266">
        <w:rPr>
          <w:rFonts w:cs="Calibri"/>
          <w:iCs/>
          <w:sz w:val="24"/>
          <w:szCs w:val="24"/>
        </w:rPr>
        <w:t>przewodniczącego KOP lub</w:t>
      </w:r>
      <w:r w:rsidRPr="004F2266">
        <w:rPr>
          <w:rFonts w:cs="Calibri"/>
          <w:sz w:val="24"/>
          <w:szCs w:val="24"/>
        </w:rPr>
        <w:t>;</w:t>
      </w:r>
    </w:p>
    <w:p w:rsidR="00533216" w:rsidRDefault="00533216" w:rsidP="00836E22">
      <w:pPr>
        <w:numPr>
          <w:ilvl w:val="1"/>
          <w:numId w:val="41"/>
        </w:numPr>
        <w:tabs>
          <w:tab w:val="clear" w:pos="720"/>
          <w:tab w:val="num" w:pos="1080"/>
        </w:tabs>
        <w:autoSpaceDE w:val="0"/>
        <w:autoSpaceDN w:val="0"/>
        <w:adjustRightInd w:val="0"/>
        <w:spacing w:before="120" w:after="120" w:line="240" w:lineRule="auto"/>
        <w:ind w:left="1080" w:hanging="540"/>
        <w:jc w:val="both"/>
        <w:outlineLvl w:val="5"/>
        <w:rPr>
          <w:rFonts w:cs="Calibri"/>
          <w:sz w:val="24"/>
          <w:szCs w:val="24"/>
        </w:rPr>
      </w:pPr>
      <w:proofErr w:type="gramStart"/>
      <w:r w:rsidRPr="004F2266">
        <w:rPr>
          <w:rFonts w:cs="Calibri"/>
          <w:sz w:val="24"/>
          <w:szCs w:val="24"/>
        </w:rPr>
        <w:t>do</w:t>
      </w:r>
      <w:proofErr w:type="gramEnd"/>
      <w:r w:rsidRPr="004F2266">
        <w:rPr>
          <w:rFonts w:cs="Calibri"/>
          <w:sz w:val="24"/>
          <w:szCs w:val="24"/>
        </w:rPr>
        <w:t xml:space="preserve"> wniosku zostały wprowadzone inne zmiany nie wynikające z kart oceny merytorycznej lub uwag przewodniczącego KOP lub ustaleń wynikających z procesu negocjacji </w:t>
      </w:r>
    </w:p>
    <w:p w:rsidR="00533216" w:rsidRPr="004F2266" w:rsidRDefault="00533216" w:rsidP="008B6693">
      <w:pPr>
        <w:autoSpaceDE w:val="0"/>
        <w:autoSpaceDN w:val="0"/>
        <w:adjustRightInd w:val="0"/>
        <w:spacing w:before="120" w:after="120" w:line="240" w:lineRule="auto"/>
        <w:ind w:left="1080" w:hanging="540"/>
        <w:jc w:val="both"/>
        <w:outlineLvl w:val="5"/>
        <w:rPr>
          <w:rFonts w:cs="Calibri"/>
          <w:sz w:val="24"/>
          <w:szCs w:val="24"/>
        </w:rPr>
      </w:pPr>
      <w:proofErr w:type="gramStart"/>
      <w:r w:rsidRPr="004F2266">
        <w:rPr>
          <w:rFonts w:cs="Calibri"/>
          <w:sz w:val="24"/>
          <w:szCs w:val="24"/>
        </w:rPr>
        <w:t>negocjacje</w:t>
      </w:r>
      <w:proofErr w:type="gramEnd"/>
      <w:r w:rsidRPr="004F2266">
        <w:rPr>
          <w:rFonts w:cs="Calibri"/>
          <w:sz w:val="24"/>
          <w:szCs w:val="24"/>
        </w:rPr>
        <w:t xml:space="preserve"> kończą się z wynikiem negatywnym. </w:t>
      </w:r>
    </w:p>
    <w:p w:rsidR="00533216" w:rsidRDefault="00533216" w:rsidP="00836E22">
      <w:pPr>
        <w:autoSpaceDE w:val="0"/>
        <w:autoSpaceDN w:val="0"/>
        <w:adjustRightInd w:val="0"/>
        <w:spacing w:before="120" w:after="120" w:line="240" w:lineRule="auto"/>
        <w:ind w:left="540"/>
        <w:jc w:val="both"/>
        <w:outlineLvl w:val="5"/>
        <w:rPr>
          <w:rFonts w:cs="Calibri"/>
          <w:sz w:val="24"/>
          <w:szCs w:val="24"/>
        </w:rPr>
      </w:pPr>
      <w:r w:rsidRPr="004F2266">
        <w:rPr>
          <w:rFonts w:cs="Calibri"/>
          <w:sz w:val="24"/>
          <w:szCs w:val="24"/>
        </w:rPr>
        <w:t xml:space="preserve">Weryfikacji spełniania przez projekt warunków określonych w procesie negocjacji (spełnienie/ niespełnienie elementów z pkt </w:t>
      </w:r>
      <w:r>
        <w:rPr>
          <w:rFonts w:cs="Calibri"/>
          <w:sz w:val="24"/>
          <w:szCs w:val="24"/>
        </w:rPr>
        <w:t>4</w:t>
      </w:r>
      <w:r w:rsidRPr="004F2266">
        <w:rPr>
          <w:rFonts w:cs="Calibri"/>
          <w:sz w:val="24"/>
          <w:szCs w:val="24"/>
        </w:rPr>
        <w:t xml:space="preserve"> a-c lub pkt 2) służy kryterium oceny. Weryfikacja kryterium jest dokonywana przez jednego członka KOP i musi zostać odpowiednio udokumentowana poprzez wypełnienie karty weryfikacji kryterium kończącego negocjacje, która stanowi załącznik nr </w:t>
      </w:r>
      <w:r>
        <w:rPr>
          <w:rFonts w:cs="Calibri"/>
          <w:sz w:val="24"/>
          <w:szCs w:val="24"/>
        </w:rPr>
        <w:t>8</w:t>
      </w:r>
      <w:r w:rsidRPr="004F2266">
        <w:rPr>
          <w:rFonts w:cs="Calibri"/>
          <w:sz w:val="24"/>
          <w:szCs w:val="24"/>
        </w:rPr>
        <w:t xml:space="preserve"> do regulaminu. </w:t>
      </w:r>
    </w:p>
    <w:p w:rsidR="00533216" w:rsidRDefault="00533216" w:rsidP="00836E22">
      <w:pPr>
        <w:pStyle w:val="Tekstpodstawowy"/>
        <w:suppressAutoHyphens w:val="0"/>
        <w:overflowPunct/>
        <w:autoSpaceDE/>
        <w:autoSpaceDN/>
        <w:adjustRightInd/>
        <w:spacing w:before="120" w:after="120" w:line="240" w:lineRule="auto"/>
        <w:ind w:left="540"/>
        <w:textAlignment w:val="auto"/>
        <w:rPr>
          <w:rFonts w:ascii="Calibri" w:hAnsi="Calibri" w:cs="Calibri"/>
          <w:sz w:val="24"/>
          <w:szCs w:val="24"/>
        </w:rPr>
      </w:pPr>
      <w:r w:rsidRPr="004F2266">
        <w:rPr>
          <w:rFonts w:ascii="Calibri" w:hAnsi="Calibri" w:cs="Calibri"/>
          <w:sz w:val="24"/>
          <w:szCs w:val="24"/>
        </w:rPr>
        <w:t xml:space="preserve">Przebieg negocjacji jest opisywany w protokole z prac KOP. </w:t>
      </w:r>
    </w:p>
    <w:p w:rsidR="00533216" w:rsidRPr="00A7301F" w:rsidRDefault="00533216" w:rsidP="00F37FA0">
      <w:pPr>
        <w:pStyle w:val="Tekstpodstawowy"/>
        <w:suppressAutoHyphens w:val="0"/>
        <w:overflowPunct/>
        <w:autoSpaceDE/>
        <w:autoSpaceDN/>
        <w:adjustRightInd/>
        <w:spacing w:before="120" w:after="120" w:line="240" w:lineRule="auto"/>
        <w:textAlignment w:val="auto"/>
        <w:rPr>
          <w:rFonts w:ascii="Calibri" w:hAnsi="Calibri" w:cs="Calibri"/>
          <w:sz w:val="24"/>
          <w:szCs w:val="24"/>
        </w:rPr>
      </w:pPr>
    </w:p>
    <w:p w:rsidR="00533216" w:rsidRPr="00874AB8" w:rsidRDefault="00533216" w:rsidP="00F37FA0">
      <w:pPr>
        <w:pStyle w:val="Tytupodpodrozdziau"/>
        <w:numPr>
          <w:ilvl w:val="1"/>
          <w:numId w:val="10"/>
        </w:numPr>
        <w:spacing w:before="120" w:after="120"/>
        <w:contextualSpacing w:val="0"/>
        <w:outlineLvl w:val="2"/>
        <w:rPr>
          <w:sz w:val="26"/>
          <w:szCs w:val="26"/>
        </w:rPr>
      </w:pPr>
      <w:bookmarkStart w:id="141" w:name="_Toc454891423"/>
      <w:bookmarkStart w:id="142" w:name="ocena_strateg"/>
      <w:r w:rsidRPr="00AF1D03">
        <w:rPr>
          <w:sz w:val="26"/>
          <w:szCs w:val="26"/>
        </w:rPr>
        <w:t>Zakończenie oceny i r</w:t>
      </w:r>
      <w:r w:rsidRPr="00783449">
        <w:rPr>
          <w:sz w:val="26"/>
          <w:szCs w:val="26"/>
        </w:rPr>
        <w:t>ozstrzygnięcie konkursu</w:t>
      </w:r>
      <w:bookmarkEnd w:id="141"/>
    </w:p>
    <w:p w:rsidR="00533216" w:rsidRPr="00662F78" w:rsidRDefault="00533216" w:rsidP="00F37FA0">
      <w:pPr>
        <w:spacing w:before="120" w:after="120" w:line="240" w:lineRule="auto"/>
        <w:jc w:val="both"/>
        <w:rPr>
          <w:rFonts w:cs="Calibri"/>
          <w:sz w:val="24"/>
          <w:szCs w:val="24"/>
          <w:lang w:eastAsia="pl-PL"/>
        </w:rPr>
      </w:pPr>
      <w:r w:rsidRPr="00662F78">
        <w:rPr>
          <w:rFonts w:cs="Calibri"/>
          <w:sz w:val="24"/>
          <w:szCs w:val="24"/>
          <w:lang w:eastAsia="pl-PL"/>
        </w:rPr>
        <w:t>Po przeanalizowaniu kart oceny i obliczeniu, w oparciu o ww. zasady, liczby punktów przyznanych poszczególnym projektom, KOP przygotowuje listę wszystkich wniosków o dofinansowanie, które podlegały ocenie, szeregując je w kolejności malejącej liczby uzyskanych punktów.</w:t>
      </w:r>
    </w:p>
    <w:p w:rsidR="00533216" w:rsidRPr="00662F78" w:rsidRDefault="00533216" w:rsidP="00F37FA0">
      <w:pPr>
        <w:spacing w:before="120" w:after="120" w:line="240" w:lineRule="auto"/>
        <w:jc w:val="both"/>
        <w:rPr>
          <w:rFonts w:cs="Calibri"/>
          <w:sz w:val="24"/>
          <w:szCs w:val="24"/>
          <w:lang w:eastAsia="pl-PL"/>
        </w:rPr>
      </w:pPr>
      <w:r w:rsidRPr="00662F78">
        <w:rPr>
          <w:rFonts w:cs="Calibri"/>
          <w:sz w:val="24"/>
          <w:szCs w:val="24"/>
          <w:lang w:eastAsia="pl-PL"/>
        </w:rPr>
        <w:t>Ww. listy wskazują, które projekty:</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540" w:hanging="540"/>
        <w:textAlignment w:val="auto"/>
        <w:rPr>
          <w:rFonts w:ascii="Calibri" w:hAnsi="Calibri" w:cs="Calibri"/>
          <w:sz w:val="24"/>
          <w:szCs w:val="24"/>
        </w:rPr>
      </w:pPr>
      <w:proofErr w:type="gramStart"/>
      <w:r w:rsidRPr="00662F78">
        <w:rPr>
          <w:rFonts w:ascii="Calibri" w:hAnsi="Calibri" w:cs="Calibri"/>
          <w:sz w:val="24"/>
          <w:szCs w:val="24"/>
        </w:rPr>
        <w:t>zostały</w:t>
      </w:r>
      <w:proofErr w:type="gramEnd"/>
      <w:r w:rsidRPr="00662F78">
        <w:rPr>
          <w:rFonts w:ascii="Calibri" w:hAnsi="Calibri" w:cs="Calibri"/>
          <w:sz w:val="24"/>
          <w:szCs w:val="24"/>
        </w:rPr>
        <w:t xml:space="preserve"> pozytywnie ocenione i kwalifikują się do dofinansowania,</w:t>
      </w:r>
    </w:p>
    <w:p w:rsidR="00533216" w:rsidRDefault="00533216" w:rsidP="00836E22">
      <w:pPr>
        <w:pStyle w:val="Tekstpodstawowy"/>
        <w:numPr>
          <w:ilvl w:val="0"/>
          <w:numId w:val="3"/>
        </w:numPr>
        <w:suppressAutoHyphens w:val="0"/>
        <w:overflowPunct/>
        <w:autoSpaceDE/>
        <w:autoSpaceDN/>
        <w:adjustRightInd/>
        <w:spacing w:before="120" w:after="120" w:line="240" w:lineRule="auto"/>
        <w:ind w:left="540" w:hanging="540"/>
        <w:textAlignment w:val="auto"/>
        <w:rPr>
          <w:rFonts w:ascii="Calibri" w:hAnsi="Calibri" w:cs="Calibri"/>
          <w:sz w:val="24"/>
          <w:szCs w:val="24"/>
        </w:rPr>
      </w:pPr>
      <w:proofErr w:type="gramStart"/>
      <w:r w:rsidRPr="00662F78">
        <w:rPr>
          <w:rFonts w:ascii="Calibri" w:hAnsi="Calibri" w:cs="Calibri"/>
          <w:sz w:val="24"/>
          <w:szCs w:val="24"/>
        </w:rPr>
        <w:t>zostały</w:t>
      </w:r>
      <w:proofErr w:type="gramEnd"/>
      <w:r w:rsidRPr="00662F78">
        <w:rPr>
          <w:rFonts w:ascii="Calibri" w:hAnsi="Calibri" w:cs="Calibri"/>
          <w:sz w:val="24"/>
          <w:szCs w:val="24"/>
        </w:rPr>
        <w:t xml:space="preserve"> ocenione negatywnie w rozumieniu art. 53 ust. 2 </w:t>
      </w:r>
      <w:hyperlink r:id="rId51" w:history="1">
        <w:r w:rsidRPr="00662F78">
          <w:rPr>
            <w:rStyle w:val="Hipercze"/>
            <w:rFonts w:ascii="Calibri" w:hAnsi="Calibri" w:cs="Calibri"/>
            <w:color w:val="auto"/>
            <w:sz w:val="24"/>
            <w:szCs w:val="24"/>
          </w:rPr>
          <w:t>ustawy wdrożeniowej</w:t>
        </w:r>
      </w:hyperlink>
      <w:r w:rsidRPr="00662F78">
        <w:rPr>
          <w:rFonts w:ascii="Calibri" w:hAnsi="Calibri" w:cs="Calibri"/>
          <w:sz w:val="24"/>
          <w:szCs w:val="24"/>
        </w:rPr>
        <w:t xml:space="preserve"> i nie zostaną wybrane do dofinansowania.</w:t>
      </w:r>
    </w:p>
    <w:bookmarkEnd w:id="142"/>
    <w:p w:rsidR="00533216" w:rsidRPr="0021036E" w:rsidRDefault="00533216" w:rsidP="00AF6043">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Po rozstrzygnięciu konkursu, IOK niezwłocznie zawiadamia na piśmie właściwych wnioskodawców o</w:t>
      </w:r>
      <w:r>
        <w:rPr>
          <w:rFonts w:cs="Calibri"/>
          <w:color w:val="000000"/>
          <w:sz w:val="24"/>
          <w:szCs w:val="24"/>
          <w:lang w:eastAsia="pl-PL"/>
        </w:rPr>
        <w:t xml:space="preserve"> </w:t>
      </w:r>
      <w:r w:rsidRPr="0021036E">
        <w:rPr>
          <w:rFonts w:cs="Calibri"/>
          <w:color w:val="000000"/>
          <w:sz w:val="24"/>
          <w:szCs w:val="24"/>
          <w:lang w:eastAsia="pl-PL"/>
        </w:rPr>
        <w:t xml:space="preserve">zakończeniu oceny ich projektu i jej wyniku. Może on być pozytywny, co oznacza, że projekt został wybrany do dofinansowania albo negatywny, co oznacza, że projekt nie został wybrany do dofinansowania. W takim przypadku w ww. piśmie zamieszczane jest pouczenie, zgodne z art. 46 ust. 5 </w:t>
      </w:r>
      <w:hyperlink r:id="rId52" w:history="1">
        <w:r w:rsidRPr="0021036E">
          <w:rPr>
            <w:rStyle w:val="Hipercze"/>
            <w:rFonts w:cs="Calibri"/>
            <w:sz w:val="24"/>
            <w:szCs w:val="24"/>
          </w:rPr>
          <w:t>ustawy wdrożeniowej</w:t>
        </w:r>
      </w:hyperlink>
      <w:r w:rsidRPr="0021036E">
        <w:rPr>
          <w:rFonts w:cs="Calibri"/>
          <w:color w:val="000000"/>
          <w:sz w:val="24"/>
          <w:szCs w:val="24"/>
          <w:lang w:eastAsia="pl-PL"/>
        </w:rPr>
        <w:t>, o mo</w:t>
      </w:r>
      <w:r>
        <w:rPr>
          <w:rFonts w:cs="Calibri"/>
          <w:color w:val="000000"/>
          <w:sz w:val="24"/>
          <w:szCs w:val="24"/>
          <w:lang w:eastAsia="pl-PL"/>
        </w:rPr>
        <w:t>żliwości wniesienia protestu, o </w:t>
      </w:r>
      <w:r w:rsidRPr="0021036E">
        <w:rPr>
          <w:rFonts w:cs="Calibri"/>
          <w:color w:val="000000"/>
          <w:sz w:val="24"/>
          <w:szCs w:val="24"/>
          <w:lang w:eastAsia="pl-PL"/>
        </w:rPr>
        <w:t xml:space="preserve">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kopię wypełnionej karty oceny z zachowaniem anonimowości osób jej dokonujących. </w:t>
      </w:r>
    </w:p>
    <w:p w:rsidR="00533216" w:rsidRPr="00284215" w:rsidRDefault="009A6B22" w:rsidP="00AF6043">
      <w:pPr>
        <w:pStyle w:val="Tytupodpodrozdziau"/>
        <w:numPr>
          <w:ilvl w:val="1"/>
          <w:numId w:val="10"/>
        </w:numPr>
        <w:spacing w:beforeLines="120" w:before="288" w:afterLines="120" w:after="288"/>
        <w:outlineLvl w:val="2"/>
        <w:rPr>
          <w:rFonts w:asciiTheme="minorHAnsi" w:hAnsiTheme="minorHAnsi" w:cstheme="minorHAnsi"/>
          <w:sz w:val="26"/>
          <w:szCs w:val="26"/>
        </w:rPr>
      </w:pPr>
      <w:bookmarkStart w:id="143" w:name="_Toc454891424"/>
      <w:r w:rsidRPr="003A5F31">
        <w:rPr>
          <w:rFonts w:asciiTheme="minorHAnsi" w:hAnsiTheme="minorHAnsi" w:cstheme="minorHAnsi"/>
          <w:sz w:val="24"/>
          <w:szCs w:val="24"/>
        </w:rPr>
        <w:t xml:space="preserve"> </w:t>
      </w:r>
      <w:r w:rsidR="00533216" w:rsidRPr="00284215">
        <w:rPr>
          <w:rFonts w:asciiTheme="minorHAnsi" w:hAnsiTheme="minorHAnsi" w:cstheme="minorHAnsi"/>
          <w:sz w:val="26"/>
          <w:szCs w:val="26"/>
        </w:rPr>
        <w:t>Procedura odwoławcza</w:t>
      </w:r>
      <w:bookmarkStart w:id="144" w:name="_Toc386792310"/>
      <w:bookmarkStart w:id="145" w:name="_Toc386801353"/>
      <w:bookmarkStart w:id="146" w:name="_Toc415742341"/>
      <w:bookmarkEnd w:id="143"/>
      <w:bookmarkEnd w:id="144"/>
      <w:bookmarkEnd w:id="145"/>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0"/>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1"/>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1"/>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1"/>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0B708B" w:rsidP="00AF6043">
      <w:pPr>
        <w:pStyle w:val="Akapitzlist"/>
        <w:numPr>
          <w:ilvl w:val="1"/>
          <w:numId w:val="59"/>
        </w:numPr>
        <w:spacing w:beforeLines="120" w:before="288" w:afterLines="120" w:after="288" w:line="240" w:lineRule="auto"/>
        <w:outlineLvl w:val="2"/>
        <w:rPr>
          <w:rFonts w:asciiTheme="minorHAnsi" w:hAnsiTheme="minorHAnsi" w:cstheme="minorHAnsi"/>
          <w:b/>
          <w:vanish/>
          <w:sz w:val="26"/>
          <w:szCs w:val="26"/>
        </w:rPr>
      </w:pPr>
    </w:p>
    <w:p w:rsidR="000B708B" w:rsidRPr="00284215" w:rsidRDefault="00290F10" w:rsidP="00AF6043">
      <w:pPr>
        <w:pStyle w:val="Tytupodpodrozdziau"/>
        <w:numPr>
          <w:ilvl w:val="2"/>
          <w:numId w:val="59"/>
        </w:numPr>
        <w:spacing w:beforeLines="120" w:before="288" w:afterLines="120" w:after="288"/>
        <w:outlineLvl w:val="2"/>
        <w:rPr>
          <w:rFonts w:asciiTheme="minorHAnsi" w:hAnsiTheme="minorHAnsi" w:cstheme="minorHAnsi"/>
          <w:sz w:val="26"/>
          <w:szCs w:val="26"/>
        </w:rPr>
      </w:pPr>
      <w:r w:rsidRPr="00284215">
        <w:rPr>
          <w:rFonts w:asciiTheme="minorHAnsi" w:hAnsiTheme="minorHAnsi" w:cstheme="minorHAnsi"/>
          <w:bCs/>
          <w:sz w:val="26"/>
          <w:szCs w:val="26"/>
        </w:rPr>
        <w:t xml:space="preserve"> </w:t>
      </w:r>
      <w:r w:rsidR="000B708B" w:rsidRPr="00284215">
        <w:rPr>
          <w:rFonts w:asciiTheme="minorHAnsi" w:hAnsiTheme="minorHAnsi" w:cstheme="minorHAnsi"/>
          <w:bCs/>
          <w:sz w:val="26"/>
          <w:szCs w:val="26"/>
        </w:rPr>
        <w:t>Zakres podmiotowy i przedmiotowy procedury odwoławczej</w:t>
      </w:r>
    </w:p>
    <w:p w:rsidR="000B708B" w:rsidRPr="00F61460" w:rsidRDefault="000B708B" w:rsidP="009621CD">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r w:rsidRPr="00F61460">
        <w:rPr>
          <w:rFonts w:asciiTheme="minorHAnsi" w:hAnsiTheme="minorHAnsi" w:cstheme="minorHAnsi"/>
          <w:sz w:val="24"/>
          <w:szCs w:val="24"/>
          <w:lang w:eastAsia="pl-PL"/>
        </w:rPr>
        <w:t>1. W kwestii procedury odwoławczej przysługującej wnioskodawcom zastosowanie mają przepisy</w:t>
      </w:r>
    </w:p>
    <w:p w:rsidR="000B708B" w:rsidRPr="00284215" w:rsidRDefault="000B708B" w:rsidP="00284215">
      <w:pPr>
        <w:spacing w:before="120" w:after="120" w:line="240" w:lineRule="auto"/>
        <w:ind w:left="284"/>
        <w:rPr>
          <w:rFonts w:asciiTheme="minorHAnsi" w:hAnsiTheme="minorHAnsi" w:cstheme="minorHAnsi"/>
          <w:sz w:val="24"/>
          <w:szCs w:val="24"/>
        </w:rPr>
      </w:pPr>
      <w:proofErr w:type="gramStart"/>
      <w:r w:rsidRPr="00284215">
        <w:rPr>
          <w:rFonts w:asciiTheme="minorHAnsi" w:hAnsiTheme="minorHAnsi" w:cstheme="minorHAnsi"/>
          <w:sz w:val="24"/>
          <w:szCs w:val="24"/>
          <w:lang w:eastAsia="pl-PL"/>
        </w:rPr>
        <w:t>rozdziału</w:t>
      </w:r>
      <w:proofErr w:type="gramEnd"/>
      <w:r w:rsidRPr="00284215">
        <w:rPr>
          <w:rFonts w:asciiTheme="minorHAnsi" w:hAnsiTheme="minorHAnsi" w:cstheme="minorHAnsi"/>
          <w:sz w:val="24"/>
          <w:szCs w:val="24"/>
          <w:lang w:eastAsia="pl-PL"/>
        </w:rPr>
        <w:t xml:space="preserve"> 15 ustawy wdrożeniowej.</w:t>
      </w:r>
    </w:p>
    <w:p w:rsidR="000B708B" w:rsidRPr="003A5F31" w:rsidRDefault="000B708B" w:rsidP="00284215">
      <w:pPr>
        <w:autoSpaceDE w:val="0"/>
        <w:autoSpaceDN w:val="0"/>
        <w:adjustRightInd w:val="0"/>
        <w:spacing w:beforeLines="120" w:before="288" w:afterLines="120" w:after="288" w:line="240" w:lineRule="auto"/>
        <w:ind w:left="284" w:hanging="284"/>
        <w:contextualSpacing/>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2. Wnioskodawcy, którego wniosek uzyskał ocenę negatywną, przysługuje prawo do złożenia środka odwoławczego – protestu.</w:t>
      </w:r>
    </w:p>
    <w:p w:rsidR="009A6B22" w:rsidRPr="003A5F31" w:rsidRDefault="009A6B22" w:rsidP="003A5F31">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9A6B22" w:rsidRPr="00F61460" w:rsidRDefault="000B708B" w:rsidP="00284215">
      <w:pPr>
        <w:autoSpaceDE w:val="0"/>
        <w:autoSpaceDN w:val="0"/>
        <w:adjustRightInd w:val="0"/>
        <w:spacing w:beforeLines="120" w:before="288" w:afterLines="120" w:after="288" w:line="240" w:lineRule="auto"/>
        <w:ind w:left="284" w:hanging="284"/>
        <w:contextualSpacing/>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3. Zgodnie z art. 53 ust. 2 ustawy wdrożeniowej negatywną oceną jest ocena w zakresie spełniania przez projekt kryteriów wyboru projektów, w </w:t>
      </w:r>
      <w:proofErr w:type="gramStart"/>
      <w:r w:rsidRPr="003A5F31">
        <w:rPr>
          <w:rFonts w:asciiTheme="minorHAnsi" w:hAnsiTheme="minorHAnsi" w:cstheme="minorHAnsi"/>
          <w:sz w:val="24"/>
          <w:szCs w:val="24"/>
          <w:lang w:eastAsia="pl-PL"/>
        </w:rPr>
        <w:t>ramach której</w:t>
      </w:r>
      <w:proofErr w:type="gramEnd"/>
      <w:r w:rsidRPr="003A5F31">
        <w:rPr>
          <w:rFonts w:asciiTheme="minorHAnsi" w:hAnsiTheme="minorHAnsi" w:cstheme="minorHAnsi"/>
          <w:sz w:val="24"/>
          <w:szCs w:val="24"/>
          <w:lang w:eastAsia="pl-PL"/>
        </w:rPr>
        <w:t>:</w:t>
      </w:r>
    </w:p>
    <w:p w:rsidR="00AF6043" w:rsidRPr="005529F3" w:rsidRDefault="00AF6043" w:rsidP="003A5F31">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0B708B" w:rsidRPr="003A5F31" w:rsidRDefault="009A6B22" w:rsidP="00284215">
      <w:pPr>
        <w:numPr>
          <w:ilvl w:val="0"/>
          <w:numId w:val="60"/>
        </w:numPr>
        <w:autoSpaceDE w:val="0"/>
        <w:autoSpaceDN w:val="0"/>
        <w:adjustRightInd w:val="0"/>
        <w:spacing w:beforeLines="600" w:before="1440" w:afterLines="600" w:after="1440" w:line="240" w:lineRule="auto"/>
        <w:contextualSpacing/>
        <w:jc w:val="both"/>
        <w:rPr>
          <w:rFonts w:asciiTheme="minorHAnsi" w:hAnsiTheme="minorHAnsi" w:cstheme="minorHAnsi"/>
          <w:sz w:val="24"/>
          <w:szCs w:val="24"/>
          <w:lang w:eastAsia="pl-PL"/>
        </w:rPr>
      </w:pPr>
      <w:r w:rsidRPr="005529F3">
        <w:rPr>
          <w:rFonts w:asciiTheme="minorHAnsi" w:hAnsiTheme="minorHAnsi" w:cstheme="minorHAnsi"/>
          <w:sz w:val="24"/>
          <w:szCs w:val="24"/>
          <w:lang w:eastAsia="pl-PL"/>
        </w:rPr>
        <w:t xml:space="preserve"> </w:t>
      </w:r>
      <w:r w:rsidR="000B708B" w:rsidRPr="00DF1E08">
        <w:rPr>
          <w:rFonts w:asciiTheme="minorHAnsi" w:hAnsiTheme="minorHAnsi" w:cstheme="minorHAnsi"/>
          <w:sz w:val="24"/>
          <w:szCs w:val="24"/>
          <w:lang w:eastAsia="pl-PL"/>
        </w:rPr>
        <w:t xml:space="preserve">projekt nie uzyskał wymaganej liczby punktów lub nie spełnił kryteriów wyboru projektów, na </w:t>
      </w:r>
      <w:proofErr w:type="gramStart"/>
      <w:r w:rsidR="000B708B" w:rsidRPr="00DF1E08">
        <w:rPr>
          <w:rFonts w:asciiTheme="minorHAnsi" w:hAnsiTheme="minorHAnsi" w:cstheme="minorHAnsi"/>
          <w:sz w:val="24"/>
          <w:szCs w:val="24"/>
          <w:lang w:eastAsia="pl-PL"/>
        </w:rPr>
        <w:t>skutek czego</w:t>
      </w:r>
      <w:proofErr w:type="gramEnd"/>
      <w:r w:rsidR="000B708B" w:rsidRPr="00DF1E08">
        <w:rPr>
          <w:rFonts w:asciiTheme="minorHAnsi" w:hAnsiTheme="minorHAnsi" w:cstheme="minorHAnsi"/>
          <w:sz w:val="24"/>
          <w:szCs w:val="24"/>
          <w:lang w:eastAsia="pl-PL"/>
        </w:rPr>
        <w:t xml:space="preserve"> nie może być wybrany do dofin</w:t>
      </w:r>
      <w:r w:rsidR="000B708B" w:rsidRPr="003A5F31">
        <w:rPr>
          <w:rFonts w:asciiTheme="minorHAnsi" w:hAnsiTheme="minorHAnsi" w:cstheme="minorHAnsi"/>
          <w:sz w:val="24"/>
          <w:szCs w:val="24"/>
          <w:lang w:eastAsia="pl-PL"/>
        </w:rPr>
        <w:t>ansowania albo skierowany do kolejnego etapu oceny;</w:t>
      </w:r>
    </w:p>
    <w:p w:rsidR="009A6B22" w:rsidRPr="003A5F31" w:rsidRDefault="009A6B22" w:rsidP="00284215">
      <w:pPr>
        <w:autoSpaceDE w:val="0"/>
        <w:autoSpaceDN w:val="0"/>
        <w:adjustRightInd w:val="0"/>
        <w:spacing w:beforeLines="600" w:before="1440" w:afterLines="600" w:after="1440" w:line="240" w:lineRule="auto"/>
        <w:ind w:left="720"/>
        <w:contextualSpacing/>
        <w:jc w:val="both"/>
        <w:rPr>
          <w:rFonts w:asciiTheme="minorHAnsi" w:hAnsiTheme="minorHAnsi" w:cstheme="minorHAnsi"/>
          <w:sz w:val="24"/>
          <w:szCs w:val="24"/>
          <w:lang w:eastAsia="pl-PL"/>
        </w:rPr>
      </w:pPr>
    </w:p>
    <w:p w:rsidR="000B708B" w:rsidRPr="003A5F31" w:rsidRDefault="009A6B22" w:rsidP="00284215">
      <w:pPr>
        <w:numPr>
          <w:ilvl w:val="0"/>
          <w:numId w:val="60"/>
        </w:numPr>
        <w:autoSpaceDE w:val="0"/>
        <w:autoSpaceDN w:val="0"/>
        <w:adjustRightInd w:val="0"/>
        <w:spacing w:beforeLines="600" w:before="1440" w:afterLines="600" w:after="1440" w:line="240" w:lineRule="auto"/>
        <w:contextualSpacing/>
        <w:jc w:val="both"/>
        <w:rPr>
          <w:rFonts w:asciiTheme="minorHAnsi" w:hAnsiTheme="minorHAnsi" w:cstheme="minorHAnsi"/>
          <w:sz w:val="24"/>
          <w:szCs w:val="24"/>
        </w:rPr>
      </w:pPr>
      <w:r w:rsidRPr="003A5F31">
        <w:rPr>
          <w:rFonts w:asciiTheme="minorHAnsi" w:hAnsiTheme="minorHAnsi" w:cstheme="minorHAnsi"/>
          <w:sz w:val="24"/>
          <w:szCs w:val="24"/>
          <w:lang w:eastAsia="pl-PL"/>
        </w:rPr>
        <w:t xml:space="preserve"> </w:t>
      </w:r>
      <w:proofErr w:type="gramStart"/>
      <w:r w:rsidR="000B708B" w:rsidRPr="003A5F31">
        <w:rPr>
          <w:rFonts w:asciiTheme="minorHAnsi" w:hAnsiTheme="minorHAnsi" w:cstheme="minorHAnsi"/>
          <w:sz w:val="24"/>
          <w:szCs w:val="24"/>
          <w:lang w:eastAsia="pl-PL"/>
        </w:rPr>
        <w:t>projekt</w:t>
      </w:r>
      <w:proofErr w:type="gramEnd"/>
      <w:r w:rsidR="000B708B" w:rsidRPr="003A5F31">
        <w:rPr>
          <w:rFonts w:asciiTheme="minorHAnsi" w:hAnsiTheme="minorHAnsi" w:cstheme="minorHAnsi"/>
          <w:sz w:val="24"/>
          <w:szCs w:val="24"/>
          <w:lang w:eastAsia="pl-PL"/>
        </w:rPr>
        <w:t xml:space="preserve"> uzyskał wymaganą liczbę punktów lub spełnił kryteria wyboru projektów, jednak kwota przeznaczona na dofinansowanie projektów w konkursie nie wystarcza na wybranie go do dofinansowania.</w:t>
      </w: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2"/>
          <w:numId w:val="62"/>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284215" w:rsidRDefault="009A6B22" w:rsidP="00AF6043">
      <w:pPr>
        <w:numPr>
          <w:ilvl w:val="2"/>
          <w:numId w:val="62"/>
        </w:numPr>
        <w:autoSpaceDE w:val="0"/>
        <w:autoSpaceDN w:val="0"/>
        <w:adjustRightInd w:val="0"/>
        <w:spacing w:beforeLines="120" w:before="288" w:afterLines="120" w:after="288" w:line="240" w:lineRule="auto"/>
        <w:ind w:left="1004"/>
        <w:contextualSpacing/>
        <w:jc w:val="both"/>
        <w:rPr>
          <w:rFonts w:asciiTheme="minorHAnsi" w:hAnsiTheme="minorHAnsi" w:cstheme="minorHAnsi"/>
          <w:b/>
          <w:sz w:val="26"/>
          <w:szCs w:val="26"/>
        </w:rPr>
      </w:pPr>
      <w:r w:rsidRPr="00284215">
        <w:rPr>
          <w:rFonts w:asciiTheme="minorHAnsi" w:hAnsiTheme="minorHAnsi" w:cstheme="minorHAnsi"/>
          <w:b/>
          <w:bCs/>
          <w:sz w:val="26"/>
          <w:szCs w:val="26"/>
          <w:lang w:eastAsia="pl-PL"/>
        </w:rPr>
        <w:t xml:space="preserve"> </w:t>
      </w:r>
      <w:r w:rsidR="000B708B" w:rsidRPr="00284215">
        <w:rPr>
          <w:rFonts w:asciiTheme="minorHAnsi" w:hAnsiTheme="minorHAnsi" w:cstheme="minorHAnsi"/>
          <w:b/>
          <w:bCs/>
          <w:sz w:val="26"/>
          <w:szCs w:val="26"/>
          <w:lang w:eastAsia="pl-PL"/>
        </w:rPr>
        <w:t>Protest</w:t>
      </w:r>
    </w:p>
    <w:p w:rsidR="009A6B22" w:rsidRPr="00F61460" w:rsidRDefault="009A6B22" w:rsidP="00AF6043">
      <w:pPr>
        <w:autoSpaceDE w:val="0"/>
        <w:autoSpaceDN w:val="0"/>
        <w:adjustRightInd w:val="0"/>
        <w:spacing w:beforeLines="120" w:before="288" w:afterLines="120" w:after="288" w:line="240" w:lineRule="auto"/>
        <w:ind w:left="1004"/>
        <w:contextualSpacing/>
        <w:jc w:val="both"/>
        <w:rPr>
          <w:rFonts w:asciiTheme="minorHAnsi" w:hAnsiTheme="minorHAnsi" w:cstheme="minorHAnsi"/>
          <w:b/>
          <w:sz w:val="24"/>
          <w:szCs w:val="24"/>
        </w:rPr>
      </w:pPr>
    </w:p>
    <w:p w:rsidR="000B708B" w:rsidRPr="00F61460" w:rsidRDefault="000B708B" w:rsidP="00284215">
      <w:pPr>
        <w:autoSpaceDE w:val="0"/>
        <w:autoSpaceDN w:val="0"/>
        <w:adjustRightInd w:val="0"/>
        <w:spacing w:beforeLines="120" w:before="288" w:afterLines="120" w:after="288" w:line="240" w:lineRule="auto"/>
        <w:ind w:left="284" w:hanging="284"/>
        <w:contextualSpacing/>
        <w:jc w:val="both"/>
        <w:rPr>
          <w:rFonts w:asciiTheme="minorHAnsi" w:hAnsiTheme="minorHAnsi" w:cstheme="minorHAnsi"/>
          <w:sz w:val="24"/>
          <w:szCs w:val="24"/>
          <w:lang w:eastAsia="pl-PL"/>
        </w:rPr>
      </w:pPr>
      <w:r w:rsidRPr="00F61460">
        <w:rPr>
          <w:rFonts w:asciiTheme="minorHAnsi" w:hAnsiTheme="minorHAnsi" w:cstheme="minorHAnsi"/>
          <w:sz w:val="24"/>
          <w:szCs w:val="24"/>
          <w:lang w:eastAsia="pl-PL"/>
        </w:rPr>
        <w:t>1.</w:t>
      </w:r>
      <w:r w:rsidR="003A5F31">
        <w:rPr>
          <w:rFonts w:asciiTheme="minorHAnsi" w:hAnsiTheme="minorHAnsi" w:cstheme="minorHAnsi"/>
          <w:sz w:val="24"/>
          <w:szCs w:val="24"/>
          <w:lang w:eastAsia="pl-PL"/>
        </w:rPr>
        <w:t xml:space="preserve"> </w:t>
      </w:r>
      <w:r w:rsidRPr="00F61460">
        <w:rPr>
          <w:rFonts w:asciiTheme="minorHAnsi" w:hAnsiTheme="minorHAnsi" w:cstheme="minorHAnsi"/>
          <w:sz w:val="24"/>
          <w:szCs w:val="24"/>
          <w:lang w:eastAsia="pl-PL"/>
        </w:rPr>
        <w:t>Zgodnie z art. 53 ust. 1 ustawy wdrożeniowej celem wniesienia protestu jest ponowne</w:t>
      </w:r>
      <w:r w:rsidR="003A5F31">
        <w:rPr>
          <w:rFonts w:asciiTheme="minorHAnsi" w:hAnsiTheme="minorHAnsi" w:cstheme="minorHAnsi"/>
          <w:sz w:val="24"/>
          <w:szCs w:val="24"/>
          <w:lang w:eastAsia="pl-PL"/>
        </w:rPr>
        <w:t xml:space="preserve"> </w:t>
      </w:r>
      <w:r w:rsidRPr="00F61460">
        <w:rPr>
          <w:rFonts w:asciiTheme="minorHAnsi" w:hAnsiTheme="minorHAnsi" w:cstheme="minorHAnsi"/>
          <w:sz w:val="24"/>
          <w:szCs w:val="24"/>
          <w:lang w:eastAsia="pl-PL"/>
        </w:rPr>
        <w:t>sprawdzenie złożonego wniosku w zakresie spełniania kryteriów wyboru projektów.</w:t>
      </w:r>
    </w:p>
    <w:p w:rsidR="009A6B22" w:rsidRPr="005529F3" w:rsidRDefault="009A6B22" w:rsidP="00AF6043">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0B708B" w:rsidRPr="00DF1E08" w:rsidRDefault="000B708B" w:rsidP="003A5F31">
      <w:pPr>
        <w:autoSpaceDE w:val="0"/>
        <w:autoSpaceDN w:val="0"/>
        <w:adjustRightInd w:val="0"/>
        <w:spacing w:beforeLines="120" w:before="288" w:afterLines="120" w:after="288" w:line="240" w:lineRule="auto"/>
        <w:ind w:left="284" w:hanging="284"/>
        <w:contextualSpacing/>
        <w:jc w:val="both"/>
        <w:rPr>
          <w:rFonts w:asciiTheme="minorHAnsi" w:hAnsiTheme="minorHAnsi" w:cstheme="minorHAnsi"/>
          <w:sz w:val="24"/>
          <w:szCs w:val="24"/>
          <w:lang w:eastAsia="pl-PL"/>
        </w:rPr>
      </w:pPr>
      <w:r w:rsidRPr="00DF1E08">
        <w:rPr>
          <w:rFonts w:asciiTheme="minorHAnsi" w:hAnsiTheme="minorHAnsi" w:cstheme="minorHAnsi"/>
          <w:sz w:val="24"/>
          <w:szCs w:val="24"/>
          <w:lang w:eastAsia="pl-PL"/>
        </w:rPr>
        <w:t>2. IZ pisemnie informuje wnioskodawcę o negatywnym wyniku oceny projektu w rozumieniu art. 53 ust. 2 ustawy wdrożeniowej. Pismo informujące zawiera pouczenie o możliwości wniesienia protestu.</w:t>
      </w:r>
    </w:p>
    <w:p w:rsidR="000B708B" w:rsidRPr="003A5F31" w:rsidRDefault="000B708B" w:rsidP="003A5F31">
      <w:pPr>
        <w:autoSpaceDE w:val="0"/>
        <w:autoSpaceDN w:val="0"/>
        <w:adjustRightInd w:val="0"/>
        <w:spacing w:beforeLines="120" w:before="288" w:afterLines="120" w:after="288" w:line="240" w:lineRule="auto"/>
        <w:ind w:left="284" w:hanging="284"/>
        <w:contextualSpacing/>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3. Protest może dotyczyć każdego etapu oceny projektu, a więc zarówno oceny formalnej, jak i merytorycznej, a także sposobu dokonania oceny (w zakresie ewentualnych naruszeń proceduralnych).</w:t>
      </w:r>
    </w:p>
    <w:p w:rsidR="009A6B22" w:rsidRPr="003A5F31" w:rsidRDefault="009A6B22" w:rsidP="00AF6043">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0B708B" w:rsidRPr="003A5F31" w:rsidRDefault="000B708B" w:rsidP="003A5F31">
      <w:pPr>
        <w:autoSpaceDE w:val="0"/>
        <w:autoSpaceDN w:val="0"/>
        <w:adjustRightInd w:val="0"/>
        <w:spacing w:beforeLines="120" w:before="288" w:afterLines="120" w:after="288" w:line="240" w:lineRule="auto"/>
        <w:ind w:left="284" w:hanging="284"/>
        <w:contextualSpacing/>
        <w:jc w:val="both"/>
        <w:rPr>
          <w:rFonts w:asciiTheme="minorHAnsi" w:hAnsiTheme="minorHAnsi" w:cstheme="minorHAnsi"/>
          <w:sz w:val="24"/>
          <w:szCs w:val="24"/>
        </w:rPr>
      </w:pPr>
      <w:r w:rsidRPr="003A5F31">
        <w:rPr>
          <w:rFonts w:asciiTheme="minorHAnsi" w:hAnsiTheme="minorHAnsi" w:cstheme="minorHAnsi"/>
          <w:sz w:val="24"/>
          <w:szCs w:val="24"/>
          <w:lang w:eastAsia="pl-PL"/>
        </w:rPr>
        <w:t>4. Na podstawie art. 53 ust. 3 ustawy wdrożeniowej w przypadku, gdy kwota przeznaczona na dofinansowanie projektów w konkursie nie wystarcza na wybranie projektu do dofinansowania, okoliczność ta nie może stanowić wyłącznej przesłanki wniesienia protestu.</w:t>
      </w: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0"/>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1"/>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2"/>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3A5F31" w:rsidRDefault="000B708B" w:rsidP="00AF6043">
      <w:pPr>
        <w:pStyle w:val="Akapitzlist"/>
        <w:numPr>
          <w:ilvl w:val="2"/>
          <w:numId w:val="64"/>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B708B" w:rsidRPr="00284215" w:rsidRDefault="00071CF9" w:rsidP="00AF6043">
      <w:pPr>
        <w:numPr>
          <w:ilvl w:val="2"/>
          <w:numId w:val="64"/>
        </w:numPr>
        <w:autoSpaceDE w:val="0"/>
        <w:autoSpaceDN w:val="0"/>
        <w:adjustRightInd w:val="0"/>
        <w:spacing w:beforeLines="120" w:before="288" w:afterLines="120" w:after="288" w:line="240" w:lineRule="auto"/>
        <w:contextualSpacing/>
        <w:jc w:val="both"/>
        <w:rPr>
          <w:rFonts w:asciiTheme="minorHAnsi" w:hAnsiTheme="minorHAnsi" w:cstheme="minorHAnsi"/>
          <w:b/>
          <w:sz w:val="26"/>
          <w:szCs w:val="26"/>
          <w:lang w:eastAsia="pl-PL"/>
        </w:rPr>
      </w:pPr>
      <w:r w:rsidRPr="00284215">
        <w:rPr>
          <w:rFonts w:asciiTheme="minorHAnsi" w:hAnsiTheme="minorHAnsi" w:cstheme="minorHAnsi"/>
          <w:b/>
          <w:bCs/>
          <w:sz w:val="26"/>
          <w:szCs w:val="26"/>
          <w:lang w:eastAsia="pl-PL"/>
        </w:rPr>
        <w:t xml:space="preserve"> </w:t>
      </w:r>
      <w:r w:rsidR="000B708B" w:rsidRPr="00284215">
        <w:rPr>
          <w:rFonts w:asciiTheme="minorHAnsi" w:hAnsiTheme="minorHAnsi" w:cstheme="minorHAnsi"/>
          <w:b/>
          <w:bCs/>
          <w:sz w:val="26"/>
          <w:szCs w:val="26"/>
          <w:lang w:eastAsia="pl-PL"/>
        </w:rPr>
        <w:t>Sposób złożenia protestu</w:t>
      </w:r>
    </w:p>
    <w:p w:rsidR="009A6B22" w:rsidRPr="00F61460" w:rsidRDefault="009A6B22" w:rsidP="00AF6043">
      <w:pPr>
        <w:autoSpaceDE w:val="0"/>
        <w:autoSpaceDN w:val="0"/>
        <w:adjustRightInd w:val="0"/>
        <w:spacing w:beforeLines="120" w:before="288" w:afterLines="120" w:after="288" w:line="240" w:lineRule="auto"/>
        <w:ind w:left="1080"/>
        <w:contextualSpacing/>
        <w:jc w:val="both"/>
        <w:rPr>
          <w:rFonts w:asciiTheme="minorHAnsi" w:hAnsiTheme="minorHAnsi" w:cstheme="minorHAnsi"/>
          <w:sz w:val="24"/>
          <w:szCs w:val="24"/>
          <w:lang w:eastAsia="pl-PL"/>
        </w:rPr>
      </w:pPr>
    </w:p>
    <w:p w:rsidR="000B708B" w:rsidRPr="003A5F31" w:rsidRDefault="000B708B" w:rsidP="003A5F31">
      <w:pPr>
        <w:autoSpaceDE w:val="0"/>
        <w:autoSpaceDN w:val="0"/>
        <w:adjustRightInd w:val="0"/>
        <w:spacing w:beforeLines="120" w:before="288" w:afterLines="120" w:after="288" w:line="240" w:lineRule="auto"/>
        <w:ind w:left="426" w:hanging="426"/>
        <w:contextualSpacing/>
        <w:jc w:val="both"/>
        <w:rPr>
          <w:rFonts w:asciiTheme="minorHAnsi" w:hAnsiTheme="minorHAnsi" w:cstheme="minorHAnsi"/>
          <w:sz w:val="24"/>
          <w:szCs w:val="24"/>
          <w:lang w:eastAsia="pl-PL"/>
        </w:rPr>
      </w:pPr>
      <w:r w:rsidRPr="005529F3">
        <w:rPr>
          <w:rFonts w:asciiTheme="minorHAnsi" w:hAnsiTheme="minorHAnsi" w:cstheme="minorHAnsi"/>
          <w:sz w:val="24"/>
          <w:szCs w:val="24"/>
          <w:lang w:eastAsia="pl-PL"/>
        </w:rPr>
        <w:t>1. Wnioskodaw</w:t>
      </w:r>
      <w:r w:rsidRPr="00DF1E08">
        <w:rPr>
          <w:rFonts w:asciiTheme="minorHAnsi" w:hAnsiTheme="minorHAnsi" w:cstheme="minorHAnsi"/>
          <w:sz w:val="24"/>
          <w:szCs w:val="24"/>
          <w:lang w:eastAsia="pl-PL"/>
        </w:rPr>
        <w:t xml:space="preserve">ca może wnieść protest w terminie 14 dni11 od dnia doręczenia pisma informującego o wyniku oceny projektu. Terminem doręczenia protestu jest data </w:t>
      </w:r>
      <w:r w:rsidRPr="003A5F31">
        <w:rPr>
          <w:rFonts w:asciiTheme="minorHAnsi" w:hAnsiTheme="minorHAnsi" w:cstheme="minorHAnsi"/>
          <w:sz w:val="24"/>
          <w:szCs w:val="24"/>
          <w:lang w:eastAsia="pl-PL"/>
        </w:rPr>
        <w:t xml:space="preserve">nadania w polskiej placówce </w:t>
      </w:r>
      <w:proofErr w:type="gramStart"/>
      <w:r w:rsidRPr="003A5F31">
        <w:rPr>
          <w:rFonts w:asciiTheme="minorHAnsi" w:hAnsiTheme="minorHAnsi" w:cstheme="minorHAnsi"/>
          <w:sz w:val="24"/>
          <w:szCs w:val="24"/>
          <w:lang w:eastAsia="pl-PL"/>
        </w:rPr>
        <w:t>pocztowej</w:t>
      </w:r>
      <w:r w:rsidR="000452F2" w:rsidRPr="003A5F31">
        <w:rPr>
          <w:rFonts w:asciiTheme="minorHAnsi" w:hAnsiTheme="minorHAnsi" w:cstheme="minorHAnsi"/>
          <w:sz w:val="24"/>
          <w:szCs w:val="24"/>
          <w:lang w:eastAsia="pl-PL"/>
        </w:rPr>
        <w:t xml:space="preserve"> </w:t>
      </w:r>
      <w:r w:rsidRPr="003A5F31">
        <w:rPr>
          <w:rFonts w:asciiTheme="minorHAnsi" w:hAnsiTheme="minorHAnsi" w:cstheme="minorHAnsi"/>
          <w:sz w:val="24"/>
          <w:szCs w:val="24"/>
          <w:lang w:eastAsia="pl-PL"/>
        </w:rPr>
        <w:t xml:space="preserve"> lub</w:t>
      </w:r>
      <w:proofErr w:type="gramEnd"/>
      <w:r w:rsidRPr="003A5F31">
        <w:rPr>
          <w:rFonts w:asciiTheme="minorHAnsi" w:hAnsiTheme="minorHAnsi" w:cstheme="minorHAnsi"/>
          <w:sz w:val="24"/>
          <w:szCs w:val="24"/>
          <w:lang w:eastAsia="pl-PL"/>
        </w:rPr>
        <w:t xml:space="preserve"> data doręczenia do siedziby Ministerstwa Rozwoju przez kuriera lub osobiście</w:t>
      </w:r>
      <w:r w:rsidR="000452F2" w:rsidRPr="003A5F31">
        <w:rPr>
          <w:rFonts w:asciiTheme="minorHAnsi" w:hAnsiTheme="minorHAnsi" w:cstheme="minorHAnsi"/>
          <w:sz w:val="24"/>
          <w:szCs w:val="24"/>
          <w:lang w:eastAsia="pl-PL"/>
        </w:rPr>
        <w:t xml:space="preserve"> </w:t>
      </w:r>
      <w:r w:rsidRPr="003A5F31">
        <w:rPr>
          <w:rFonts w:asciiTheme="minorHAnsi" w:hAnsiTheme="minorHAnsi" w:cstheme="minorHAnsi"/>
          <w:sz w:val="24"/>
          <w:szCs w:val="24"/>
          <w:lang w:eastAsia="pl-PL"/>
        </w:rPr>
        <w:t>przez wnioskodawcę.</w:t>
      </w:r>
    </w:p>
    <w:p w:rsidR="009A6B22" w:rsidRPr="003A5F31" w:rsidRDefault="009A6B22" w:rsidP="00AF6043">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0B708B" w:rsidRPr="00DF1E08" w:rsidRDefault="000B708B" w:rsidP="00F61460">
      <w:pPr>
        <w:autoSpaceDE w:val="0"/>
        <w:autoSpaceDN w:val="0"/>
        <w:adjustRightInd w:val="0"/>
        <w:spacing w:beforeLines="120" w:before="288" w:afterLines="120" w:after="288" w:line="240" w:lineRule="auto"/>
        <w:ind w:left="426" w:hanging="426"/>
        <w:contextualSpacing/>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2. </w:t>
      </w:r>
      <w:r w:rsidR="00F61460">
        <w:rPr>
          <w:rFonts w:asciiTheme="minorHAnsi" w:hAnsiTheme="minorHAnsi" w:cstheme="minorHAnsi"/>
          <w:sz w:val="24"/>
          <w:szCs w:val="24"/>
          <w:lang w:eastAsia="pl-PL"/>
        </w:rPr>
        <w:tab/>
      </w:r>
      <w:r w:rsidRPr="00F61460">
        <w:rPr>
          <w:rFonts w:asciiTheme="minorHAnsi" w:hAnsiTheme="minorHAnsi" w:cstheme="minorHAnsi"/>
          <w:sz w:val="24"/>
          <w:szCs w:val="24"/>
          <w:lang w:eastAsia="pl-PL"/>
        </w:rPr>
        <w:t>Instytucją, do której wnoszony jest protest jest IZ PO WER -</w:t>
      </w:r>
      <w:r w:rsidR="000452F2" w:rsidRPr="00F61460">
        <w:rPr>
          <w:rFonts w:asciiTheme="minorHAnsi" w:hAnsiTheme="minorHAnsi" w:cstheme="minorHAnsi"/>
          <w:sz w:val="24"/>
          <w:szCs w:val="24"/>
          <w:lang w:eastAsia="pl-PL"/>
        </w:rPr>
        <w:t xml:space="preserve"> Ministerstwo Rozwoju, pełniące </w:t>
      </w:r>
      <w:r w:rsidRPr="005529F3">
        <w:rPr>
          <w:rFonts w:asciiTheme="minorHAnsi" w:hAnsiTheme="minorHAnsi" w:cstheme="minorHAnsi"/>
          <w:sz w:val="24"/>
          <w:szCs w:val="24"/>
          <w:lang w:eastAsia="pl-PL"/>
        </w:rPr>
        <w:t>funkcję</w:t>
      </w:r>
      <w:r w:rsidR="000452F2" w:rsidRPr="00DF1E08">
        <w:rPr>
          <w:rFonts w:asciiTheme="minorHAnsi" w:hAnsiTheme="minorHAnsi" w:cstheme="minorHAnsi"/>
          <w:sz w:val="24"/>
          <w:szCs w:val="24"/>
          <w:lang w:eastAsia="pl-PL"/>
        </w:rPr>
        <w:t xml:space="preserve"> </w:t>
      </w:r>
      <w:r w:rsidRPr="00DF1E08">
        <w:rPr>
          <w:rFonts w:asciiTheme="minorHAnsi" w:hAnsiTheme="minorHAnsi" w:cstheme="minorHAnsi"/>
          <w:sz w:val="24"/>
          <w:szCs w:val="24"/>
          <w:lang w:eastAsia="pl-PL"/>
        </w:rPr>
        <w:t>IOK.</w:t>
      </w:r>
    </w:p>
    <w:p w:rsidR="009A6B22" w:rsidRPr="003A5F31" w:rsidRDefault="009A6B22" w:rsidP="00AF6043">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0B708B" w:rsidRPr="00DF1E08" w:rsidRDefault="000B708B" w:rsidP="00284215">
      <w:pPr>
        <w:autoSpaceDE w:val="0"/>
        <w:autoSpaceDN w:val="0"/>
        <w:adjustRightInd w:val="0"/>
        <w:spacing w:beforeLines="120" w:before="288" w:afterLines="120" w:after="288" w:line="240" w:lineRule="auto"/>
        <w:ind w:left="426" w:hanging="426"/>
        <w:contextualSpacing/>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3. </w:t>
      </w:r>
      <w:r w:rsidR="00F61460">
        <w:rPr>
          <w:rFonts w:asciiTheme="minorHAnsi" w:hAnsiTheme="minorHAnsi" w:cstheme="minorHAnsi"/>
          <w:sz w:val="24"/>
          <w:szCs w:val="24"/>
          <w:lang w:eastAsia="pl-PL"/>
        </w:rPr>
        <w:tab/>
      </w:r>
      <w:r w:rsidRPr="00F61460">
        <w:rPr>
          <w:rFonts w:asciiTheme="minorHAnsi" w:hAnsiTheme="minorHAnsi" w:cstheme="minorHAnsi"/>
          <w:sz w:val="24"/>
          <w:szCs w:val="24"/>
          <w:lang w:eastAsia="pl-PL"/>
        </w:rPr>
        <w:t xml:space="preserve">Protest należy wnieść </w:t>
      </w:r>
      <w:r w:rsidRPr="00F61460">
        <w:rPr>
          <w:rFonts w:asciiTheme="minorHAnsi" w:hAnsiTheme="minorHAnsi" w:cstheme="minorHAnsi"/>
          <w:b/>
          <w:bCs/>
          <w:sz w:val="24"/>
          <w:szCs w:val="24"/>
          <w:lang w:eastAsia="pl-PL"/>
        </w:rPr>
        <w:t xml:space="preserve">w formie pisemnej </w:t>
      </w:r>
      <w:r w:rsidRPr="00F61460">
        <w:rPr>
          <w:rFonts w:asciiTheme="minorHAnsi" w:hAnsiTheme="minorHAnsi" w:cstheme="minorHAnsi"/>
          <w:sz w:val="24"/>
          <w:szCs w:val="24"/>
          <w:lang w:eastAsia="pl-PL"/>
        </w:rPr>
        <w:t>do IZ na adres siedziby: Ministerstwo Rozwoju,</w:t>
      </w:r>
      <w:r w:rsidR="000452F2" w:rsidRPr="00F61460">
        <w:rPr>
          <w:rFonts w:asciiTheme="minorHAnsi" w:hAnsiTheme="minorHAnsi" w:cstheme="minorHAnsi"/>
          <w:sz w:val="24"/>
          <w:szCs w:val="24"/>
          <w:lang w:eastAsia="pl-PL"/>
        </w:rPr>
        <w:t xml:space="preserve"> </w:t>
      </w:r>
      <w:r w:rsidRPr="005529F3">
        <w:rPr>
          <w:rFonts w:asciiTheme="minorHAnsi" w:hAnsiTheme="minorHAnsi" w:cstheme="minorHAnsi"/>
          <w:sz w:val="24"/>
          <w:szCs w:val="24"/>
          <w:lang w:eastAsia="pl-PL"/>
        </w:rPr>
        <w:t xml:space="preserve">Departament Europejskiego Funduszu Społecznego, </w:t>
      </w:r>
      <w:r w:rsidR="000452F2" w:rsidRPr="00DF1E08">
        <w:rPr>
          <w:rFonts w:asciiTheme="minorHAnsi" w:hAnsiTheme="minorHAnsi" w:cstheme="minorHAnsi"/>
          <w:sz w:val="24"/>
          <w:szCs w:val="24"/>
          <w:lang w:eastAsia="pl-PL"/>
        </w:rPr>
        <w:t xml:space="preserve">pl. Trzech Krzyży 3/5, 00 – 507 </w:t>
      </w:r>
      <w:r w:rsidRPr="00DF1E08">
        <w:rPr>
          <w:rFonts w:asciiTheme="minorHAnsi" w:hAnsiTheme="minorHAnsi" w:cstheme="minorHAnsi"/>
          <w:sz w:val="24"/>
          <w:szCs w:val="24"/>
          <w:lang w:eastAsia="pl-PL"/>
        </w:rPr>
        <w:t>Warszawa</w:t>
      </w:r>
    </w:p>
    <w:p w:rsidR="009A6B22" w:rsidRPr="003A5F31" w:rsidRDefault="009A6B22" w:rsidP="00AF6043">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9A6B22" w:rsidRPr="003A5F31" w:rsidRDefault="00AF6043" w:rsidP="00284215">
      <w:pPr>
        <w:numPr>
          <w:ilvl w:val="0"/>
          <w:numId w:val="66"/>
        </w:numPr>
        <w:autoSpaceDE w:val="0"/>
        <w:autoSpaceDN w:val="0"/>
        <w:adjustRightInd w:val="0"/>
        <w:spacing w:before="120" w:after="120" w:line="240" w:lineRule="auto"/>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000B708B" w:rsidRPr="003A5F31">
        <w:rPr>
          <w:rFonts w:asciiTheme="minorHAnsi" w:hAnsiTheme="minorHAnsi" w:cstheme="minorHAnsi"/>
          <w:sz w:val="24"/>
          <w:szCs w:val="24"/>
          <w:lang w:eastAsia="pl-PL"/>
        </w:rPr>
        <w:t>osobiście</w:t>
      </w:r>
      <w:proofErr w:type="gramEnd"/>
      <w:r w:rsidR="000B708B" w:rsidRPr="003A5F31">
        <w:rPr>
          <w:rFonts w:asciiTheme="minorHAnsi" w:hAnsiTheme="minorHAnsi" w:cstheme="minorHAnsi"/>
          <w:sz w:val="24"/>
          <w:szCs w:val="24"/>
          <w:lang w:eastAsia="pl-PL"/>
        </w:rPr>
        <w:t xml:space="preserve"> w Kancelarii Głównej (parter siedziby MR);</w:t>
      </w:r>
    </w:p>
    <w:p w:rsidR="009A6B22" w:rsidRPr="003A5F31" w:rsidRDefault="000452F2" w:rsidP="00284215">
      <w:pPr>
        <w:autoSpaceDE w:val="0"/>
        <w:autoSpaceDN w:val="0"/>
        <w:adjustRightInd w:val="0"/>
        <w:spacing w:before="120" w:after="120" w:line="240" w:lineRule="auto"/>
        <w:ind w:left="720"/>
        <w:jc w:val="both"/>
        <w:rPr>
          <w:rFonts w:asciiTheme="minorHAnsi" w:hAnsiTheme="minorHAnsi" w:cstheme="minorHAnsi"/>
          <w:sz w:val="24"/>
          <w:szCs w:val="24"/>
          <w:lang w:eastAsia="pl-PL"/>
        </w:rPr>
      </w:pPr>
      <w:proofErr w:type="gramStart"/>
      <w:r w:rsidRPr="003A5F31">
        <w:rPr>
          <w:rFonts w:asciiTheme="minorHAnsi" w:hAnsiTheme="minorHAnsi" w:cstheme="minorHAnsi"/>
          <w:sz w:val="24"/>
          <w:szCs w:val="24"/>
          <w:lang w:eastAsia="pl-PL"/>
        </w:rPr>
        <w:t>lub</w:t>
      </w:r>
      <w:proofErr w:type="gramEnd"/>
    </w:p>
    <w:p w:rsidR="000452F2" w:rsidRPr="003A5F31" w:rsidRDefault="00AF6043" w:rsidP="00284215">
      <w:pPr>
        <w:numPr>
          <w:ilvl w:val="0"/>
          <w:numId w:val="66"/>
        </w:numPr>
        <w:autoSpaceDE w:val="0"/>
        <w:autoSpaceDN w:val="0"/>
        <w:adjustRightInd w:val="0"/>
        <w:spacing w:before="120" w:after="120" w:line="240" w:lineRule="auto"/>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000452F2" w:rsidRPr="003A5F31">
        <w:rPr>
          <w:rFonts w:asciiTheme="minorHAnsi" w:hAnsiTheme="minorHAnsi" w:cstheme="minorHAnsi"/>
          <w:sz w:val="24"/>
          <w:szCs w:val="24"/>
          <w:lang w:eastAsia="pl-PL"/>
        </w:rPr>
        <w:t>nadać</w:t>
      </w:r>
      <w:proofErr w:type="gramEnd"/>
      <w:r w:rsidR="000452F2" w:rsidRPr="003A5F31">
        <w:rPr>
          <w:rFonts w:asciiTheme="minorHAnsi" w:hAnsiTheme="minorHAnsi" w:cstheme="minorHAnsi"/>
          <w:sz w:val="24"/>
          <w:szCs w:val="24"/>
          <w:lang w:eastAsia="pl-PL"/>
        </w:rPr>
        <w:t xml:space="preserve"> w placówce pocztowej lub doręczyć przez kuriera.</w:t>
      </w:r>
    </w:p>
    <w:p w:rsidR="009A6B22" w:rsidRPr="003A5F31" w:rsidRDefault="009A6B22" w:rsidP="00284215">
      <w:pPr>
        <w:autoSpaceDE w:val="0"/>
        <w:autoSpaceDN w:val="0"/>
        <w:adjustRightInd w:val="0"/>
        <w:spacing w:beforeLines="120" w:before="288" w:afterLines="120" w:after="288" w:line="240" w:lineRule="auto"/>
        <w:ind w:left="720"/>
        <w:contextualSpacing/>
        <w:jc w:val="both"/>
        <w:rPr>
          <w:rFonts w:asciiTheme="minorHAnsi" w:hAnsiTheme="minorHAnsi" w:cstheme="minorHAnsi"/>
          <w:sz w:val="24"/>
          <w:szCs w:val="24"/>
          <w:lang w:eastAsia="pl-PL"/>
        </w:rPr>
      </w:pPr>
    </w:p>
    <w:p w:rsidR="00F61460" w:rsidRDefault="000452F2" w:rsidP="00284215">
      <w:pPr>
        <w:autoSpaceDE w:val="0"/>
        <w:autoSpaceDN w:val="0"/>
        <w:adjustRightInd w:val="0"/>
        <w:spacing w:after="0" w:line="240" w:lineRule="auto"/>
        <w:ind w:left="426" w:hanging="426"/>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4. </w:t>
      </w:r>
      <w:r w:rsidR="00F61460">
        <w:rPr>
          <w:rFonts w:asciiTheme="minorHAnsi" w:hAnsiTheme="minorHAnsi" w:cstheme="minorHAnsi"/>
          <w:sz w:val="24"/>
          <w:szCs w:val="24"/>
          <w:lang w:eastAsia="pl-PL"/>
        </w:rPr>
        <w:tab/>
      </w:r>
      <w:r w:rsidRPr="00F61460">
        <w:rPr>
          <w:rFonts w:asciiTheme="minorHAnsi" w:hAnsiTheme="minorHAnsi" w:cstheme="minorHAnsi"/>
          <w:sz w:val="24"/>
          <w:szCs w:val="24"/>
          <w:lang w:eastAsia="pl-PL"/>
        </w:rPr>
        <w:t>Zgodnie z art. 54 ust. 2 ustawy wdrożeniowej protest jest wnoszony w formie pisemnej i w takiej</w:t>
      </w:r>
      <w:r w:rsidR="00F61460">
        <w:rPr>
          <w:rFonts w:asciiTheme="minorHAnsi" w:hAnsiTheme="minorHAnsi" w:cstheme="minorHAnsi"/>
          <w:sz w:val="24"/>
          <w:szCs w:val="24"/>
          <w:lang w:eastAsia="pl-PL"/>
        </w:rPr>
        <w:t xml:space="preserve"> </w:t>
      </w:r>
      <w:r w:rsidRPr="00F61460">
        <w:rPr>
          <w:rFonts w:asciiTheme="minorHAnsi" w:hAnsiTheme="minorHAnsi" w:cstheme="minorHAnsi"/>
          <w:sz w:val="24"/>
          <w:szCs w:val="24"/>
          <w:lang w:eastAsia="pl-PL"/>
        </w:rPr>
        <w:t>formie prowadzone jest dalsze postępowanie w sprawie.</w:t>
      </w:r>
    </w:p>
    <w:p w:rsidR="00F61460" w:rsidRPr="00F61460" w:rsidRDefault="00F61460" w:rsidP="00284215">
      <w:pPr>
        <w:autoSpaceDE w:val="0"/>
        <w:autoSpaceDN w:val="0"/>
        <w:adjustRightInd w:val="0"/>
        <w:spacing w:after="0" w:line="240" w:lineRule="auto"/>
        <w:ind w:left="720" w:hanging="436"/>
        <w:jc w:val="both"/>
        <w:rPr>
          <w:rFonts w:asciiTheme="minorHAnsi" w:hAnsiTheme="minorHAnsi" w:cstheme="minorHAnsi"/>
          <w:sz w:val="24"/>
          <w:szCs w:val="24"/>
          <w:lang w:eastAsia="pl-PL"/>
        </w:rPr>
      </w:pPr>
    </w:p>
    <w:p w:rsidR="000452F2" w:rsidRPr="00DF1E08" w:rsidRDefault="000452F2" w:rsidP="00284215">
      <w:pPr>
        <w:autoSpaceDE w:val="0"/>
        <w:autoSpaceDN w:val="0"/>
        <w:adjustRightInd w:val="0"/>
        <w:spacing w:after="0" w:line="240" w:lineRule="auto"/>
        <w:ind w:left="721" w:hanging="437"/>
        <w:jc w:val="both"/>
        <w:rPr>
          <w:rFonts w:asciiTheme="minorHAnsi" w:hAnsiTheme="minorHAnsi" w:cstheme="minorHAnsi"/>
          <w:sz w:val="24"/>
          <w:szCs w:val="24"/>
          <w:lang w:eastAsia="pl-PL"/>
        </w:rPr>
      </w:pPr>
      <w:r w:rsidRPr="005529F3">
        <w:rPr>
          <w:rFonts w:asciiTheme="minorHAnsi" w:hAnsiTheme="minorHAnsi" w:cstheme="minorHAnsi"/>
          <w:sz w:val="24"/>
          <w:szCs w:val="24"/>
          <w:lang w:eastAsia="pl-PL"/>
        </w:rPr>
        <w:t>W zakresie doręczeń i ustalania terminów w procedurze odwoławczej zgod</w:t>
      </w:r>
      <w:r w:rsidRPr="00DF1E08">
        <w:rPr>
          <w:rFonts w:asciiTheme="minorHAnsi" w:hAnsiTheme="minorHAnsi" w:cstheme="minorHAnsi"/>
          <w:sz w:val="24"/>
          <w:szCs w:val="24"/>
          <w:lang w:eastAsia="pl-PL"/>
        </w:rPr>
        <w:t>nie z art. 67 ustawy</w:t>
      </w:r>
    </w:p>
    <w:p w:rsidR="000452F2" w:rsidRPr="003A5F31" w:rsidRDefault="000452F2" w:rsidP="00284215">
      <w:pPr>
        <w:autoSpaceDE w:val="0"/>
        <w:autoSpaceDN w:val="0"/>
        <w:adjustRightInd w:val="0"/>
        <w:spacing w:after="0" w:line="240" w:lineRule="auto"/>
        <w:ind w:left="721" w:hanging="437"/>
        <w:jc w:val="both"/>
        <w:rPr>
          <w:rFonts w:asciiTheme="minorHAnsi" w:hAnsiTheme="minorHAnsi" w:cstheme="minorHAnsi"/>
          <w:sz w:val="24"/>
          <w:szCs w:val="24"/>
          <w:lang w:eastAsia="pl-PL"/>
        </w:rPr>
      </w:pPr>
      <w:proofErr w:type="gramStart"/>
      <w:r w:rsidRPr="003A5F31">
        <w:rPr>
          <w:rFonts w:asciiTheme="minorHAnsi" w:hAnsiTheme="minorHAnsi" w:cstheme="minorHAnsi"/>
          <w:sz w:val="24"/>
          <w:szCs w:val="24"/>
          <w:lang w:eastAsia="pl-PL"/>
        </w:rPr>
        <w:t>wdrożeniowej</w:t>
      </w:r>
      <w:proofErr w:type="gramEnd"/>
      <w:r w:rsidRPr="003A5F31">
        <w:rPr>
          <w:rFonts w:asciiTheme="minorHAnsi" w:hAnsiTheme="minorHAnsi" w:cstheme="minorHAnsi"/>
          <w:sz w:val="24"/>
          <w:szCs w:val="24"/>
          <w:lang w:eastAsia="pl-PL"/>
        </w:rPr>
        <w:t xml:space="preserve"> zastosowanie mają rozdziały 8 i 10 ustawy z dnia 14 czerwca 1960 r. – Kodeks</w:t>
      </w:r>
    </w:p>
    <w:p w:rsidR="000452F2" w:rsidRPr="003A5F31" w:rsidRDefault="000452F2" w:rsidP="00284215">
      <w:pPr>
        <w:autoSpaceDE w:val="0"/>
        <w:autoSpaceDN w:val="0"/>
        <w:adjustRightInd w:val="0"/>
        <w:spacing w:after="0" w:line="240" w:lineRule="auto"/>
        <w:ind w:left="721" w:hanging="437"/>
        <w:jc w:val="both"/>
        <w:rPr>
          <w:rFonts w:asciiTheme="minorHAnsi" w:hAnsiTheme="minorHAnsi" w:cstheme="minorHAnsi"/>
          <w:sz w:val="24"/>
          <w:szCs w:val="24"/>
          <w:lang w:eastAsia="pl-PL"/>
        </w:rPr>
      </w:pPr>
      <w:proofErr w:type="gramStart"/>
      <w:r w:rsidRPr="003A5F31">
        <w:rPr>
          <w:rFonts w:asciiTheme="minorHAnsi" w:hAnsiTheme="minorHAnsi" w:cstheme="minorHAnsi"/>
          <w:sz w:val="24"/>
          <w:szCs w:val="24"/>
          <w:lang w:eastAsia="pl-PL"/>
        </w:rPr>
        <w:t>postępowania</w:t>
      </w:r>
      <w:proofErr w:type="gramEnd"/>
      <w:r w:rsidRPr="003A5F31">
        <w:rPr>
          <w:rFonts w:asciiTheme="minorHAnsi" w:hAnsiTheme="minorHAnsi" w:cstheme="minorHAnsi"/>
          <w:sz w:val="24"/>
          <w:szCs w:val="24"/>
          <w:lang w:eastAsia="pl-PL"/>
        </w:rPr>
        <w:t xml:space="preserve"> administracyjnego (Dz.U. </w:t>
      </w:r>
      <w:proofErr w:type="gramStart"/>
      <w:r w:rsidRPr="003A5F31">
        <w:rPr>
          <w:rFonts w:asciiTheme="minorHAnsi" w:hAnsiTheme="minorHAnsi" w:cstheme="minorHAnsi"/>
          <w:sz w:val="24"/>
          <w:szCs w:val="24"/>
          <w:lang w:eastAsia="pl-PL"/>
        </w:rPr>
        <w:t>z</w:t>
      </w:r>
      <w:proofErr w:type="gramEnd"/>
      <w:r w:rsidRPr="003A5F31">
        <w:rPr>
          <w:rFonts w:asciiTheme="minorHAnsi" w:hAnsiTheme="minorHAnsi" w:cstheme="minorHAnsi"/>
          <w:sz w:val="24"/>
          <w:szCs w:val="24"/>
          <w:lang w:eastAsia="pl-PL"/>
        </w:rPr>
        <w:t xml:space="preserve"> 2013 poz. 267, dalej: kpa).</w:t>
      </w: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0"/>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1"/>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1"/>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1"/>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1"/>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2"/>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2"/>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3A5F31" w:rsidRDefault="000452F2" w:rsidP="00AF6043">
      <w:pPr>
        <w:pStyle w:val="Akapitzlist"/>
        <w:numPr>
          <w:ilvl w:val="2"/>
          <w:numId w:val="69"/>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0452F2" w:rsidRPr="00284215" w:rsidRDefault="009A6B22" w:rsidP="00AF6043">
      <w:pPr>
        <w:numPr>
          <w:ilvl w:val="2"/>
          <w:numId w:val="69"/>
        </w:numPr>
        <w:autoSpaceDE w:val="0"/>
        <w:autoSpaceDN w:val="0"/>
        <w:adjustRightInd w:val="0"/>
        <w:spacing w:beforeLines="120" w:before="288" w:afterLines="120" w:after="288" w:line="240" w:lineRule="auto"/>
        <w:contextualSpacing/>
        <w:jc w:val="both"/>
        <w:rPr>
          <w:rFonts w:asciiTheme="minorHAnsi" w:hAnsiTheme="minorHAnsi" w:cstheme="minorHAnsi"/>
          <w:b/>
          <w:sz w:val="26"/>
          <w:szCs w:val="26"/>
          <w:lang w:eastAsia="pl-PL"/>
        </w:rPr>
      </w:pPr>
      <w:r w:rsidRPr="00284215">
        <w:rPr>
          <w:rFonts w:asciiTheme="minorHAnsi" w:hAnsiTheme="minorHAnsi" w:cstheme="minorHAnsi"/>
          <w:b/>
          <w:bCs/>
          <w:sz w:val="26"/>
          <w:szCs w:val="26"/>
          <w:lang w:eastAsia="pl-PL"/>
        </w:rPr>
        <w:t xml:space="preserve"> </w:t>
      </w:r>
      <w:r w:rsidR="000452F2" w:rsidRPr="00284215">
        <w:rPr>
          <w:rFonts w:asciiTheme="minorHAnsi" w:hAnsiTheme="minorHAnsi" w:cstheme="minorHAnsi"/>
          <w:b/>
          <w:bCs/>
          <w:sz w:val="26"/>
          <w:szCs w:val="26"/>
          <w:lang w:eastAsia="pl-PL"/>
        </w:rPr>
        <w:t>Zakres protestu</w:t>
      </w:r>
    </w:p>
    <w:p w:rsidR="00AF6043" w:rsidRPr="00F61460" w:rsidRDefault="00AF6043" w:rsidP="00AF6043">
      <w:pPr>
        <w:autoSpaceDE w:val="0"/>
        <w:autoSpaceDN w:val="0"/>
        <w:adjustRightInd w:val="0"/>
        <w:spacing w:beforeLines="120" w:before="288" w:afterLines="120" w:after="288" w:line="240" w:lineRule="auto"/>
        <w:ind w:left="1080"/>
        <w:contextualSpacing/>
        <w:jc w:val="both"/>
        <w:rPr>
          <w:rFonts w:asciiTheme="minorHAnsi" w:hAnsiTheme="minorHAnsi" w:cstheme="minorHAnsi"/>
          <w:sz w:val="24"/>
          <w:szCs w:val="24"/>
          <w:lang w:eastAsia="pl-PL"/>
        </w:rPr>
      </w:pPr>
    </w:p>
    <w:p w:rsidR="009A6B22" w:rsidRPr="005529F3" w:rsidRDefault="00AF6043" w:rsidP="00284215">
      <w:pPr>
        <w:numPr>
          <w:ilvl w:val="0"/>
          <w:numId w:val="70"/>
        </w:numPr>
        <w:autoSpaceDE w:val="0"/>
        <w:autoSpaceDN w:val="0"/>
        <w:adjustRightInd w:val="0"/>
        <w:spacing w:before="120" w:after="120" w:line="240" w:lineRule="auto"/>
        <w:ind w:left="284" w:hanging="284"/>
        <w:jc w:val="both"/>
        <w:rPr>
          <w:rFonts w:asciiTheme="minorHAnsi" w:hAnsiTheme="minorHAnsi" w:cstheme="minorHAnsi"/>
          <w:bCs/>
          <w:sz w:val="24"/>
          <w:szCs w:val="24"/>
          <w:lang w:eastAsia="pl-PL"/>
        </w:rPr>
      </w:pPr>
      <w:r w:rsidRPr="00F61460">
        <w:rPr>
          <w:rFonts w:asciiTheme="minorHAnsi" w:hAnsiTheme="minorHAnsi" w:cstheme="minorHAnsi"/>
          <w:sz w:val="24"/>
          <w:szCs w:val="24"/>
          <w:lang w:eastAsia="pl-PL"/>
        </w:rPr>
        <w:t xml:space="preserve"> </w:t>
      </w:r>
      <w:r w:rsidR="000452F2" w:rsidRPr="00F61460">
        <w:rPr>
          <w:rFonts w:asciiTheme="minorHAnsi" w:hAnsiTheme="minorHAnsi" w:cstheme="minorHAnsi"/>
          <w:sz w:val="24"/>
          <w:szCs w:val="24"/>
          <w:lang w:eastAsia="pl-PL"/>
        </w:rPr>
        <w:t>Protest zgodnie z art. 54 ust 2 zawiera następujące informacje (wymogi formalne):</w:t>
      </w:r>
    </w:p>
    <w:p w:rsidR="009A6B22" w:rsidRPr="00DF1E08" w:rsidRDefault="00AF6043" w:rsidP="00284215">
      <w:pPr>
        <w:numPr>
          <w:ilvl w:val="0"/>
          <w:numId w:val="71"/>
        </w:numPr>
        <w:autoSpaceDE w:val="0"/>
        <w:autoSpaceDN w:val="0"/>
        <w:adjustRightInd w:val="0"/>
        <w:spacing w:before="120" w:after="120" w:line="240" w:lineRule="auto"/>
        <w:ind w:left="567" w:hanging="283"/>
        <w:jc w:val="both"/>
        <w:rPr>
          <w:rFonts w:asciiTheme="minorHAnsi" w:hAnsiTheme="minorHAnsi" w:cstheme="minorHAnsi"/>
          <w:bCs/>
          <w:sz w:val="24"/>
          <w:szCs w:val="24"/>
          <w:lang w:eastAsia="pl-PL"/>
        </w:rPr>
      </w:pPr>
      <w:r w:rsidRPr="005529F3">
        <w:rPr>
          <w:rFonts w:asciiTheme="minorHAnsi" w:hAnsiTheme="minorHAnsi" w:cstheme="minorHAnsi"/>
          <w:sz w:val="24"/>
          <w:szCs w:val="24"/>
          <w:lang w:eastAsia="pl-PL"/>
        </w:rPr>
        <w:t xml:space="preserve"> </w:t>
      </w:r>
      <w:proofErr w:type="gramStart"/>
      <w:r w:rsidR="000452F2" w:rsidRPr="00DF1E08">
        <w:rPr>
          <w:rFonts w:asciiTheme="minorHAnsi" w:hAnsiTheme="minorHAnsi" w:cstheme="minorHAnsi"/>
          <w:sz w:val="24"/>
          <w:szCs w:val="24"/>
          <w:lang w:eastAsia="pl-PL"/>
        </w:rPr>
        <w:t>oznaczenie</w:t>
      </w:r>
      <w:proofErr w:type="gramEnd"/>
      <w:r w:rsidR="000452F2" w:rsidRPr="00DF1E08">
        <w:rPr>
          <w:rFonts w:asciiTheme="minorHAnsi" w:hAnsiTheme="minorHAnsi" w:cstheme="minorHAnsi"/>
          <w:sz w:val="24"/>
          <w:szCs w:val="24"/>
          <w:lang w:eastAsia="pl-PL"/>
        </w:rPr>
        <w:t xml:space="preserve"> instytucji właściwej do rozpatrzenia protestu;</w:t>
      </w:r>
    </w:p>
    <w:p w:rsidR="009A6B22" w:rsidRPr="003A5F31" w:rsidRDefault="000452F2" w:rsidP="00284215">
      <w:pPr>
        <w:numPr>
          <w:ilvl w:val="0"/>
          <w:numId w:val="71"/>
        </w:numPr>
        <w:autoSpaceDE w:val="0"/>
        <w:autoSpaceDN w:val="0"/>
        <w:adjustRightInd w:val="0"/>
        <w:spacing w:before="120" w:after="120" w:line="240" w:lineRule="auto"/>
        <w:ind w:left="709" w:hanging="425"/>
        <w:jc w:val="both"/>
        <w:rPr>
          <w:rFonts w:asciiTheme="minorHAnsi" w:hAnsiTheme="minorHAnsi" w:cstheme="minorHAnsi"/>
          <w:bCs/>
          <w:sz w:val="24"/>
          <w:szCs w:val="24"/>
          <w:lang w:eastAsia="pl-PL"/>
        </w:rPr>
      </w:pPr>
      <w:r w:rsidRPr="00DF1E08">
        <w:rPr>
          <w:rFonts w:asciiTheme="minorHAnsi" w:hAnsiTheme="minorHAnsi" w:cstheme="minorHAnsi"/>
          <w:bCs/>
          <w:sz w:val="24"/>
          <w:szCs w:val="24"/>
          <w:lang w:eastAsia="pl-PL"/>
        </w:rPr>
        <w:t xml:space="preserve"> </w:t>
      </w:r>
      <w:proofErr w:type="gramStart"/>
      <w:r w:rsidRPr="00DF1E08">
        <w:rPr>
          <w:rFonts w:asciiTheme="minorHAnsi" w:hAnsiTheme="minorHAnsi" w:cstheme="minorHAnsi"/>
          <w:bCs/>
          <w:sz w:val="24"/>
          <w:szCs w:val="24"/>
          <w:lang w:eastAsia="pl-PL"/>
        </w:rPr>
        <w:t>oznaczenie</w:t>
      </w:r>
      <w:proofErr w:type="gramEnd"/>
      <w:r w:rsidRPr="00DF1E08">
        <w:rPr>
          <w:rFonts w:asciiTheme="minorHAnsi" w:hAnsiTheme="minorHAnsi" w:cstheme="minorHAnsi"/>
          <w:bCs/>
          <w:sz w:val="24"/>
          <w:szCs w:val="24"/>
          <w:lang w:eastAsia="pl-PL"/>
        </w:rPr>
        <w:t xml:space="preserve"> wnioskodawcy;</w:t>
      </w:r>
    </w:p>
    <w:p w:rsidR="009A6B22" w:rsidRPr="003A5F31" w:rsidRDefault="000452F2" w:rsidP="00284215">
      <w:pPr>
        <w:numPr>
          <w:ilvl w:val="0"/>
          <w:numId w:val="71"/>
        </w:numPr>
        <w:autoSpaceDE w:val="0"/>
        <w:autoSpaceDN w:val="0"/>
        <w:adjustRightInd w:val="0"/>
        <w:spacing w:before="120" w:after="120" w:line="240" w:lineRule="auto"/>
        <w:ind w:left="709" w:hanging="425"/>
        <w:jc w:val="both"/>
        <w:rPr>
          <w:rFonts w:asciiTheme="minorHAnsi" w:hAnsiTheme="minorHAnsi" w:cstheme="minorHAnsi"/>
          <w:bCs/>
          <w:sz w:val="24"/>
          <w:szCs w:val="24"/>
          <w:lang w:eastAsia="pl-PL"/>
        </w:rPr>
      </w:pPr>
      <w:proofErr w:type="gramStart"/>
      <w:r w:rsidRPr="003A5F31">
        <w:rPr>
          <w:rFonts w:asciiTheme="minorHAnsi" w:hAnsiTheme="minorHAnsi" w:cstheme="minorHAnsi"/>
          <w:bCs/>
          <w:sz w:val="24"/>
          <w:szCs w:val="24"/>
          <w:lang w:eastAsia="pl-PL"/>
        </w:rPr>
        <w:t>numer</w:t>
      </w:r>
      <w:proofErr w:type="gramEnd"/>
      <w:r w:rsidRPr="003A5F31">
        <w:rPr>
          <w:rFonts w:asciiTheme="minorHAnsi" w:hAnsiTheme="minorHAnsi" w:cstheme="minorHAnsi"/>
          <w:bCs/>
          <w:sz w:val="24"/>
          <w:szCs w:val="24"/>
          <w:lang w:eastAsia="pl-PL"/>
        </w:rPr>
        <w:t xml:space="preserve"> wniosku o dofinansowanie projektu;</w:t>
      </w:r>
    </w:p>
    <w:p w:rsidR="009A6B22" w:rsidRPr="003A5F31" w:rsidRDefault="000452F2" w:rsidP="00284215">
      <w:pPr>
        <w:numPr>
          <w:ilvl w:val="0"/>
          <w:numId w:val="71"/>
        </w:numPr>
        <w:autoSpaceDE w:val="0"/>
        <w:autoSpaceDN w:val="0"/>
        <w:adjustRightInd w:val="0"/>
        <w:spacing w:before="120" w:after="120" w:line="240" w:lineRule="auto"/>
        <w:ind w:left="709" w:hanging="425"/>
        <w:jc w:val="both"/>
        <w:rPr>
          <w:rFonts w:asciiTheme="minorHAnsi" w:hAnsiTheme="minorHAnsi" w:cstheme="minorHAnsi"/>
          <w:b/>
          <w:bCs/>
          <w:sz w:val="24"/>
          <w:szCs w:val="24"/>
          <w:lang w:eastAsia="pl-PL"/>
        </w:rPr>
      </w:pPr>
      <w:proofErr w:type="gramStart"/>
      <w:r w:rsidRPr="003A5F31">
        <w:rPr>
          <w:rFonts w:asciiTheme="minorHAnsi" w:hAnsiTheme="minorHAnsi" w:cstheme="minorHAnsi"/>
          <w:bCs/>
          <w:sz w:val="24"/>
          <w:szCs w:val="24"/>
          <w:lang w:eastAsia="pl-PL"/>
        </w:rPr>
        <w:t>wskazanie</w:t>
      </w:r>
      <w:proofErr w:type="gramEnd"/>
      <w:r w:rsidRPr="003A5F31">
        <w:rPr>
          <w:rFonts w:asciiTheme="minorHAnsi" w:hAnsiTheme="minorHAnsi" w:cstheme="minorHAnsi"/>
          <w:bCs/>
          <w:sz w:val="24"/>
          <w:szCs w:val="24"/>
          <w:lang w:eastAsia="pl-PL"/>
        </w:rPr>
        <w:t xml:space="preserve"> kryteriów wyboru projektów, z których oceną wnioskodawca się nie zgadza, wraz z uzasadnieniem;</w:t>
      </w:r>
    </w:p>
    <w:p w:rsidR="009A6B22" w:rsidRPr="003A5F31" w:rsidRDefault="000452F2" w:rsidP="00284215">
      <w:pPr>
        <w:numPr>
          <w:ilvl w:val="0"/>
          <w:numId w:val="71"/>
        </w:numPr>
        <w:autoSpaceDE w:val="0"/>
        <w:autoSpaceDN w:val="0"/>
        <w:adjustRightInd w:val="0"/>
        <w:spacing w:before="120" w:after="120" w:line="240" w:lineRule="auto"/>
        <w:ind w:left="709" w:hanging="425"/>
        <w:jc w:val="both"/>
        <w:rPr>
          <w:rFonts w:asciiTheme="minorHAnsi" w:hAnsiTheme="minorHAnsi" w:cstheme="minorHAnsi"/>
          <w:bCs/>
          <w:sz w:val="24"/>
          <w:szCs w:val="24"/>
          <w:lang w:eastAsia="pl-PL"/>
        </w:rPr>
      </w:pPr>
      <w:proofErr w:type="gramStart"/>
      <w:r w:rsidRPr="003A5F31">
        <w:rPr>
          <w:rFonts w:asciiTheme="minorHAnsi" w:hAnsiTheme="minorHAnsi" w:cstheme="minorHAnsi"/>
          <w:bCs/>
          <w:sz w:val="24"/>
          <w:szCs w:val="24"/>
          <w:lang w:eastAsia="pl-PL"/>
        </w:rPr>
        <w:t>wskazanie</w:t>
      </w:r>
      <w:proofErr w:type="gramEnd"/>
      <w:r w:rsidRPr="003A5F31">
        <w:rPr>
          <w:rFonts w:asciiTheme="minorHAnsi" w:hAnsiTheme="minorHAnsi" w:cstheme="minorHAnsi"/>
          <w:bCs/>
          <w:sz w:val="24"/>
          <w:szCs w:val="24"/>
          <w:lang w:eastAsia="pl-PL"/>
        </w:rPr>
        <w:t xml:space="preserve"> zarzutów o charakterze proceduralnym w zakresie przeprowadzonej oceny, jeżeli zdaniem wnioskodawcy naruszenia takie miały miejsce, wraz z uzasadnieniem;</w:t>
      </w:r>
    </w:p>
    <w:p w:rsidR="000452F2" w:rsidRPr="003A5F31" w:rsidRDefault="000452F2" w:rsidP="00284215">
      <w:pPr>
        <w:numPr>
          <w:ilvl w:val="0"/>
          <w:numId w:val="71"/>
        </w:numPr>
        <w:autoSpaceDE w:val="0"/>
        <w:autoSpaceDN w:val="0"/>
        <w:adjustRightInd w:val="0"/>
        <w:spacing w:before="120" w:after="120" w:line="240" w:lineRule="auto"/>
        <w:ind w:left="709" w:hanging="425"/>
        <w:jc w:val="both"/>
        <w:rPr>
          <w:rFonts w:asciiTheme="minorHAnsi" w:hAnsiTheme="minorHAnsi" w:cstheme="minorHAnsi"/>
          <w:bCs/>
          <w:sz w:val="24"/>
          <w:szCs w:val="24"/>
          <w:lang w:eastAsia="pl-PL"/>
        </w:rPr>
      </w:pPr>
      <w:proofErr w:type="gramStart"/>
      <w:r w:rsidRPr="003A5F31">
        <w:rPr>
          <w:rFonts w:asciiTheme="minorHAnsi" w:hAnsiTheme="minorHAnsi" w:cstheme="minorHAnsi"/>
          <w:bCs/>
          <w:sz w:val="24"/>
          <w:szCs w:val="24"/>
          <w:lang w:eastAsia="pl-PL"/>
        </w:rPr>
        <w:t>podpis</w:t>
      </w:r>
      <w:proofErr w:type="gramEnd"/>
      <w:r w:rsidRPr="003A5F31">
        <w:rPr>
          <w:rFonts w:asciiTheme="minorHAnsi" w:hAnsiTheme="minorHAnsi" w:cstheme="minorHAnsi"/>
          <w:bCs/>
          <w:sz w:val="24"/>
          <w:szCs w:val="24"/>
          <w:lang w:eastAsia="pl-PL"/>
        </w:rPr>
        <w:t xml:space="preserve"> wnioskodawcy lub osoby upoważnionej do jego reprezentowania, z załączeniem oryginału lub kopii dokumentu poświadczającego umocowanie takiej osoby do reprezentowania wnioskodawcy</w:t>
      </w:r>
      <w:r w:rsidR="00AF6043" w:rsidRPr="003A5F31">
        <w:rPr>
          <w:rFonts w:asciiTheme="minorHAnsi" w:hAnsiTheme="minorHAnsi" w:cstheme="minorHAnsi"/>
          <w:bCs/>
          <w:sz w:val="24"/>
          <w:szCs w:val="24"/>
          <w:lang w:eastAsia="pl-PL"/>
        </w:rPr>
        <w:t>.</w:t>
      </w:r>
    </w:p>
    <w:p w:rsidR="00AA6F5E" w:rsidRPr="00F61460" w:rsidRDefault="00AA6F5E" w:rsidP="00AF6043">
      <w:pPr>
        <w:pStyle w:val="Akapitzlist"/>
        <w:numPr>
          <w:ilvl w:val="0"/>
          <w:numId w:val="76"/>
        </w:numPr>
        <w:suppressAutoHyphens w:val="0"/>
        <w:overflowPunct/>
        <w:spacing w:beforeLines="120" w:before="288" w:afterLines="120" w:after="288" w:line="240" w:lineRule="auto"/>
        <w:rPr>
          <w:rFonts w:asciiTheme="minorHAnsi" w:eastAsia="Calibri" w:hAnsiTheme="minorHAnsi" w:cstheme="minorHAnsi"/>
          <w:b/>
          <w:bCs/>
          <w:vanish/>
          <w:kern w:val="0"/>
          <w:sz w:val="24"/>
          <w:szCs w:val="24"/>
        </w:rPr>
      </w:pPr>
    </w:p>
    <w:p w:rsidR="009A6B22" w:rsidRPr="00DF1E08" w:rsidRDefault="00AA6F5E" w:rsidP="00284215">
      <w:pPr>
        <w:numPr>
          <w:ilvl w:val="0"/>
          <w:numId w:val="76"/>
        </w:numPr>
        <w:autoSpaceDE w:val="0"/>
        <w:autoSpaceDN w:val="0"/>
        <w:adjustRightInd w:val="0"/>
        <w:spacing w:before="120" w:after="120" w:line="240" w:lineRule="auto"/>
        <w:ind w:left="284" w:hanging="284"/>
        <w:jc w:val="both"/>
        <w:rPr>
          <w:rFonts w:asciiTheme="minorHAnsi" w:hAnsiTheme="minorHAnsi" w:cstheme="minorHAnsi"/>
          <w:bCs/>
          <w:sz w:val="24"/>
          <w:szCs w:val="24"/>
          <w:lang w:eastAsia="pl-PL"/>
        </w:rPr>
      </w:pPr>
      <w:r w:rsidRPr="00F61460">
        <w:rPr>
          <w:rFonts w:asciiTheme="minorHAnsi" w:hAnsiTheme="minorHAnsi" w:cstheme="minorHAnsi"/>
          <w:bCs/>
          <w:sz w:val="24"/>
          <w:szCs w:val="24"/>
          <w:lang w:eastAsia="pl-PL"/>
        </w:rPr>
        <w:t xml:space="preserve"> </w:t>
      </w:r>
      <w:r w:rsidR="000452F2" w:rsidRPr="00F61460">
        <w:rPr>
          <w:rFonts w:asciiTheme="minorHAnsi" w:hAnsiTheme="minorHAnsi" w:cstheme="minorHAnsi"/>
          <w:bCs/>
          <w:sz w:val="24"/>
          <w:szCs w:val="24"/>
          <w:lang w:eastAsia="pl-PL"/>
        </w:rPr>
        <w:t>Zgodnie z art. 54 ust 3 i 4 ustawy wdrożeniowej w przypadku wniesienia protestu niespełniającego wymogów formalnych wymienionych w ww. po</w:t>
      </w:r>
      <w:r w:rsidR="000452F2" w:rsidRPr="005529F3">
        <w:rPr>
          <w:rFonts w:asciiTheme="minorHAnsi" w:hAnsiTheme="minorHAnsi" w:cstheme="minorHAnsi"/>
          <w:bCs/>
          <w:sz w:val="24"/>
          <w:szCs w:val="24"/>
          <w:lang w:eastAsia="pl-PL"/>
        </w:rPr>
        <w:t>dpunktach a-c i f lub zawierającego oczywiste omyłki, IZ wzywa wnioskodawcę do jego uzupełnienia lub poprawienia, w terminie 7 dni, licząc od dnia otrzymania wezwania, pod rygorem pozostawienia protestu bez rozpatrzenia.</w:t>
      </w:r>
    </w:p>
    <w:p w:rsidR="009A6B22" w:rsidRPr="00F61460" w:rsidRDefault="00AA6F5E" w:rsidP="00284215">
      <w:pPr>
        <w:numPr>
          <w:ilvl w:val="0"/>
          <w:numId w:val="76"/>
        </w:numPr>
        <w:autoSpaceDE w:val="0"/>
        <w:autoSpaceDN w:val="0"/>
        <w:adjustRightInd w:val="0"/>
        <w:spacing w:before="120" w:after="120" w:line="240" w:lineRule="auto"/>
        <w:ind w:left="284" w:hanging="284"/>
        <w:jc w:val="both"/>
        <w:rPr>
          <w:rFonts w:asciiTheme="minorHAnsi" w:hAnsiTheme="minorHAnsi" w:cstheme="minorHAnsi"/>
          <w:bCs/>
          <w:sz w:val="24"/>
          <w:szCs w:val="24"/>
          <w:lang w:eastAsia="pl-PL"/>
        </w:rPr>
      </w:pPr>
      <w:r w:rsidRPr="003A5F31">
        <w:rPr>
          <w:rFonts w:asciiTheme="minorHAnsi" w:hAnsiTheme="minorHAnsi" w:cstheme="minorHAnsi"/>
          <w:bCs/>
          <w:sz w:val="24"/>
          <w:szCs w:val="24"/>
          <w:lang w:eastAsia="pl-PL"/>
        </w:rPr>
        <w:t xml:space="preserve"> IZ ponownie weryfikuje uzupełniony protest. W przypadku stwierdzenia, iż uzupełniony protest wpłynął po terminie lub nie został właściwie skorygowany, IZ pozostawia protest bez rozpatrzenia.</w:t>
      </w:r>
    </w:p>
    <w:p w:rsidR="000452F2" w:rsidRPr="003A5F31" w:rsidRDefault="00AA6F5E" w:rsidP="00284215">
      <w:pPr>
        <w:numPr>
          <w:ilvl w:val="0"/>
          <w:numId w:val="76"/>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bCs/>
          <w:sz w:val="24"/>
          <w:szCs w:val="24"/>
          <w:lang w:eastAsia="pl-PL"/>
        </w:rPr>
        <w:t xml:space="preserve"> Wezwanie do uzupełnienia protestu, wstrzymuje bieg terminu, o którym mowa w podrozdziale 7.6 </w:t>
      </w:r>
      <w:proofErr w:type="gramStart"/>
      <w:r w:rsidRPr="003A5F31">
        <w:rPr>
          <w:rFonts w:asciiTheme="minorHAnsi" w:hAnsiTheme="minorHAnsi" w:cstheme="minorHAnsi"/>
          <w:bCs/>
          <w:sz w:val="24"/>
          <w:szCs w:val="24"/>
          <w:lang w:eastAsia="pl-PL"/>
        </w:rPr>
        <w:t>o</w:t>
      </w:r>
      <w:proofErr w:type="gramEnd"/>
      <w:r w:rsidRPr="003A5F31">
        <w:rPr>
          <w:rFonts w:asciiTheme="minorHAnsi" w:hAnsiTheme="minorHAnsi" w:cstheme="minorHAnsi"/>
          <w:bCs/>
          <w:sz w:val="24"/>
          <w:szCs w:val="24"/>
          <w:lang w:eastAsia="pl-PL"/>
        </w:rPr>
        <w:t xml:space="preserve"> czym wnioskodawca jest informowany pisemnie (zgodnie z art. 54 ust. 5 ustawy wdrożeniowej).</w:t>
      </w:r>
    </w:p>
    <w:p w:rsidR="0019468C" w:rsidRPr="003A5F31" w:rsidRDefault="0019468C" w:rsidP="00AF6043">
      <w:pPr>
        <w:pStyle w:val="Akapitzlist"/>
        <w:numPr>
          <w:ilvl w:val="0"/>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0"/>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0"/>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0"/>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0"/>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0"/>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0"/>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1"/>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1"/>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1"/>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1"/>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2"/>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2"/>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2"/>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3A5F31" w:rsidRDefault="0019468C" w:rsidP="00AF6043">
      <w:pPr>
        <w:pStyle w:val="Akapitzlist"/>
        <w:numPr>
          <w:ilvl w:val="2"/>
          <w:numId w:val="70"/>
        </w:numPr>
        <w:suppressAutoHyphens w:val="0"/>
        <w:overflowPunct/>
        <w:spacing w:beforeLines="120" w:before="288" w:afterLines="120" w:after="288" w:line="240" w:lineRule="auto"/>
        <w:rPr>
          <w:rFonts w:asciiTheme="minorHAnsi" w:eastAsia="Calibri" w:hAnsiTheme="minorHAnsi" w:cstheme="minorHAnsi"/>
          <w:vanish/>
          <w:kern w:val="0"/>
          <w:sz w:val="24"/>
          <w:szCs w:val="24"/>
        </w:rPr>
      </w:pPr>
    </w:p>
    <w:p w:rsidR="0019468C" w:rsidRPr="00284215" w:rsidRDefault="0019468C" w:rsidP="00AF6043">
      <w:pPr>
        <w:numPr>
          <w:ilvl w:val="2"/>
          <w:numId w:val="70"/>
        </w:numPr>
        <w:autoSpaceDE w:val="0"/>
        <w:autoSpaceDN w:val="0"/>
        <w:adjustRightInd w:val="0"/>
        <w:spacing w:beforeLines="120" w:before="288" w:afterLines="120" w:after="288" w:line="240" w:lineRule="auto"/>
        <w:contextualSpacing/>
        <w:jc w:val="both"/>
        <w:rPr>
          <w:rFonts w:asciiTheme="minorHAnsi" w:hAnsiTheme="minorHAnsi" w:cstheme="minorHAnsi"/>
          <w:b/>
          <w:sz w:val="26"/>
          <w:szCs w:val="26"/>
          <w:lang w:eastAsia="pl-PL"/>
        </w:rPr>
      </w:pPr>
      <w:r w:rsidRPr="00284215">
        <w:rPr>
          <w:rFonts w:asciiTheme="minorHAnsi" w:hAnsiTheme="minorHAnsi" w:cstheme="minorHAnsi"/>
          <w:b/>
          <w:sz w:val="26"/>
          <w:szCs w:val="26"/>
          <w:lang w:eastAsia="pl-PL"/>
        </w:rPr>
        <w:t xml:space="preserve"> </w:t>
      </w:r>
      <w:r w:rsidRPr="00284215">
        <w:rPr>
          <w:rFonts w:asciiTheme="minorHAnsi" w:hAnsiTheme="minorHAnsi" w:cstheme="minorHAnsi"/>
          <w:b/>
          <w:bCs/>
          <w:sz w:val="26"/>
          <w:szCs w:val="26"/>
          <w:lang w:eastAsia="pl-PL"/>
        </w:rPr>
        <w:t>Pozostawienie protestu bez rozpatrzenia</w:t>
      </w:r>
    </w:p>
    <w:p w:rsidR="009A6B22" w:rsidRPr="00F61460" w:rsidRDefault="009A6B22" w:rsidP="00AF6043">
      <w:pPr>
        <w:autoSpaceDE w:val="0"/>
        <w:autoSpaceDN w:val="0"/>
        <w:adjustRightInd w:val="0"/>
        <w:spacing w:beforeLines="120" w:before="288" w:afterLines="120" w:after="288" w:line="240" w:lineRule="auto"/>
        <w:ind w:left="1080"/>
        <w:contextualSpacing/>
        <w:jc w:val="both"/>
        <w:rPr>
          <w:rFonts w:asciiTheme="minorHAnsi" w:hAnsiTheme="minorHAnsi" w:cstheme="minorHAnsi"/>
          <w:sz w:val="24"/>
          <w:szCs w:val="24"/>
          <w:lang w:eastAsia="pl-PL"/>
        </w:rPr>
      </w:pPr>
    </w:p>
    <w:p w:rsidR="009A6B22" w:rsidRPr="00F61460" w:rsidRDefault="0019468C" w:rsidP="00284215">
      <w:pPr>
        <w:autoSpaceDE w:val="0"/>
        <w:autoSpaceDN w:val="0"/>
        <w:adjustRightInd w:val="0"/>
        <w:spacing w:before="120" w:after="120" w:line="240" w:lineRule="auto"/>
        <w:ind w:firstLine="284"/>
        <w:jc w:val="both"/>
        <w:rPr>
          <w:rFonts w:asciiTheme="minorHAnsi" w:hAnsiTheme="minorHAnsi" w:cstheme="minorHAnsi"/>
          <w:sz w:val="24"/>
          <w:szCs w:val="24"/>
          <w:lang w:eastAsia="pl-PL"/>
        </w:rPr>
      </w:pPr>
      <w:r w:rsidRPr="00F61460">
        <w:rPr>
          <w:rFonts w:asciiTheme="minorHAnsi" w:hAnsiTheme="minorHAnsi" w:cstheme="minorHAnsi"/>
          <w:sz w:val="24"/>
          <w:szCs w:val="24"/>
          <w:lang w:eastAsia="pl-PL"/>
        </w:rPr>
        <w:t>Nie podlega rozpatrzeniu protest, jeżeli mimo prawidłowego pouczenia, został wniesiony:</w:t>
      </w:r>
    </w:p>
    <w:p w:rsidR="009A6B22" w:rsidRPr="00DF1E08" w:rsidRDefault="0019468C" w:rsidP="00284215">
      <w:pPr>
        <w:numPr>
          <w:ilvl w:val="0"/>
          <w:numId w:val="78"/>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5529F3">
        <w:rPr>
          <w:rFonts w:asciiTheme="minorHAnsi" w:hAnsiTheme="minorHAnsi" w:cstheme="minorHAnsi"/>
          <w:sz w:val="24"/>
          <w:szCs w:val="24"/>
          <w:lang w:eastAsia="pl-PL"/>
        </w:rPr>
        <w:t xml:space="preserve"> </w:t>
      </w:r>
      <w:proofErr w:type="gramStart"/>
      <w:r w:rsidRPr="005529F3">
        <w:rPr>
          <w:rFonts w:asciiTheme="minorHAnsi" w:hAnsiTheme="minorHAnsi" w:cstheme="minorHAnsi"/>
          <w:sz w:val="24"/>
          <w:szCs w:val="24"/>
          <w:lang w:eastAsia="pl-PL"/>
        </w:rPr>
        <w:t>po</w:t>
      </w:r>
      <w:proofErr w:type="gramEnd"/>
      <w:r w:rsidRPr="005529F3">
        <w:rPr>
          <w:rFonts w:asciiTheme="minorHAnsi" w:hAnsiTheme="minorHAnsi" w:cstheme="minorHAnsi"/>
          <w:sz w:val="24"/>
          <w:szCs w:val="24"/>
          <w:lang w:eastAsia="pl-PL"/>
        </w:rPr>
        <w:t xml:space="preserve"> terminie - zgod</w:t>
      </w:r>
      <w:r w:rsidRPr="00DF1E08">
        <w:rPr>
          <w:rFonts w:asciiTheme="minorHAnsi" w:hAnsiTheme="minorHAnsi" w:cstheme="minorHAnsi"/>
          <w:sz w:val="24"/>
          <w:szCs w:val="24"/>
          <w:lang w:eastAsia="pl-PL"/>
        </w:rPr>
        <w:t>nie z art. 67 ustawy wdrożeniowej do obliczania terminów w ramach procedury odwoławczej stosuje się przepisy kpa;</w:t>
      </w:r>
    </w:p>
    <w:p w:rsidR="009A6B22" w:rsidRPr="00F61460" w:rsidRDefault="0019468C" w:rsidP="00284215">
      <w:pPr>
        <w:numPr>
          <w:ilvl w:val="0"/>
          <w:numId w:val="78"/>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przez</w:t>
      </w:r>
      <w:proofErr w:type="gramEnd"/>
      <w:r w:rsidRPr="003A5F31">
        <w:rPr>
          <w:rFonts w:asciiTheme="minorHAnsi" w:hAnsiTheme="minorHAnsi" w:cstheme="minorHAnsi"/>
          <w:sz w:val="24"/>
          <w:szCs w:val="24"/>
          <w:lang w:eastAsia="pl-PL"/>
        </w:rPr>
        <w:t xml:space="preserve"> podmiot wykluczony z możliwości otrzymania dofinansowania, o którym mowa w art. 207 ustawy z dnia 27 sierpnia 2009 r. o finansach publicznych;</w:t>
      </w:r>
    </w:p>
    <w:p w:rsidR="009A6B22" w:rsidRPr="00F61460" w:rsidRDefault="0019468C" w:rsidP="00284215">
      <w:pPr>
        <w:numPr>
          <w:ilvl w:val="0"/>
          <w:numId w:val="78"/>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bez</w:t>
      </w:r>
      <w:proofErr w:type="gramEnd"/>
      <w:r w:rsidRPr="003A5F31">
        <w:rPr>
          <w:rFonts w:asciiTheme="minorHAnsi" w:hAnsiTheme="minorHAnsi" w:cstheme="minorHAnsi"/>
          <w:sz w:val="24"/>
          <w:szCs w:val="24"/>
          <w:lang w:eastAsia="pl-PL"/>
        </w:rPr>
        <w:t xml:space="preserve"> spełnienia wymogów określonych w art. 54 ust.2 pkt.4 ustawy wdrożeniowej, tj. protest, który nie zawiera wskazania kryteriów wyboru projektów, z których ocena wnioskodawca się nie zgadza, wraz z uzasadnieniem;</w:t>
      </w:r>
    </w:p>
    <w:p w:rsidR="0019468C" w:rsidRPr="003A5F31" w:rsidRDefault="0019468C" w:rsidP="00284215">
      <w:pPr>
        <w:numPr>
          <w:ilvl w:val="0"/>
          <w:numId w:val="78"/>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 przypadku wyczerpania kwoty na dofinasowanie projektu w ramach </w:t>
      </w:r>
      <w:proofErr w:type="gramStart"/>
      <w:r w:rsidRPr="003A5F31">
        <w:rPr>
          <w:rFonts w:asciiTheme="minorHAnsi" w:hAnsiTheme="minorHAnsi" w:cstheme="minorHAnsi"/>
          <w:sz w:val="24"/>
          <w:szCs w:val="24"/>
          <w:lang w:eastAsia="pl-PL"/>
        </w:rPr>
        <w:t>działania o której</w:t>
      </w:r>
      <w:proofErr w:type="gramEnd"/>
      <w:r w:rsidRPr="003A5F31">
        <w:rPr>
          <w:rFonts w:asciiTheme="minorHAnsi" w:hAnsiTheme="minorHAnsi" w:cstheme="minorHAnsi"/>
          <w:sz w:val="24"/>
          <w:szCs w:val="24"/>
          <w:lang w:eastAsia="pl-PL"/>
        </w:rPr>
        <w:t xml:space="preserve"> mowa w art. 66 ust. 2 ustawy wdrożeniowej.</w:t>
      </w:r>
    </w:p>
    <w:p w:rsidR="009A6B22" w:rsidRPr="003A5F31" w:rsidRDefault="009A6B22" w:rsidP="00AF6043">
      <w:pPr>
        <w:autoSpaceDE w:val="0"/>
        <w:autoSpaceDN w:val="0"/>
        <w:adjustRightInd w:val="0"/>
        <w:spacing w:beforeLines="120" w:before="288" w:afterLines="120" w:after="288" w:line="240" w:lineRule="auto"/>
        <w:ind w:left="720"/>
        <w:contextualSpacing/>
        <w:jc w:val="both"/>
        <w:rPr>
          <w:rFonts w:asciiTheme="minorHAnsi" w:hAnsiTheme="minorHAnsi" w:cstheme="minorHAnsi"/>
          <w:sz w:val="24"/>
          <w:szCs w:val="24"/>
          <w:lang w:eastAsia="pl-PL"/>
        </w:rPr>
      </w:pPr>
    </w:p>
    <w:p w:rsidR="007F7690" w:rsidRPr="00284215" w:rsidRDefault="007F7690" w:rsidP="00AF6043">
      <w:pPr>
        <w:numPr>
          <w:ilvl w:val="2"/>
          <w:numId w:val="70"/>
        </w:numPr>
        <w:autoSpaceDE w:val="0"/>
        <w:autoSpaceDN w:val="0"/>
        <w:adjustRightInd w:val="0"/>
        <w:spacing w:beforeLines="120" w:before="288" w:afterLines="120" w:after="288" w:line="240" w:lineRule="auto"/>
        <w:contextualSpacing/>
        <w:jc w:val="both"/>
        <w:rPr>
          <w:rFonts w:asciiTheme="minorHAnsi" w:hAnsiTheme="minorHAnsi" w:cstheme="minorHAnsi"/>
          <w:b/>
          <w:sz w:val="26"/>
          <w:szCs w:val="26"/>
          <w:lang w:eastAsia="pl-PL"/>
        </w:rPr>
      </w:pPr>
      <w:r w:rsidRPr="00284215">
        <w:rPr>
          <w:rFonts w:asciiTheme="minorHAnsi" w:hAnsiTheme="minorHAnsi" w:cstheme="minorHAnsi"/>
          <w:b/>
          <w:sz w:val="26"/>
          <w:szCs w:val="26"/>
          <w:lang w:eastAsia="pl-PL"/>
        </w:rPr>
        <w:t xml:space="preserve"> </w:t>
      </w:r>
      <w:r w:rsidRPr="00284215">
        <w:rPr>
          <w:rFonts w:asciiTheme="minorHAnsi" w:hAnsiTheme="minorHAnsi" w:cstheme="minorHAnsi"/>
          <w:b/>
          <w:bCs/>
          <w:sz w:val="26"/>
          <w:szCs w:val="26"/>
          <w:lang w:eastAsia="pl-PL"/>
        </w:rPr>
        <w:t>Rozpatrzenie protestu</w:t>
      </w:r>
    </w:p>
    <w:p w:rsidR="009A6B22" w:rsidRPr="00F61460" w:rsidRDefault="009A6B22" w:rsidP="00AF6043">
      <w:pPr>
        <w:autoSpaceDE w:val="0"/>
        <w:autoSpaceDN w:val="0"/>
        <w:adjustRightInd w:val="0"/>
        <w:spacing w:beforeLines="120" w:before="288" w:afterLines="120" w:after="288" w:line="240" w:lineRule="auto"/>
        <w:ind w:left="1080"/>
        <w:contextualSpacing/>
        <w:jc w:val="both"/>
        <w:rPr>
          <w:rFonts w:asciiTheme="minorHAnsi" w:hAnsiTheme="minorHAnsi" w:cstheme="minorHAnsi"/>
          <w:sz w:val="24"/>
          <w:szCs w:val="24"/>
          <w:lang w:eastAsia="pl-PL"/>
        </w:rPr>
      </w:pPr>
    </w:p>
    <w:p w:rsidR="009A6B22" w:rsidRPr="005529F3" w:rsidRDefault="00A26904" w:rsidP="00284215">
      <w:pPr>
        <w:numPr>
          <w:ilvl w:val="0"/>
          <w:numId w:val="82"/>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F61460">
        <w:rPr>
          <w:rFonts w:asciiTheme="minorHAnsi" w:hAnsiTheme="minorHAnsi" w:cstheme="minorHAnsi"/>
          <w:sz w:val="24"/>
          <w:szCs w:val="24"/>
          <w:lang w:eastAsia="pl-PL"/>
        </w:rPr>
        <w:t xml:space="preserve"> </w:t>
      </w:r>
      <w:r w:rsidR="007F7690" w:rsidRPr="00F61460">
        <w:rPr>
          <w:rFonts w:asciiTheme="minorHAnsi" w:hAnsiTheme="minorHAnsi" w:cstheme="minorHAnsi"/>
          <w:sz w:val="24"/>
          <w:szCs w:val="24"/>
          <w:lang w:eastAsia="pl-PL"/>
        </w:rPr>
        <w:t>Protest zgodnie z art. 57 ustawy wdrożeniowej jest rozpatrywany przez IZ w terminie 30 dni kalendarzowych od dnia jego otrzymania (data wpływu do IZ).</w:t>
      </w:r>
    </w:p>
    <w:p w:rsidR="003A5F31" w:rsidRPr="00F61460" w:rsidRDefault="00A26904" w:rsidP="00284215">
      <w:pPr>
        <w:numPr>
          <w:ilvl w:val="0"/>
          <w:numId w:val="82"/>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DF1E08">
        <w:rPr>
          <w:rFonts w:asciiTheme="minorHAnsi" w:hAnsiTheme="minorHAnsi" w:cstheme="minorHAnsi"/>
          <w:sz w:val="24"/>
          <w:szCs w:val="24"/>
          <w:lang w:eastAsia="pl-PL"/>
        </w:rPr>
        <w:t xml:space="preserve"> </w:t>
      </w:r>
      <w:r w:rsidR="007F7690" w:rsidRPr="00DF1E08">
        <w:rPr>
          <w:rFonts w:asciiTheme="minorHAnsi" w:hAnsiTheme="minorHAnsi" w:cstheme="minorHAnsi"/>
          <w:sz w:val="24"/>
          <w:szCs w:val="24"/>
          <w:lang w:eastAsia="pl-PL"/>
        </w:rPr>
        <w:t xml:space="preserve">W uzasadnionych przypadkach, w </w:t>
      </w:r>
      <w:proofErr w:type="gramStart"/>
      <w:r w:rsidR="007F7690" w:rsidRPr="00DF1E08">
        <w:rPr>
          <w:rFonts w:asciiTheme="minorHAnsi" w:hAnsiTheme="minorHAnsi" w:cstheme="minorHAnsi"/>
          <w:sz w:val="24"/>
          <w:szCs w:val="24"/>
          <w:lang w:eastAsia="pl-PL"/>
        </w:rPr>
        <w:t>szczególności gdy</w:t>
      </w:r>
      <w:proofErr w:type="gramEnd"/>
      <w:r w:rsidR="007F7690" w:rsidRPr="00DF1E08">
        <w:rPr>
          <w:rFonts w:asciiTheme="minorHAnsi" w:hAnsiTheme="minorHAnsi" w:cstheme="minorHAnsi"/>
          <w:sz w:val="24"/>
          <w:szCs w:val="24"/>
          <w:lang w:eastAsia="pl-PL"/>
        </w:rPr>
        <w:t xml:space="preserve"> w trakcie rozpatrywania protestu konieczne jest skorzystanie z pomocy ekspertów, termin rozpatrzenia protestu może być przedłużony, o czym IZ informuje na piśmie wnioskodawcę. Term</w:t>
      </w:r>
      <w:r w:rsidR="007F7690" w:rsidRPr="003A5F31">
        <w:rPr>
          <w:rFonts w:asciiTheme="minorHAnsi" w:hAnsiTheme="minorHAnsi" w:cstheme="minorHAnsi"/>
          <w:sz w:val="24"/>
          <w:szCs w:val="24"/>
          <w:lang w:eastAsia="pl-PL"/>
        </w:rPr>
        <w:t>in rozpatrzenia protestu nie może przekroczyć łącznie 60 dni od dnia jego otrzymania.</w:t>
      </w:r>
    </w:p>
    <w:p w:rsidR="009A6B22" w:rsidRPr="00F61460" w:rsidRDefault="00AF6043" w:rsidP="00284215">
      <w:pPr>
        <w:numPr>
          <w:ilvl w:val="0"/>
          <w:numId w:val="82"/>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r w:rsidR="007F7690" w:rsidRPr="003A5F31">
        <w:rPr>
          <w:rFonts w:asciiTheme="minorHAnsi" w:hAnsiTheme="minorHAnsi" w:cstheme="minorHAnsi"/>
          <w:sz w:val="24"/>
          <w:szCs w:val="24"/>
          <w:lang w:eastAsia="pl-PL"/>
        </w:rPr>
        <w:t xml:space="preserve">Pisma dotyczące procedury odwoławczej nadawane są na adres korespondencyjny zawarty w pkt. 2.6 wniosku o dofinansowanie projektu. W przypadku zmiany niniejszego adresu wnioskodawca powinien poinformować o tym fakcie IZ - zastosowanie ma art. 41 </w:t>
      </w:r>
      <w:proofErr w:type="gramStart"/>
      <w:r w:rsidR="007F7690" w:rsidRPr="003A5F31">
        <w:rPr>
          <w:rFonts w:asciiTheme="minorHAnsi" w:hAnsiTheme="minorHAnsi" w:cstheme="minorHAnsi"/>
          <w:sz w:val="24"/>
          <w:szCs w:val="24"/>
          <w:lang w:eastAsia="pl-PL"/>
        </w:rPr>
        <w:t>kpa</w:t>
      </w:r>
      <w:proofErr w:type="gramEnd"/>
      <w:r w:rsidR="007F7690" w:rsidRPr="003A5F31">
        <w:rPr>
          <w:rFonts w:asciiTheme="minorHAnsi" w:hAnsiTheme="minorHAnsi" w:cstheme="minorHAnsi"/>
          <w:sz w:val="24"/>
          <w:szCs w:val="24"/>
          <w:lang w:eastAsia="pl-PL"/>
        </w:rPr>
        <w:t xml:space="preserve">. W zakresie doręczeń stosowane są przepisy rozdziału 8 </w:t>
      </w:r>
      <w:proofErr w:type="gramStart"/>
      <w:r w:rsidR="007F7690" w:rsidRPr="003A5F31">
        <w:rPr>
          <w:rFonts w:asciiTheme="minorHAnsi" w:hAnsiTheme="minorHAnsi" w:cstheme="minorHAnsi"/>
          <w:sz w:val="24"/>
          <w:szCs w:val="24"/>
          <w:lang w:eastAsia="pl-PL"/>
        </w:rPr>
        <w:t>kpa</w:t>
      </w:r>
      <w:proofErr w:type="gramEnd"/>
      <w:r w:rsidR="007F7690" w:rsidRPr="003A5F31">
        <w:rPr>
          <w:rFonts w:asciiTheme="minorHAnsi" w:hAnsiTheme="minorHAnsi" w:cstheme="minorHAnsi"/>
          <w:sz w:val="24"/>
          <w:szCs w:val="24"/>
          <w:lang w:eastAsia="pl-PL"/>
        </w:rPr>
        <w:t>.</w:t>
      </w:r>
    </w:p>
    <w:p w:rsidR="007F7690" w:rsidRPr="003A5F31" w:rsidRDefault="00A26904" w:rsidP="00284215">
      <w:pPr>
        <w:numPr>
          <w:ilvl w:val="0"/>
          <w:numId w:val="82"/>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r w:rsidR="007F7690" w:rsidRPr="003A5F31">
        <w:rPr>
          <w:rFonts w:asciiTheme="minorHAnsi" w:hAnsiTheme="minorHAnsi" w:cstheme="minorHAnsi"/>
          <w:sz w:val="24"/>
          <w:szCs w:val="24"/>
          <w:lang w:eastAsia="pl-PL"/>
        </w:rPr>
        <w:t>Podczas rozpatrywania protestu sprawdzana jest zgodność złożonego wniosku o dofinansowanie projektu tylko z tym kryterium lub kryteriami oceny, które zostały wskazane w proteście lub/oraz w zakresie zarzutów dotyczących sposobu dokonania oceny, podniesionych przez wnioskodawcę</w:t>
      </w:r>
      <w:r w:rsidR="00051657" w:rsidRPr="003A5F31">
        <w:rPr>
          <w:rFonts w:asciiTheme="minorHAnsi" w:hAnsiTheme="minorHAnsi" w:cstheme="minorHAnsi"/>
          <w:sz w:val="24"/>
          <w:szCs w:val="24"/>
          <w:lang w:eastAsia="pl-PL"/>
        </w:rPr>
        <w:t>.</w:t>
      </w:r>
    </w:p>
    <w:p w:rsidR="00051657" w:rsidRPr="003A5F31" w:rsidRDefault="00051657" w:rsidP="00AF6043">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051657" w:rsidRPr="00F61460" w:rsidRDefault="00A26904" w:rsidP="00284215">
      <w:pPr>
        <w:numPr>
          <w:ilvl w:val="0"/>
          <w:numId w:val="82"/>
        </w:numPr>
        <w:autoSpaceDE w:val="0"/>
        <w:autoSpaceDN w:val="0"/>
        <w:adjustRightInd w:val="0"/>
        <w:spacing w:before="120" w:after="120" w:line="240" w:lineRule="auto"/>
        <w:ind w:left="0" w:firstLine="0"/>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r w:rsidR="007F7690" w:rsidRPr="003A5F31">
        <w:rPr>
          <w:rFonts w:asciiTheme="minorHAnsi" w:hAnsiTheme="minorHAnsi" w:cstheme="minorHAnsi"/>
          <w:sz w:val="24"/>
          <w:szCs w:val="24"/>
          <w:lang w:eastAsia="pl-PL"/>
        </w:rPr>
        <w:t>W wyniku rozpatrzenia protestu IZ zgodnie z art. 58 ust 1 może:</w:t>
      </w:r>
    </w:p>
    <w:p w:rsidR="00051657" w:rsidRPr="00F61460" w:rsidRDefault="00AF6043" w:rsidP="00284215">
      <w:pPr>
        <w:numPr>
          <w:ilvl w:val="0"/>
          <w:numId w:val="87"/>
        </w:numPr>
        <w:autoSpaceDE w:val="0"/>
        <w:autoSpaceDN w:val="0"/>
        <w:adjustRightInd w:val="0"/>
        <w:spacing w:before="120" w:after="120" w:line="240" w:lineRule="auto"/>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007F7690" w:rsidRPr="003A5F31">
        <w:rPr>
          <w:rFonts w:asciiTheme="minorHAnsi" w:hAnsiTheme="minorHAnsi" w:cstheme="minorHAnsi"/>
          <w:sz w:val="24"/>
          <w:szCs w:val="24"/>
          <w:lang w:eastAsia="pl-PL"/>
        </w:rPr>
        <w:t>uwzględnić</w:t>
      </w:r>
      <w:proofErr w:type="gramEnd"/>
      <w:r w:rsidR="007F7690" w:rsidRPr="003A5F31">
        <w:rPr>
          <w:rFonts w:asciiTheme="minorHAnsi" w:hAnsiTheme="minorHAnsi" w:cstheme="minorHAnsi"/>
          <w:sz w:val="24"/>
          <w:szCs w:val="24"/>
          <w:lang w:eastAsia="pl-PL"/>
        </w:rPr>
        <w:t xml:space="preserve"> protest</w:t>
      </w:r>
    </w:p>
    <w:p w:rsidR="00051657" w:rsidRPr="003A5F31" w:rsidRDefault="007F7690" w:rsidP="00284215">
      <w:pPr>
        <w:autoSpaceDE w:val="0"/>
        <w:autoSpaceDN w:val="0"/>
        <w:adjustRightInd w:val="0"/>
        <w:spacing w:before="120" w:after="120" w:line="240" w:lineRule="auto"/>
        <w:ind w:left="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W przypadku uwzględnienia protestu IZ kieruje projekt do właściwego etapu oceny albo umieszcza go na liście projektów wybranych do dofinansowania.</w:t>
      </w:r>
    </w:p>
    <w:p w:rsidR="00051657" w:rsidRPr="00F61460" w:rsidRDefault="007F7690" w:rsidP="00284215">
      <w:pPr>
        <w:numPr>
          <w:ilvl w:val="0"/>
          <w:numId w:val="87"/>
        </w:numPr>
        <w:autoSpaceDE w:val="0"/>
        <w:autoSpaceDN w:val="0"/>
        <w:adjustRightInd w:val="0"/>
        <w:spacing w:before="120" w:after="120" w:line="240" w:lineRule="auto"/>
        <w:jc w:val="both"/>
        <w:rPr>
          <w:rFonts w:asciiTheme="minorHAnsi" w:hAnsiTheme="minorHAnsi" w:cstheme="minorHAnsi"/>
          <w:sz w:val="24"/>
          <w:szCs w:val="24"/>
          <w:lang w:eastAsia="pl-PL"/>
        </w:rPr>
      </w:pPr>
      <w:proofErr w:type="gramStart"/>
      <w:r w:rsidRPr="003A5F31">
        <w:rPr>
          <w:rFonts w:asciiTheme="minorHAnsi" w:hAnsiTheme="minorHAnsi" w:cstheme="minorHAnsi"/>
          <w:sz w:val="24"/>
          <w:szCs w:val="24"/>
          <w:lang w:eastAsia="pl-PL"/>
        </w:rPr>
        <w:t>nie</w:t>
      </w:r>
      <w:proofErr w:type="gramEnd"/>
      <w:r w:rsidRPr="003A5F31">
        <w:rPr>
          <w:rFonts w:asciiTheme="minorHAnsi" w:hAnsiTheme="minorHAnsi" w:cstheme="minorHAnsi"/>
          <w:sz w:val="24"/>
          <w:szCs w:val="24"/>
          <w:lang w:eastAsia="pl-PL"/>
        </w:rPr>
        <w:t xml:space="preserve"> uwzględnić protestu.</w:t>
      </w:r>
    </w:p>
    <w:p w:rsidR="00051657" w:rsidRPr="003A5F31" w:rsidRDefault="007F7690" w:rsidP="00284215">
      <w:pPr>
        <w:autoSpaceDE w:val="0"/>
        <w:autoSpaceDN w:val="0"/>
        <w:adjustRightInd w:val="0"/>
        <w:spacing w:before="120" w:after="120" w:line="240" w:lineRule="auto"/>
        <w:ind w:left="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W przypadku nieuwzględnienia protestu IZ informuje o możliwości wniesienia skargi do wojewódzkiego sądu administracyjnego.</w:t>
      </w:r>
    </w:p>
    <w:p w:rsidR="00051657" w:rsidRPr="00F61460" w:rsidRDefault="007F7690" w:rsidP="00284215">
      <w:pPr>
        <w:numPr>
          <w:ilvl w:val="0"/>
          <w:numId w:val="82"/>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IZ informuje wnioskodawcę na piśmie o wyniku rozpatrzenia jego protestu. Informacja ta zawiera w szczególności:</w:t>
      </w:r>
    </w:p>
    <w:p w:rsidR="00051657" w:rsidRPr="003A5F31" w:rsidRDefault="00A26904" w:rsidP="00284215">
      <w:pPr>
        <w:numPr>
          <w:ilvl w:val="0"/>
          <w:numId w:val="89"/>
        </w:numPr>
        <w:autoSpaceDE w:val="0"/>
        <w:autoSpaceDN w:val="0"/>
        <w:adjustRightInd w:val="0"/>
        <w:spacing w:before="120" w:after="120" w:line="240" w:lineRule="auto"/>
        <w:ind w:left="714" w:hanging="357"/>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007F7690" w:rsidRPr="003A5F31">
        <w:rPr>
          <w:rFonts w:asciiTheme="minorHAnsi" w:hAnsiTheme="minorHAnsi" w:cstheme="minorHAnsi"/>
          <w:sz w:val="24"/>
          <w:szCs w:val="24"/>
          <w:lang w:eastAsia="pl-PL"/>
        </w:rPr>
        <w:t>treść</w:t>
      </w:r>
      <w:proofErr w:type="gramEnd"/>
      <w:r w:rsidR="007F7690" w:rsidRPr="003A5F31">
        <w:rPr>
          <w:rFonts w:asciiTheme="minorHAnsi" w:hAnsiTheme="minorHAnsi" w:cstheme="minorHAnsi"/>
          <w:sz w:val="24"/>
          <w:szCs w:val="24"/>
          <w:lang w:eastAsia="pl-PL"/>
        </w:rPr>
        <w:t xml:space="preserve"> rozstrzygnięcia polegającego na uwzględnieniu albo nieuwzględnieniu protestu, wraz z uzasadnieniem;</w:t>
      </w:r>
    </w:p>
    <w:p w:rsidR="007F7690" w:rsidRPr="003A5F31" w:rsidRDefault="007F7690" w:rsidP="00284215">
      <w:pPr>
        <w:numPr>
          <w:ilvl w:val="0"/>
          <w:numId w:val="89"/>
        </w:numPr>
        <w:autoSpaceDE w:val="0"/>
        <w:autoSpaceDN w:val="0"/>
        <w:adjustRightInd w:val="0"/>
        <w:spacing w:before="120" w:after="120" w:line="240" w:lineRule="auto"/>
        <w:ind w:left="714" w:hanging="357"/>
        <w:jc w:val="both"/>
        <w:rPr>
          <w:rFonts w:asciiTheme="minorHAnsi" w:hAnsiTheme="minorHAnsi" w:cstheme="minorHAnsi"/>
          <w:sz w:val="24"/>
          <w:szCs w:val="24"/>
          <w:lang w:eastAsia="pl-PL"/>
        </w:rPr>
      </w:pPr>
      <w:proofErr w:type="gramStart"/>
      <w:r w:rsidRPr="003A5F31">
        <w:rPr>
          <w:rFonts w:asciiTheme="minorHAnsi" w:hAnsiTheme="minorHAnsi" w:cstheme="minorHAnsi"/>
          <w:sz w:val="24"/>
          <w:szCs w:val="24"/>
          <w:lang w:eastAsia="pl-PL"/>
        </w:rPr>
        <w:t>w</w:t>
      </w:r>
      <w:proofErr w:type="gramEnd"/>
      <w:r w:rsidRPr="003A5F31">
        <w:rPr>
          <w:rFonts w:asciiTheme="minorHAnsi" w:hAnsiTheme="minorHAnsi" w:cstheme="minorHAnsi"/>
          <w:sz w:val="24"/>
          <w:szCs w:val="24"/>
          <w:lang w:eastAsia="pl-PL"/>
        </w:rPr>
        <w:t xml:space="preserve"> przypadku nieuwzględnienia protestu – pouczenie o możliwości wniesienia skargi do sądu administracyjnego na zasadach określonych w art. 61 ustawy wdrożeniowej.</w:t>
      </w:r>
    </w:p>
    <w:p w:rsidR="00051657" w:rsidRPr="003A5F31" w:rsidRDefault="00051657" w:rsidP="00AF6043">
      <w:pPr>
        <w:autoSpaceDE w:val="0"/>
        <w:autoSpaceDN w:val="0"/>
        <w:adjustRightInd w:val="0"/>
        <w:spacing w:beforeLines="120" w:before="288" w:afterLines="120" w:after="288" w:line="240" w:lineRule="auto"/>
        <w:ind w:left="720"/>
        <w:contextualSpacing/>
        <w:jc w:val="both"/>
        <w:rPr>
          <w:rFonts w:asciiTheme="minorHAnsi" w:hAnsiTheme="minorHAnsi" w:cstheme="minorHAnsi"/>
          <w:sz w:val="24"/>
          <w:szCs w:val="24"/>
          <w:lang w:eastAsia="pl-PL"/>
        </w:rPr>
      </w:pPr>
    </w:p>
    <w:p w:rsidR="0019468C" w:rsidRPr="00284215" w:rsidRDefault="007F7690" w:rsidP="00AF6043">
      <w:pPr>
        <w:numPr>
          <w:ilvl w:val="2"/>
          <w:numId w:val="70"/>
        </w:numPr>
        <w:autoSpaceDE w:val="0"/>
        <w:autoSpaceDN w:val="0"/>
        <w:adjustRightInd w:val="0"/>
        <w:spacing w:beforeLines="120" w:before="288" w:afterLines="120" w:after="288" w:line="240" w:lineRule="auto"/>
        <w:contextualSpacing/>
        <w:jc w:val="both"/>
        <w:rPr>
          <w:rFonts w:asciiTheme="minorHAnsi" w:hAnsiTheme="minorHAnsi" w:cstheme="minorHAnsi"/>
          <w:b/>
          <w:sz w:val="26"/>
          <w:szCs w:val="26"/>
          <w:lang w:eastAsia="pl-PL"/>
        </w:rPr>
      </w:pPr>
      <w:r w:rsidRPr="00284215">
        <w:rPr>
          <w:rFonts w:asciiTheme="minorHAnsi" w:hAnsiTheme="minorHAnsi" w:cstheme="minorHAnsi"/>
          <w:b/>
          <w:sz w:val="26"/>
          <w:szCs w:val="26"/>
          <w:lang w:eastAsia="pl-PL"/>
        </w:rPr>
        <w:t xml:space="preserve"> </w:t>
      </w:r>
      <w:r w:rsidRPr="00284215">
        <w:rPr>
          <w:rFonts w:asciiTheme="minorHAnsi" w:hAnsiTheme="minorHAnsi" w:cstheme="minorHAnsi"/>
          <w:b/>
          <w:bCs/>
          <w:sz w:val="26"/>
          <w:szCs w:val="26"/>
          <w:lang w:eastAsia="pl-PL"/>
        </w:rPr>
        <w:t>Skarga do sądu administracyjnego</w:t>
      </w:r>
      <w:r w:rsidR="00051657" w:rsidRPr="00284215">
        <w:rPr>
          <w:rFonts w:asciiTheme="minorHAnsi" w:hAnsiTheme="minorHAnsi" w:cstheme="minorHAnsi"/>
          <w:b/>
          <w:bCs/>
          <w:sz w:val="26"/>
          <w:szCs w:val="26"/>
          <w:lang w:eastAsia="pl-PL"/>
        </w:rPr>
        <w:t xml:space="preserve"> </w:t>
      </w:r>
    </w:p>
    <w:p w:rsidR="00051657" w:rsidRPr="00F61460" w:rsidRDefault="00051657" w:rsidP="00AF6043">
      <w:pPr>
        <w:autoSpaceDE w:val="0"/>
        <w:autoSpaceDN w:val="0"/>
        <w:adjustRightInd w:val="0"/>
        <w:spacing w:beforeLines="120" w:before="288" w:afterLines="120" w:after="288" w:line="240" w:lineRule="auto"/>
        <w:ind w:left="1080"/>
        <w:contextualSpacing/>
        <w:jc w:val="both"/>
        <w:rPr>
          <w:rFonts w:asciiTheme="minorHAnsi" w:hAnsiTheme="minorHAnsi" w:cstheme="minorHAnsi"/>
          <w:sz w:val="24"/>
          <w:szCs w:val="24"/>
          <w:lang w:eastAsia="pl-PL"/>
        </w:rPr>
      </w:pPr>
    </w:p>
    <w:p w:rsidR="007F7690" w:rsidRPr="003A5F31" w:rsidRDefault="007F7690" w:rsidP="00284215">
      <w:pPr>
        <w:numPr>
          <w:ilvl w:val="0"/>
          <w:numId w:val="94"/>
        </w:numPr>
        <w:autoSpaceDE w:val="0"/>
        <w:autoSpaceDN w:val="0"/>
        <w:adjustRightInd w:val="0"/>
        <w:spacing w:beforeLines="120" w:before="288" w:afterLines="120" w:after="288" w:line="240" w:lineRule="auto"/>
        <w:ind w:left="284" w:hanging="284"/>
        <w:contextualSpacing/>
        <w:jc w:val="both"/>
        <w:rPr>
          <w:rFonts w:asciiTheme="minorHAnsi" w:hAnsiTheme="minorHAnsi" w:cstheme="minorHAnsi"/>
          <w:sz w:val="24"/>
          <w:szCs w:val="24"/>
          <w:lang w:eastAsia="pl-PL"/>
        </w:rPr>
      </w:pPr>
      <w:r w:rsidRPr="00F61460">
        <w:rPr>
          <w:rFonts w:asciiTheme="minorHAnsi" w:hAnsiTheme="minorHAnsi" w:cstheme="minorHAnsi"/>
          <w:sz w:val="24"/>
          <w:szCs w:val="24"/>
          <w:lang w:eastAsia="pl-PL"/>
        </w:rPr>
        <w:t>Prawo do wniesienia skargi do sądu administracyjnego przysługuje wnioskodawcy w przypadkach</w:t>
      </w:r>
      <w:r w:rsidR="003A5F31">
        <w:rPr>
          <w:rFonts w:asciiTheme="minorHAnsi" w:hAnsiTheme="minorHAnsi" w:cstheme="minorHAnsi"/>
          <w:sz w:val="24"/>
          <w:szCs w:val="24"/>
          <w:lang w:eastAsia="pl-PL"/>
        </w:rPr>
        <w:t xml:space="preserve"> </w:t>
      </w:r>
      <w:r w:rsidRPr="00F61460">
        <w:rPr>
          <w:rFonts w:asciiTheme="minorHAnsi" w:hAnsiTheme="minorHAnsi" w:cstheme="minorHAnsi"/>
          <w:sz w:val="24"/>
          <w:szCs w:val="24"/>
          <w:lang w:eastAsia="pl-PL"/>
        </w:rPr>
        <w:t xml:space="preserve">określonych z art. 61 ustawy wdrożeniowej. Skarga wnoszona jest </w:t>
      </w:r>
      <w:r w:rsidRPr="00F61460">
        <w:rPr>
          <w:rFonts w:asciiTheme="minorHAnsi" w:hAnsiTheme="minorHAnsi" w:cstheme="minorHAnsi"/>
          <w:b/>
          <w:bCs/>
          <w:sz w:val="24"/>
          <w:szCs w:val="24"/>
          <w:lang w:eastAsia="pl-PL"/>
        </w:rPr>
        <w:t xml:space="preserve">w terminie </w:t>
      </w:r>
      <w:r w:rsidR="00051657" w:rsidRPr="00F61460">
        <w:rPr>
          <w:rFonts w:asciiTheme="minorHAnsi" w:hAnsiTheme="minorHAnsi" w:cstheme="minorHAnsi"/>
          <w:b/>
          <w:bCs/>
          <w:sz w:val="24"/>
          <w:szCs w:val="24"/>
          <w:lang w:eastAsia="pl-PL"/>
        </w:rPr>
        <w:t xml:space="preserve">14 dni </w:t>
      </w:r>
      <w:r w:rsidRPr="00F61460">
        <w:rPr>
          <w:rFonts w:asciiTheme="minorHAnsi" w:hAnsiTheme="minorHAnsi" w:cstheme="minorHAnsi"/>
          <w:b/>
          <w:bCs/>
          <w:sz w:val="24"/>
          <w:szCs w:val="24"/>
          <w:lang w:eastAsia="pl-PL"/>
        </w:rPr>
        <w:t xml:space="preserve">kalendarzowych </w:t>
      </w:r>
      <w:r w:rsidRPr="005529F3">
        <w:rPr>
          <w:rFonts w:asciiTheme="minorHAnsi" w:hAnsiTheme="minorHAnsi" w:cstheme="minorHAnsi"/>
          <w:sz w:val="24"/>
          <w:szCs w:val="24"/>
          <w:lang w:eastAsia="pl-PL"/>
        </w:rPr>
        <w:t>od dnia otrzymania odpowiedniej informacji o nieuwzględnieniu protestu lub</w:t>
      </w:r>
      <w:r w:rsidR="003A5F31">
        <w:rPr>
          <w:rFonts w:asciiTheme="minorHAnsi" w:hAnsiTheme="minorHAnsi" w:cstheme="minorHAnsi"/>
          <w:sz w:val="24"/>
          <w:szCs w:val="24"/>
          <w:lang w:eastAsia="pl-PL"/>
        </w:rPr>
        <w:t xml:space="preserve"> </w:t>
      </w:r>
      <w:r w:rsidRPr="00F61460">
        <w:rPr>
          <w:rFonts w:asciiTheme="minorHAnsi" w:hAnsiTheme="minorHAnsi" w:cstheme="minorHAnsi"/>
          <w:sz w:val="24"/>
          <w:szCs w:val="24"/>
          <w:lang w:eastAsia="pl-PL"/>
        </w:rPr>
        <w:t>pozostawieniu protestu bez rozpatrzenia. Do skargi należy dołączyć kompletną dokumentację w</w:t>
      </w:r>
      <w:r w:rsidR="003A5F31">
        <w:rPr>
          <w:rFonts w:asciiTheme="minorHAnsi" w:hAnsiTheme="minorHAnsi" w:cstheme="minorHAnsi"/>
          <w:sz w:val="24"/>
          <w:szCs w:val="24"/>
          <w:lang w:eastAsia="pl-PL"/>
        </w:rPr>
        <w:t xml:space="preserve"> </w:t>
      </w:r>
      <w:r w:rsidRPr="00F61460">
        <w:rPr>
          <w:rFonts w:asciiTheme="minorHAnsi" w:hAnsiTheme="minorHAnsi" w:cstheme="minorHAnsi"/>
          <w:sz w:val="24"/>
          <w:szCs w:val="24"/>
          <w:lang w:eastAsia="pl-PL"/>
        </w:rPr>
        <w:t>sprawie, obejmującą wniosek o dofinansowanie wraz z informacją w przedmiocie oceny projektu,</w:t>
      </w:r>
      <w:r w:rsidR="003A5F31">
        <w:rPr>
          <w:rFonts w:asciiTheme="minorHAnsi" w:hAnsiTheme="minorHAnsi" w:cstheme="minorHAnsi"/>
          <w:sz w:val="24"/>
          <w:szCs w:val="24"/>
          <w:lang w:eastAsia="pl-PL"/>
        </w:rPr>
        <w:t xml:space="preserve"> </w:t>
      </w:r>
      <w:r w:rsidRPr="00F61460">
        <w:rPr>
          <w:rFonts w:asciiTheme="minorHAnsi" w:hAnsiTheme="minorHAnsi" w:cstheme="minorHAnsi"/>
          <w:sz w:val="24"/>
          <w:szCs w:val="24"/>
          <w:lang w:eastAsia="pl-PL"/>
        </w:rPr>
        <w:t>kopie wniesionych środków odwoławczych oraz informacji o wyniku procedury odwoławczej.</w:t>
      </w:r>
      <w:r w:rsidR="003A5F31">
        <w:rPr>
          <w:rFonts w:asciiTheme="minorHAnsi" w:hAnsiTheme="minorHAnsi" w:cstheme="minorHAnsi"/>
          <w:sz w:val="24"/>
          <w:szCs w:val="24"/>
          <w:lang w:eastAsia="pl-PL"/>
        </w:rPr>
        <w:t xml:space="preserve"> S</w:t>
      </w:r>
      <w:r w:rsidRPr="003A5F31">
        <w:rPr>
          <w:rFonts w:asciiTheme="minorHAnsi" w:hAnsiTheme="minorHAnsi" w:cstheme="minorHAnsi"/>
          <w:sz w:val="24"/>
          <w:szCs w:val="24"/>
          <w:lang w:eastAsia="pl-PL"/>
        </w:rPr>
        <w:t>karga podlega wpisowi stałemu.</w:t>
      </w:r>
    </w:p>
    <w:p w:rsidR="00051657" w:rsidRPr="003A5F31" w:rsidRDefault="00051657" w:rsidP="00AF6043">
      <w:pPr>
        <w:autoSpaceDE w:val="0"/>
        <w:autoSpaceDN w:val="0"/>
        <w:adjustRightInd w:val="0"/>
        <w:spacing w:beforeLines="120" w:before="288" w:afterLines="120" w:after="288" w:line="240" w:lineRule="auto"/>
        <w:contextualSpacing/>
        <w:jc w:val="both"/>
        <w:rPr>
          <w:rFonts w:asciiTheme="minorHAnsi" w:hAnsiTheme="minorHAnsi" w:cstheme="minorHAnsi"/>
          <w:sz w:val="24"/>
          <w:szCs w:val="24"/>
          <w:lang w:eastAsia="pl-PL"/>
        </w:rPr>
      </w:pPr>
    </w:p>
    <w:p w:rsidR="00051657" w:rsidRPr="00F61460" w:rsidRDefault="007F7690" w:rsidP="00284215">
      <w:pPr>
        <w:numPr>
          <w:ilvl w:val="0"/>
          <w:numId w:val="94"/>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Sąd rozstrzyga sprawę </w:t>
      </w:r>
      <w:r w:rsidRPr="003A5F31">
        <w:rPr>
          <w:rFonts w:asciiTheme="minorHAnsi" w:hAnsiTheme="minorHAnsi" w:cstheme="minorHAnsi"/>
          <w:b/>
          <w:bCs/>
          <w:sz w:val="24"/>
          <w:szCs w:val="24"/>
          <w:lang w:eastAsia="pl-PL"/>
        </w:rPr>
        <w:t xml:space="preserve">w terminie 30 dni kalendarzowych </w:t>
      </w:r>
      <w:r w:rsidRPr="003A5F31">
        <w:rPr>
          <w:rFonts w:asciiTheme="minorHAnsi" w:hAnsiTheme="minorHAnsi" w:cstheme="minorHAnsi"/>
          <w:sz w:val="24"/>
          <w:szCs w:val="24"/>
          <w:lang w:eastAsia="pl-PL"/>
        </w:rPr>
        <w:t>od dnia wniesienia.</w:t>
      </w:r>
    </w:p>
    <w:p w:rsidR="00051657" w:rsidRPr="003A5F31" w:rsidRDefault="007F7690" w:rsidP="00284215">
      <w:pPr>
        <w:numPr>
          <w:ilvl w:val="0"/>
          <w:numId w:val="94"/>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Nie podlega rozpatrzeniu skarga:</w:t>
      </w:r>
    </w:p>
    <w:p w:rsidR="00051657" w:rsidRPr="003A5F31" w:rsidRDefault="007F7690" w:rsidP="00284215">
      <w:pPr>
        <w:numPr>
          <w:ilvl w:val="0"/>
          <w:numId w:val="95"/>
        </w:numPr>
        <w:autoSpaceDE w:val="0"/>
        <w:autoSpaceDN w:val="0"/>
        <w:adjustRightInd w:val="0"/>
        <w:spacing w:before="120" w:after="120" w:line="240" w:lineRule="auto"/>
        <w:ind w:left="284" w:firstLine="142"/>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wniesiona</w:t>
      </w:r>
      <w:proofErr w:type="gramEnd"/>
      <w:r w:rsidRPr="003A5F31">
        <w:rPr>
          <w:rFonts w:asciiTheme="minorHAnsi" w:hAnsiTheme="minorHAnsi" w:cstheme="minorHAnsi"/>
          <w:sz w:val="24"/>
          <w:szCs w:val="24"/>
          <w:lang w:eastAsia="pl-PL"/>
        </w:rPr>
        <w:t xml:space="preserve"> po terminie;</w:t>
      </w:r>
    </w:p>
    <w:p w:rsidR="007F7690" w:rsidRPr="003A5F31" w:rsidRDefault="007F7690" w:rsidP="00284215">
      <w:pPr>
        <w:numPr>
          <w:ilvl w:val="0"/>
          <w:numId w:val="95"/>
        </w:numPr>
        <w:autoSpaceDE w:val="0"/>
        <w:autoSpaceDN w:val="0"/>
        <w:adjustRightInd w:val="0"/>
        <w:spacing w:before="120" w:after="120" w:line="240" w:lineRule="auto"/>
        <w:ind w:left="284" w:firstLine="142"/>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niekompletna</w:t>
      </w:r>
      <w:proofErr w:type="gramEnd"/>
      <w:r w:rsidRPr="003A5F31">
        <w:rPr>
          <w:rFonts w:asciiTheme="minorHAnsi" w:hAnsiTheme="minorHAnsi" w:cstheme="minorHAnsi"/>
          <w:sz w:val="24"/>
          <w:szCs w:val="24"/>
          <w:lang w:eastAsia="pl-PL"/>
        </w:rPr>
        <w:t>;</w:t>
      </w:r>
    </w:p>
    <w:p w:rsidR="00051657" w:rsidRPr="003A5F31" w:rsidRDefault="007F7690" w:rsidP="00284215">
      <w:pPr>
        <w:numPr>
          <w:ilvl w:val="0"/>
          <w:numId w:val="95"/>
        </w:numPr>
        <w:autoSpaceDE w:val="0"/>
        <w:autoSpaceDN w:val="0"/>
        <w:adjustRightInd w:val="0"/>
        <w:spacing w:before="120" w:after="120" w:line="240" w:lineRule="auto"/>
        <w:ind w:left="284" w:firstLine="142"/>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wniesiona</w:t>
      </w:r>
      <w:proofErr w:type="gramEnd"/>
      <w:r w:rsidRPr="003A5F31">
        <w:rPr>
          <w:rFonts w:asciiTheme="minorHAnsi" w:hAnsiTheme="minorHAnsi" w:cstheme="minorHAnsi"/>
          <w:sz w:val="24"/>
          <w:szCs w:val="24"/>
          <w:lang w:eastAsia="pl-PL"/>
        </w:rPr>
        <w:t xml:space="preserve"> bez uiszczenia opłaty sądowej w terminie.</w:t>
      </w:r>
    </w:p>
    <w:p w:rsidR="00051657" w:rsidRPr="003A5F31" w:rsidRDefault="007F7690" w:rsidP="00284215">
      <w:pPr>
        <w:numPr>
          <w:ilvl w:val="0"/>
          <w:numId w:val="94"/>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 wyniku rozpatrzenia skargi sąd może:</w:t>
      </w:r>
    </w:p>
    <w:p w:rsidR="00051657" w:rsidRPr="003A5F31" w:rsidRDefault="007F7690" w:rsidP="00284215">
      <w:pPr>
        <w:numPr>
          <w:ilvl w:val="0"/>
          <w:numId w:val="97"/>
        </w:numPr>
        <w:autoSpaceDE w:val="0"/>
        <w:autoSpaceDN w:val="0"/>
        <w:adjustRightInd w:val="0"/>
        <w:spacing w:before="120" w:after="120" w:line="240" w:lineRule="auto"/>
        <w:ind w:left="284" w:firstLine="142"/>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uwzględnić</w:t>
      </w:r>
      <w:proofErr w:type="gramEnd"/>
      <w:r w:rsidRPr="003A5F31">
        <w:rPr>
          <w:rFonts w:asciiTheme="minorHAnsi" w:hAnsiTheme="minorHAnsi" w:cstheme="minorHAnsi"/>
          <w:sz w:val="24"/>
          <w:szCs w:val="24"/>
          <w:lang w:eastAsia="pl-PL"/>
        </w:rPr>
        <w:t xml:space="preserve"> skargę, stwierdzając, że:</w:t>
      </w:r>
    </w:p>
    <w:p w:rsidR="00051657" w:rsidRPr="003A5F31" w:rsidRDefault="007F7690" w:rsidP="00284215">
      <w:pPr>
        <w:numPr>
          <w:ilvl w:val="0"/>
          <w:numId w:val="98"/>
        </w:numPr>
        <w:autoSpaceDE w:val="0"/>
        <w:autoSpaceDN w:val="0"/>
        <w:adjustRightInd w:val="0"/>
        <w:spacing w:before="120" w:after="120" w:line="240" w:lineRule="auto"/>
        <w:ind w:left="567" w:hanging="141"/>
        <w:jc w:val="both"/>
        <w:rPr>
          <w:rFonts w:asciiTheme="minorHAnsi" w:hAnsiTheme="minorHAnsi" w:cstheme="minorHAnsi"/>
          <w:sz w:val="24"/>
          <w:szCs w:val="24"/>
          <w:lang w:eastAsia="pl-PL"/>
        </w:rPr>
      </w:pPr>
      <w:proofErr w:type="gramStart"/>
      <w:r w:rsidRPr="003A5F31">
        <w:rPr>
          <w:rFonts w:asciiTheme="minorHAnsi" w:hAnsiTheme="minorHAnsi" w:cstheme="minorHAnsi"/>
          <w:sz w:val="24"/>
          <w:szCs w:val="24"/>
          <w:lang w:eastAsia="pl-PL"/>
        </w:rPr>
        <w:t>ocena</w:t>
      </w:r>
      <w:proofErr w:type="gramEnd"/>
      <w:r w:rsidRPr="003A5F31">
        <w:rPr>
          <w:rFonts w:asciiTheme="minorHAnsi" w:hAnsiTheme="minorHAnsi" w:cstheme="minorHAnsi"/>
          <w:sz w:val="24"/>
          <w:szCs w:val="24"/>
          <w:lang w:eastAsia="pl-PL"/>
        </w:rPr>
        <w:t xml:space="preserve"> projektu została przeprowadzona w sposób naruszający prawo, przekazując jednocześnie sprawę do ponownego rozpatrzenia przez IZ;</w:t>
      </w:r>
    </w:p>
    <w:p w:rsidR="00051657" w:rsidRPr="00F61460" w:rsidRDefault="007F7690" w:rsidP="00284215">
      <w:pPr>
        <w:numPr>
          <w:ilvl w:val="0"/>
          <w:numId w:val="98"/>
        </w:numPr>
        <w:autoSpaceDE w:val="0"/>
        <w:autoSpaceDN w:val="0"/>
        <w:adjustRightInd w:val="0"/>
        <w:spacing w:before="120" w:after="120" w:line="240" w:lineRule="auto"/>
        <w:ind w:left="567" w:hanging="141"/>
        <w:jc w:val="both"/>
        <w:rPr>
          <w:rFonts w:asciiTheme="minorHAnsi" w:hAnsiTheme="minorHAnsi" w:cstheme="minorHAnsi"/>
          <w:sz w:val="24"/>
          <w:szCs w:val="24"/>
          <w:lang w:eastAsia="pl-PL"/>
        </w:rPr>
      </w:pPr>
      <w:proofErr w:type="gramStart"/>
      <w:r w:rsidRPr="003A5F31">
        <w:rPr>
          <w:rFonts w:asciiTheme="minorHAnsi" w:hAnsiTheme="minorHAnsi" w:cstheme="minorHAnsi"/>
          <w:sz w:val="24"/>
          <w:szCs w:val="24"/>
          <w:lang w:eastAsia="pl-PL"/>
        </w:rPr>
        <w:t>pozostawienie</w:t>
      </w:r>
      <w:proofErr w:type="gramEnd"/>
      <w:r w:rsidRPr="003A5F31">
        <w:rPr>
          <w:rFonts w:asciiTheme="minorHAnsi" w:hAnsiTheme="minorHAnsi" w:cstheme="minorHAnsi"/>
          <w:sz w:val="24"/>
          <w:szCs w:val="24"/>
          <w:lang w:eastAsia="pl-PL"/>
        </w:rPr>
        <w:t xml:space="preserve"> protestu bez rozpatrzenia było nieuzasadnione, przekazując sprawę do ponownego</w:t>
      </w:r>
      <w:r w:rsidRPr="00F61460">
        <w:rPr>
          <w:rFonts w:asciiTheme="minorHAnsi" w:hAnsiTheme="minorHAnsi" w:cstheme="minorHAnsi"/>
          <w:sz w:val="24"/>
          <w:szCs w:val="24"/>
          <w:lang w:eastAsia="pl-PL"/>
        </w:rPr>
        <w:t xml:space="preserve"> rozpatrzenia przez IZ;</w:t>
      </w:r>
    </w:p>
    <w:p w:rsidR="00051657" w:rsidRPr="005529F3" w:rsidRDefault="007F7690" w:rsidP="00284215">
      <w:pPr>
        <w:numPr>
          <w:ilvl w:val="0"/>
          <w:numId w:val="97"/>
        </w:numPr>
        <w:autoSpaceDE w:val="0"/>
        <w:autoSpaceDN w:val="0"/>
        <w:adjustRightInd w:val="0"/>
        <w:spacing w:before="120" w:after="120" w:line="240" w:lineRule="auto"/>
        <w:ind w:left="284" w:firstLine="142"/>
        <w:jc w:val="both"/>
        <w:rPr>
          <w:rFonts w:asciiTheme="minorHAnsi" w:hAnsiTheme="minorHAnsi" w:cstheme="minorHAnsi"/>
          <w:sz w:val="24"/>
          <w:szCs w:val="24"/>
          <w:lang w:eastAsia="pl-PL"/>
        </w:rPr>
      </w:pPr>
      <w:r w:rsidRPr="00F61460">
        <w:rPr>
          <w:rFonts w:asciiTheme="minorHAnsi" w:hAnsiTheme="minorHAnsi" w:cstheme="minorHAnsi"/>
          <w:sz w:val="24"/>
          <w:szCs w:val="24"/>
          <w:lang w:eastAsia="pl-PL"/>
        </w:rPr>
        <w:t xml:space="preserve"> </w:t>
      </w:r>
      <w:proofErr w:type="spellStart"/>
      <w:proofErr w:type="gramStart"/>
      <w:r w:rsidRPr="00F61460">
        <w:rPr>
          <w:rFonts w:asciiTheme="minorHAnsi" w:hAnsiTheme="minorHAnsi" w:cstheme="minorHAnsi"/>
          <w:sz w:val="24"/>
          <w:szCs w:val="24"/>
          <w:lang w:eastAsia="pl-PL"/>
        </w:rPr>
        <w:t>ddalić</w:t>
      </w:r>
      <w:proofErr w:type="spellEnd"/>
      <w:proofErr w:type="gramEnd"/>
      <w:r w:rsidRPr="00F61460">
        <w:rPr>
          <w:rFonts w:asciiTheme="minorHAnsi" w:hAnsiTheme="minorHAnsi" w:cstheme="minorHAnsi"/>
          <w:sz w:val="24"/>
          <w:szCs w:val="24"/>
          <w:lang w:eastAsia="pl-PL"/>
        </w:rPr>
        <w:t xml:space="preserve"> skargę w przypadku jej nieuwzględnienia;</w:t>
      </w:r>
    </w:p>
    <w:p w:rsidR="00051657" w:rsidRPr="00DF1E08" w:rsidRDefault="007F7690" w:rsidP="00284215">
      <w:pPr>
        <w:numPr>
          <w:ilvl w:val="0"/>
          <w:numId w:val="97"/>
        </w:numPr>
        <w:autoSpaceDE w:val="0"/>
        <w:autoSpaceDN w:val="0"/>
        <w:adjustRightInd w:val="0"/>
        <w:spacing w:before="120" w:after="120" w:line="240" w:lineRule="auto"/>
        <w:ind w:left="284" w:firstLine="142"/>
        <w:jc w:val="both"/>
        <w:rPr>
          <w:rFonts w:asciiTheme="minorHAnsi" w:hAnsiTheme="minorHAnsi" w:cstheme="minorHAnsi"/>
          <w:sz w:val="24"/>
          <w:szCs w:val="24"/>
          <w:lang w:eastAsia="pl-PL"/>
        </w:rPr>
      </w:pPr>
      <w:r w:rsidRPr="005529F3">
        <w:rPr>
          <w:rFonts w:asciiTheme="minorHAnsi" w:hAnsiTheme="minorHAnsi" w:cstheme="minorHAnsi"/>
          <w:sz w:val="24"/>
          <w:szCs w:val="24"/>
          <w:lang w:eastAsia="pl-PL"/>
        </w:rPr>
        <w:t xml:space="preserve"> </w:t>
      </w:r>
      <w:proofErr w:type="gramStart"/>
      <w:r w:rsidRPr="005529F3">
        <w:rPr>
          <w:rFonts w:asciiTheme="minorHAnsi" w:hAnsiTheme="minorHAnsi" w:cstheme="minorHAnsi"/>
          <w:sz w:val="24"/>
          <w:szCs w:val="24"/>
          <w:lang w:eastAsia="pl-PL"/>
        </w:rPr>
        <w:t>umorzyć</w:t>
      </w:r>
      <w:proofErr w:type="gramEnd"/>
      <w:r w:rsidRPr="005529F3">
        <w:rPr>
          <w:rFonts w:asciiTheme="minorHAnsi" w:hAnsiTheme="minorHAnsi" w:cstheme="minorHAnsi"/>
          <w:sz w:val="24"/>
          <w:szCs w:val="24"/>
          <w:lang w:eastAsia="pl-PL"/>
        </w:rPr>
        <w:t xml:space="preserve"> postępowanie w sprawie, jeżeli jest ono bezprzedmiotowe.</w:t>
      </w:r>
    </w:p>
    <w:p w:rsidR="00051657" w:rsidRPr="003A5F31" w:rsidRDefault="007F7690" w:rsidP="00284215">
      <w:pPr>
        <w:numPr>
          <w:ilvl w:val="0"/>
          <w:numId w:val="94"/>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r w:rsidRPr="003A5F31">
        <w:rPr>
          <w:rFonts w:asciiTheme="minorHAnsi" w:hAnsiTheme="minorHAnsi" w:cstheme="minorHAnsi"/>
          <w:b/>
          <w:bCs/>
          <w:sz w:val="24"/>
          <w:szCs w:val="24"/>
          <w:lang w:eastAsia="pl-PL"/>
        </w:rPr>
        <w:t xml:space="preserve">IZ w terminie 30 dni kalendarzowych </w:t>
      </w:r>
      <w:r w:rsidRPr="003A5F31">
        <w:rPr>
          <w:rFonts w:asciiTheme="minorHAnsi" w:hAnsiTheme="minorHAnsi" w:cstheme="minorHAnsi"/>
          <w:sz w:val="24"/>
          <w:szCs w:val="24"/>
          <w:lang w:eastAsia="pl-PL"/>
        </w:rPr>
        <w:t>od daty wpływu informacji o uwzględnieniu skargi przez sąd administracyjny przeprowadza proces ponownego rozpatrzenia sprawy i informuje wnioskodawcę o jego wynikach.</w:t>
      </w:r>
    </w:p>
    <w:p w:rsidR="00051657" w:rsidRPr="003A5F31" w:rsidRDefault="00C770BD" w:rsidP="00284215">
      <w:pPr>
        <w:numPr>
          <w:ilvl w:val="0"/>
          <w:numId w:val="94"/>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Od wyroku sądu administracyjnego zgodnie z art. 62 ustawy wdrożeniowej przysługuje możliwość wniesienia skargi kasacyjnej (wraz z kompletną dokumentacją) do Naczelnego Sądu Administracyjnego przez:</w:t>
      </w:r>
    </w:p>
    <w:p w:rsidR="00051657" w:rsidRPr="003A5F31" w:rsidRDefault="00C770BD" w:rsidP="00284215">
      <w:pPr>
        <w:numPr>
          <w:ilvl w:val="0"/>
          <w:numId w:val="99"/>
        </w:numPr>
        <w:autoSpaceDE w:val="0"/>
        <w:autoSpaceDN w:val="0"/>
        <w:adjustRightInd w:val="0"/>
        <w:spacing w:before="120" w:after="120" w:line="240" w:lineRule="auto"/>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wnioskodawcę</w:t>
      </w:r>
      <w:proofErr w:type="gramEnd"/>
      <w:r w:rsidRPr="003A5F31">
        <w:rPr>
          <w:rFonts w:asciiTheme="minorHAnsi" w:hAnsiTheme="minorHAnsi" w:cstheme="minorHAnsi"/>
          <w:sz w:val="24"/>
          <w:szCs w:val="24"/>
          <w:lang w:eastAsia="pl-PL"/>
        </w:rPr>
        <w:t>,</w:t>
      </w:r>
    </w:p>
    <w:p w:rsidR="00051657" w:rsidRPr="003A5F31" w:rsidRDefault="00051657" w:rsidP="00284215">
      <w:pPr>
        <w:numPr>
          <w:ilvl w:val="0"/>
          <w:numId w:val="99"/>
        </w:numPr>
        <w:autoSpaceDE w:val="0"/>
        <w:autoSpaceDN w:val="0"/>
        <w:adjustRightInd w:val="0"/>
        <w:spacing w:before="120" w:after="120" w:line="240" w:lineRule="auto"/>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I</w:t>
      </w:r>
      <w:r w:rsidR="00F56678" w:rsidRPr="003A5F31">
        <w:rPr>
          <w:rFonts w:asciiTheme="minorHAnsi" w:hAnsiTheme="minorHAnsi" w:cstheme="minorHAnsi"/>
          <w:sz w:val="24"/>
          <w:szCs w:val="24"/>
          <w:lang w:eastAsia="pl-PL"/>
        </w:rPr>
        <w:t>Z</w:t>
      </w:r>
    </w:p>
    <w:p w:rsidR="00051657" w:rsidRPr="003A5F31" w:rsidRDefault="00C770BD" w:rsidP="00284215">
      <w:pPr>
        <w:autoSpaceDE w:val="0"/>
        <w:autoSpaceDN w:val="0"/>
        <w:adjustRightInd w:val="0"/>
        <w:spacing w:before="120" w:after="120" w:line="240" w:lineRule="auto"/>
        <w:ind w:left="284"/>
        <w:jc w:val="both"/>
        <w:rPr>
          <w:rFonts w:asciiTheme="minorHAnsi" w:hAnsiTheme="minorHAnsi" w:cstheme="minorHAnsi"/>
          <w:sz w:val="24"/>
          <w:szCs w:val="24"/>
          <w:lang w:eastAsia="pl-PL"/>
        </w:rPr>
      </w:pPr>
      <w:proofErr w:type="gramStart"/>
      <w:r w:rsidRPr="003A5F31">
        <w:rPr>
          <w:rFonts w:asciiTheme="minorHAnsi" w:hAnsiTheme="minorHAnsi" w:cstheme="minorHAnsi"/>
          <w:b/>
          <w:bCs/>
          <w:sz w:val="24"/>
          <w:szCs w:val="24"/>
          <w:lang w:eastAsia="pl-PL"/>
        </w:rPr>
        <w:t>w</w:t>
      </w:r>
      <w:proofErr w:type="gramEnd"/>
      <w:r w:rsidRPr="003A5F31">
        <w:rPr>
          <w:rFonts w:asciiTheme="minorHAnsi" w:hAnsiTheme="minorHAnsi" w:cstheme="minorHAnsi"/>
          <w:b/>
          <w:bCs/>
          <w:sz w:val="24"/>
          <w:szCs w:val="24"/>
          <w:lang w:eastAsia="pl-PL"/>
        </w:rPr>
        <w:t xml:space="preserve"> terminie 14 dni </w:t>
      </w:r>
      <w:r w:rsidRPr="003A5F31">
        <w:rPr>
          <w:rFonts w:asciiTheme="minorHAnsi" w:hAnsiTheme="minorHAnsi" w:cstheme="minorHAnsi"/>
          <w:sz w:val="24"/>
          <w:szCs w:val="24"/>
          <w:lang w:eastAsia="pl-PL"/>
        </w:rPr>
        <w:t>od dnia doręczenia rozstrzygnięcia wojewódzkiego sądu administracyjnego. Skarga jest rozpatrywana w terminie 30 dni od dnia jej wniesienia.</w:t>
      </w:r>
    </w:p>
    <w:p w:rsidR="00051657" w:rsidRPr="003A5F31" w:rsidRDefault="00F56678" w:rsidP="00284215">
      <w:pPr>
        <w:numPr>
          <w:ilvl w:val="0"/>
          <w:numId w:val="94"/>
        </w:num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r w:rsidR="00C770BD" w:rsidRPr="003A5F31">
        <w:rPr>
          <w:rFonts w:asciiTheme="minorHAnsi" w:hAnsiTheme="minorHAnsi" w:cstheme="minorHAnsi"/>
          <w:sz w:val="24"/>
          <w:szCs w:val="24"/>
          <w:lang w:eastAsia="pl-PL"/>
        </w:rPr>
        <w:t>Prawomocne rozstrzygnięcie sądu administracyjnego polegające na oddaleniu skargi, odrzuceniu skargi albo pozostawieniu skargi bez rozpatrzenia kończy procedurę odwoławczą oraz procedurę wyboru projektu.</w:t>
      </w:r>
    </w:p>
    <w:p w:rsidR="00051657" w:rsidRPr="00F61460" w:rsidRDefault="00C770BD" w:rsidP="00284215">
      <w:p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8. Procedura odwoławcza nie wstrzymuje zawierania umów z wnioskodawcami, których projekty</w:t>
      </w:r>
      <w:r w:rsidR="003A5F31">
        <w:rPr>
          <w:rFonts w:asciiTheme="minorHAnsi" w:hAnsiTheme="minorHAnsi" w:cstheme="minorHAnsi"/>
          <w:sz w:val="24"/>
          <w:szCs w:val="24"/>
          <w:lang w:eastAsia="pl-PL"/>
        </w:rPr>
        <w:t xml:space="preserve"> </w:t>
      </w:r>
      <w:r w:rsidR="003A5F31">
        <w:rPr>
          <w:rFonts w:asciiTheme="minorHAnsi" w:hAnsiTheme="minorHAnsi" w:cstheme="minorHAnsi"/>
          <w:sz w:val="24"/>
          <w:szCs w:val="24"/>
          <w:lang w:eastAsia="pl-PL"/>
        </w:rPr>
        <w:tab/>
      </w:r>
      <w:r w:rsidRPr="00F61460">
        <w:rPr>
          <w:rFonts w:asciiTheme="minorHAnsi" w:hAnsiTheme="minorHAnsi" w:cstheme="minorHAnsi"/>
          <w:sz w:val="24"/>
          <w:szCs w:val="24"/>
          <w:lang w:eastAsia="pl-PL"/>
        </w:rPr>
        <w:t>zostały wybrane do dofinansowania.</w:t>
      </w:r>
    </w:p>
    <w:p w:rsidR="00C770BD" w:rsidRPr="00DF1E08" w:rsidRDefault="00C770BD" w:rsidP="00284215">
      <w:pPr>
        <w:autoSpaceDE w:val="0"/>
        <w:autoSpaceDN w:val="0"/>
        <w:adjustRightInd w:val="0"/>
        <w:spacing w:before="120" w:after="120" w:line="240" w:lineRule="auto"/>
        <w:ind w:left="284" w:hanging="284"/>
        <w:jc w:val="both"/>
        <w:rPr>
          <w:rFonts w:asciiTheme="minorHAnsi" w:hAnsiTheme="minorHAnsi" w:cstheme="minorHAnsi"/>
          <w:sz w:val="24"/>
          <w:szCs w:val="24"/>
          <w:lang w:eastAsia="pl-PL"/>
        </w:rPr>
      </w:pPr>
      <w:r w:rsidRPr="005529F3">
        <w:rPr>
          <w:rFonts w:asciiTheme="minorHAnsi" w:hAnsiTheme="minorHAnsi" w:cstheme="minorHAnsi"/>
          <w:sz w:val="24"/>
          <w:szCs w:val="24"/>
          <w:lang w:eastAsia="pl-PL"/>
        </w:rPr>
        <w:t xml:space="preserve">9. W </w:t>
      </w:r>
      <w:proofErr w:type="gramStart"/>
      <w:r w:rsidRPr="005529F3">
        <w:rPr>
          <w:rFonts w:asciiTheme="minorHAnsi" w:hAnsiTheme="minorHAnsi" w:cstheme="minorHAnsi"/>
          <w:sz w:val="24"/>
          <w:szCs w:val="24"/>
          <w:lang w:eastAsia="pl-PL"/>
        </w:rPr>
        <w:t>przypadku gdy</w:t>
      </w:r>
      <w:proofErr w:type="gramEnd"/>
      <w:r w:rsidRPr="005529F3">
        <w:rPr>
          <w:rFonts w:asciiTheme="minorHAnsi" w:hAnsiTheme="minorHAnsi" w:cstheme="minorHAnsi"/>
          <w:sz w:val="24"/>
          <w:szCs w:val="24"/>
          <w:lang w:eastAsia="pl-PL"/>
        </w:rPr>
        <w:t xml:space="preserve"> na jakimkolwiek etapie postępowania w zakresie procedury odwoławczej wyczerpana zostanie kwota przeznaczona na dofinansowanie projektów w ramach działania:</w:t>
      </w:r>
    </w:p>
    <w:p w:rsidR="00F56678" w:rsidRPr="003A5F31" w:rsidRDefault="00C770BD" w:rsidP="00284215">
      <w:pPr>
        <w:numPr>
          <w:ilvl w:val="0"/>
          <w:numId w:val="102"/>
        </w:numPr>
        <w:autoSpaceDE w:val="0"/>
        <w:autoSpaceDN w:val="0"/>
        <w:adjustRightInd w:val="0"/>
        <w:spacing w:before="120" w:after="120" w:line="240" w:lineRule="auto"/>
        <w:ind w:left="567" w:hanging="207"/>
        <w:jc w:val="both"/>
        <w:rPr>
          <w:rFonts w:asciiTheme="minorHAnsi" w:hAnsiTheme="minorHAnsi" w:cstheme="minorHAnsi"/>
          <w:sz w:val="24"/>
          <w:szCs w:val="24"/>
          <w:lang w:eastAsia="pl-PL"/>
        </w:rPr>
      </w:pPr>
      <w:r w:rsidRPr="00DF1E08">
        <w:rPr>
          <w:rFonts w:asciiTheme="minorHAnsi" w:hAnsiTheme="minorHAnsi" w:cstheme="minorHAnsi"/>
          <w:sz w:val="24"/>
          <w:szCs w:val="24"/>
          <w:lang w:eastAsia="pl-PL"/>
        </w:rPr>
        <w:t xml:space="preserve"> </w:t>
      </w:r>
      <w:proofErr w:type="gramStart"/>
      <w:r w:rsidRPr="00DF1E08">
        <w:rPr>
          <w:rFonts w:asciiTheme="minorHAnsi" w:hAnsiTheme="minorHAnsi" w:cstheme="minorHAnsi"/>
          <w:sz w:val="24"/>
          <w:szCs w:val="24"/>
          <w:lang w:eastAsia="pl-PL"/>
        </w:rPr>
        <w:t>właściwa</w:t>
      </w:r>
      <w:proofErr w:type="gramEnd"/>
      <w:r w:rsidRPr="00DF1E08">
        <w:rPr>
          <w:rFonts w:asciiTheme="minorHAnsi" w:hAnsiTheme="minorHAnsi" w:cstheme="minorHAnsi"/>
          <w:sz w:val="24"/>
          <w:szCs w:val="24"/>
          <w:lang w:eastAsia="pl-PL"/>
        </w:rPr>
        <w:t xml:space="preserve"> instytucja, do której wpłynął protest, pozostawia go bez rozpatrzenia, informując o tym na piśmie wnioskodawcę, pouczając jednocześnie o możliwości wniesienia skargi do sądu administracyjnego na zasadach określonych w art. 61 ustawy wdrożeniowej;</w:t>
      </w:r>
    </w:p>
    <w:p w:rsidR="00C770BD" w:rsidRPr="003A5F31" w:rsidRDefault="00C770BD" w:rsidP="00284215">
      <w:pPr>
        <w:numPr>
          <w:ilvl w:val="0"/>
          <w:numId w:val="102"/>
        </w:numPr>
        <w:autoSpaceDE w:val="0"/>
        <w:autoSpaceDN w:val="0"/>
        <w:adjustRightInd w:val="0"/>
        <w:spacing w:before="120" w:after="120" w:line="240" w:lineRule="auto"/>
        <w:ind w:left="567" w:hanging="207"/>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w:t>
      </w:r>
      <w:proofErr w:type="gramStart"/>
      <w:r w:rsidRPr="003A5F31">
        <w:rPr>
          <w:rFonts w:asciiTheme="minorHAnsi" w:hAnsiTheme="minorHAnsi" w:cstheme="minorHAnsi"/>
          <w:sz w:val="24"/>
          <w:szCs w:val="24"/>
          <w:lang w:eastAsia="pl-PL"/>
        </w:rPr>
        <w:t>sąd</w:t>
      </w:r>
      <w:proofErr w:type="gramEnd"/>
      <w:r w:rsidRPr="003A5F31">
        <w:rPr>
          <w:rFonts w:asciiTheme="minorHAnsi" w:hAnsiTheme="minorHAnsi" w:cstheme="minorHAnsi"/>
          <w:sz w:val="24"/>
          <w:szCs w:val="24"/>
          <w:lang w:eastAsia="pl-PL"/>
        </w:rPr>
        <w:t>, uwzględniając skargę, stwierdza tylko, że ocena projektu została przeprowadzona w sposób naruszający prawo i nie przekazuje sprawy do ponownego rozpatrzenia.</w:t>
      </w:r>
    </w:p>
    <w:p w:rsidR="00051657" w:rsidRPr="003A5F31" w:rsidRDefault="00C770BD" w:rsidP="00284215">
      <w:pPr>
        <w:numPr>
          <w:ilvl w:val="0"/>
          <w:numId w:val="104"/>
        </w:numPr>
        <w:autoSpaceDE w:val="0"/>
        <w:autoSpaceDN w:val="0"/>
        <w:adjustRightInd w:val="0"/>
        <w:spacing w:before="120" w:after="120" w:line="240" w:lineRule="auto"/>
        <w:ind w:left="426" w:hanging="426"/>
        <w:jc w:val="both"/>
        <w:rPr>
          <w:rFonts w:asciiTheme="minorHAnsi" w:hAnsiTheme="minorHAnsi" w:cstheme="minorHAnsi"/>
          <w:sz w:val="24"/>
          <w:szCs w:val="24"/>
          <w:lang w:eastAsia="pl-PL"/>
        </w:rPr>
      </w:pPr>
      <w:r w:rsidRPr="003A5F31">
        <w:rPr>
          <w:rFonts w:asciiTheme="minorHAnsi" w:hAnsiTheme="minorHAnsi" w:cstheme="minorHAnsi"/>
          <w:sz w:val="24"/>
          <w:szCs w:val="24"/>
          <w:lang w:eastAsia="pl-PL"/>
        </w:rPr>
        <w:t xml:space="preserve"> Do procedury odwoławczej nie stosuje się przepisów ustawy z dnia 14 czerwca 1960 r. – Kodeks postępowania administracyjnego, z wyjątkiem przepisów dotyczących wyłączenia pracowników organu, doręczeń i sposobu obliczania terminów.</w:t>
      </w:r>
    </w:p>
    <w:p w:rsidR="000B708B" w:rsidRPr="00E13909" w:rsidRDefault="00C770BD" w:rsidP="00284215">
      <w:pPr>
        <w:numPr>
          <w:ilvl w:val="0"/>
          <w:numId w:val="104"/>
        </w:numPr>
        <w:autoSpaceDE w:val="0"/>
        <w:autoSpaceDN w:val="0"/>
        <w:adjustRightInd w:val="0"/>
        <w:spacing w:before="120" w:after="120" w:line="240" w:lineRule="auto"/>
        <w:ind w:left="426" w:hanging="426"/>
        <w:jc w:val="both"/>
        <w:rPr>
          <w:sz w:val="24"/>
          <w:szCs w:val="24"/>
        </w:rPr>
      </w:pPr>
      <w:r w:rsidRPr="003A5F31">
        <w:rPr>
          <w:rFonts w:asciiTheme="minorHAnsi" w:hAnsiTheme="minorHAnsi" w:cstheme="minorHAnsi"/>
          <w:sz w:val="24"/>
          <w:szCs w:val="24"/>
          <w:lang w:eastAsia="pl-PL"/>
        </w:rPr>
        <w:t xml:space="preserve"> W zakresie nieuregulowanym do postępowania przed sądami administracyjnymi stosuje się odpowiednio przepisy ustawy z dnia 30 sierpnia 2002 r. Prawo o postępowaniu przed sądami administracyjnymi określone dla aktów lub czynności, o których mowa w art. 3 § 2 pkt 4, z wyłączeniem art. 52–55, art. 61 § 3–6, art. 115–122, art. 146, art. 150 i art. 152 ustawy.</w:t>
      </w:r>
    </w:p>
    <w:p w:rsidR="00533216" w:rsidRPr="0021036E" w:rsidRDefault="00533216" w:rsidP="000B708B">
      <w:pPr>
        <w:spacing w:before="120" w:after="120" w:line="240" w:lineRule="auto"/>
        <w:rPr>
          <w:rFonts w:cs="Calibri"/>
          <w:sz w:val="24"/>
          <w:szCs w:val="24"/>
        </w:rPr>
      </w:pPr>
      <w:r>
        <w:rPr>
          <w:rFonts w:cs="Calibri"/>
          <w:sz w:val="24"/>
          <w:szCs w:val="24"/>
        </w:rPr>
        <w:br w:type="page"/>
      </w:r>
    </w:p>
    <w:p w:rsidR="00533216" w:rsidRDefault="00533216"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147" w:name="_Toc431383531"/>
      <w:bookmarkStart w:id="148" w:name="_Toc454891425"/>
      <w:bookmarkEnd w:id="147"/>
      <w:r w:rsidRPr="0021036E">
        <w:rPr>
          <w:b/>
          <w:sz w:val="28"/>
          <w:szCs w:val="28"/>
          <w:shd w:val="clear" w:color="auto" w:fill="FFC000"/>
        </w:rPr>
        <w:t>Warunki przekazania dofinansowania</w:t>
      </w:r>
      <w:bookmarkEnd w:id="148"/>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Przed zawarciem umowy o dofinansowanie wnioskodawca zobowiązany zostanie do dostarczenia:</w:t>
      </w:r>
    </w:p>
    <w:p w:rsidR="00533216" w:rsidRDefault="00533216" w:rsidP="00F37FA0">
      <w:pPr>
        <w:numPr>
          <w:ilvl w:val="0"/>
          <w:numId w:val="29"/>
        </w:numPr>
        <w:spacing w:before="120" w:after="120" w:line="240" w:lineRule="auto"/>
        <w:jc w:val="both"/>
        <w:rPr>
          <w:rFonts w:cs="Calibri"/>
          <w:iCs/>
          <w:spacing w:val="4"/>
          <w:sz w:val="24"/>
          <w:szCs w:val="24"/>
        </w:rPr>
      </w:pPr>
      <w:proofErr w:type="gramStart"/>
      <w:r w:rsidRPr="00D96606">
        <w:rPr>
          <w:rFonts w:cs="Calibri"/>
          <w:iCs/>
          <w:spacing w:val="4"/>
          <w:sz w:val="24"/>
          <w:szCs w:val="24"/>
        </w:rPr>
        <w:t>oświadczenia</w:t>
      </w:r>
      <w:proofErr w:type="gramEnd"/>
      <w:r w:rsidRPr="00D96606">
        <w:rPr>
          <w:rFonts w:cs="Calibri"/>
          <w:iCs/>
          <w:spacing w:val="4"/>
          <w:sz w:val="24"/>
          <w:szCs w:val="24"/>
        </w:rPr>
        <w:t xml:space="preserve"> w zakresie tego, że umowa / porozumienie o partnerstwie zostało podpisane przed podpisaniem umowy o dofinansowanie projektu</w:t>
      </w:r>
      <w:r>
        <w:rPr>
          <w:rFonts w:cs="Calibri"/>
          <w:iCs/>
          <w:spacing w:val="4"/>
          <w:sz w:val="24"/>
          <w:szCs w:val="24"/>
        </w:rPr>
        <w:t>;</w:t>
      </w:r>
    </w:p>
    <w:p w:rsidR="00533216" w:rsidRDefault="00533216" w:rsidP="00836E22">
      <w:pPr>
        <w:numPr>
          <w:ilvl w:val="0"/>
          <w:numId w:val="29"/>
        </w:numPr>
        <w:spacing w:before="120" w:after="120" w:line="240" w:lineRule="auto"/>
        <w:ind w:left="714" w:hanging="357"/>
        <w:jc w:val="both"/>
        <w:rPr>
          <w:rFonts w:cs="Calibri"/>
          <w:sz w:val="24"/>
          <w:szCs w:val="24"/>
        </w:rPr>
      </w:pPr>
      <w:proofErr w:type="gramStart"/>
      <w:r w:rsidRPr="0021036E">
        <w:rPr>
          <w:rFonts w:cs="Calibri"/>
          <w:iCs/>
          <w:spacing w:val="4"/>
          <w:sz w:val="24"/>
          <w:szCs w:val="24"/>
        </w:rPr>
        <w:t>dokumentacji</w:t>
      </w:r>
      <w:proofErr w:type="gramEnd"/>
      <w:r w:rsidRPr="0021036E">
        <w:rPr>
          <w:rFonts w:cs="Calibri"/>
          <w:iCs/>
          <w:spacing w:val="4"/>
          <w:sz w:val="24"/>
          <w:szCs w:val="24"/>
        </w:rPr>
        <w:t xml:space="preserve"> dotyczącej wyboru partnera w otwartym naborze, celem potwierdzenia spełnienia wymogów wynikających z art. 33 ustawy wdrożeniowej (dotyczy podmiotów, o których mowa w art. 3 ust. 1 ustawy z dnia 29 stycznia 2004 r. – Prawo zamówień publicznych).</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Ponadto IOK weryfikuje:</w:t>
      </w:r>
    </w:p>
    <w:p w:rsidR="00533216" w:rsidRDefault="00533216" w:rsidP="00836E22">
      <w:pPr>
        <w:numPr>
          <w:ilvl w:val="0"/>
          <w:numId w:val="29"/>
        </w:numPr>
        <w:spacing w:before="120" w:after="120" w:line="240" w:lineRule="auto"/>
        <w:ind w:left="714" w:hanging="357"/>
        <w:jc w:val="both"/>
        <w:rPr>
          <w:rFonts w:cs="Calibri"/>
          <w:sz w:val="24"/>
          <w:szCs w:val="24"/>
        </w:rPr>
      </w:pPr>
      <w:proofErr w:type="gramStart"/>
      <w:r w:rsidRPr="0021036E">
        <w:rPr>
          <w:rFonts w:cs="Calibri"/>
          <w:sz w:val="24"/>
          <w:szCs w:val="24"/>
        </w:rPr>
        <w:t>w</w:t>
      </w:r>
      <w:proofErr w:type="gramEnd"/>
      <w:r w:rsidRPr="0021036E">
        <w:rPr>
          <w:rFonts w:cs="Calibri"/>
          <w:sz w:val="24"/>
          <w:szCs w:val="24"/>
        </w:rPr>
        <w:t xml:space="preserve"> Ministerstwie Finansów, czy w</w:t>
      </w:r>
      <w:r w:rsidRPr="00D87B8C">
        <w:rPr>
          <w:rFonts w:cs="Calibri"/>
          <w:sz w:val="24"/>
          <w:szCs w:val="24"/>
        </w:rPr>
        <w:t>nioskodawca, z którym planowane jest zawarcie umowy, oraz partnerzy nie podlegają wykluczeniu na podstawie art. 207 ustawy o finansach publicznych;</w:t>
      </w:r>
    </w:p>
    <w:p w:rsidR="00533216" w:rsidRDefault="00533216" w:rsidP="00836E22">
      <w:pPr>
        <w:numPr>
          <w:ilvl w:val="0"/>
          <w:numId w:val="29"/>
        </w:numPr>
        <w:spacing w:before="120" w:after="120" w:line="240" w:lineRule="auto"/>
        <w:ind w:left="714" w:hanging="357"/>
        <w:jc w:val="both"/>
        <w:rPr>
          <w:rFonts w:cs="Calibri"/>
          <w:sz w:val="24"/>
          <w:szCs w:val="24"/>
        </w:rPr>
      </w:pPr>
      <w:proofErr w:type="gramStart"/>
      <w:r w:rsidRPr="0021036E">
        <w:rPr>
          <w:rFonts w:cs="Calibri"/>
          <w:sz w:val="24"/>
          <w:szCs w:val="24"/>
        </w:rPr>
        <w:t>w</w:t>
      </w:r>
      <w:proofErr w:type="gramEnd"/>
      <w:r w:rsidRPr="0021036E">
        <w:rPr>
          <w:rFonts w:cs="Calibri"/>
          <w:sz w:val="24"/>
          <w:szCs w:val="24"/>
        </w:rPr>
        <w:t xml:space="preserve"> Krajowym Rejestrze Karnym (KRK) pod względem braku skazania wnioskodawcy oraz partnerów prawomocnym wyrokiem za zatrudnianie cudzoziemców niezgodnie z ustawą z dnia 15 czerwca 2012 r. o skutkach powierzania wykonywania pracy cudzoziemcom oraz pod względem zgodności art. 9 ust. 1 pkt 2a ustawy z dnia 28 października 2002 r. o</w:t>
      </w:r>
      <w:r>
        <w:rPr>
          <w:rFonts w:cs="Calibri"/>
          <w:sz w:val="24"/>
          <w:szCs w:val="24"/>
        </w:rPr>
        <w:t> </w:t>
      </w:r>
      <w:r w:rsidRPr="0021036E">
        <w:rPr>
          <w:rFonts w:cs="Calibri"/>
          <w:sz w:val="24"/>
          <w:szCs w:val="24"/>
        </w:rPr>
        <w:t>odpowiedzialności podmiotów zbiorowych za czyny zabronione pod groźbą kary;</w:t>
      </w:r>
    </w:p>
    <w:p w:rsidR="00533216" w:rsidRDefault="00533216" w:rsidP="00836E22">
      <w:pPr>
        <w:numPr>
          <w:ilvl w:val="0"/>
          <w:numId w:val="29"/>
        </w:numPr>
        <w:spacing w:before="120" w:after="120" w:line="240" w:lineRule="auto"/>
        <w:ind w:left="714" w:hanging="357"/>
        <w:jc w:val="both"/>
        <w:rPr>
          <w:rFonts w:cs="Calibri"/>
          <w:iCs/>
          <w:spacing w:val="4"/>
          <w:sz w:val="24"/>
          <w:szCs w:val="24"/>
        </w:rPr>
      </w:pPr>
      <w:proofErr w:type="gramStart"/>
      <w:r w:rsidRPr="0021036E">
        <w:rPr>
          <w:rFonts w:cs="Calibri"/>
          <w:iCs/>
          <w:spacing w:val="4"/>
          <w:sz w:val="24"/>
          <w:szCs w:val="24"/>
        </w:rPr>
        <w:t>na</w:t>
      </w:r>
      <w:proofErr w:type="gramEnd"/>
      <w:r w:rsidRPr="0021036E">
        <w:rPr>
          <w:rFonts w:cs="Calibri"/>
          <w:iCs/>
          <w:spacing w:val="4"/>
          <w:sz w:val="24"/>
          <w:szCs w:val="24"/>
        </w:rPr>
        <w:t xml:space="preserve"> podstawie danych z Centralnej Ewidencji i Informacji o Działalności Gospodarczej oraz z Krajowego Rejestru Sądowego, czy w partnerstwie nie zachodzą powiązania osobowe lub kapitałowe.</w:t>
      </w:r>
    </w:p>
    <w:p w:rsidR="00533216" w:rsidRPr="004F2266" w:rsidRDefault="00533216" w:rsidP="00F37FA0">
      <w:pPr>
        <w:spacing w:before="120" w:after="120" w:line="240" w:lineRule="auto"/>
        <w:jc w:val="both"/>
        <w:rPr>
          <w:rFonts w:cs="Calibri"/>
          <w:iCs/>
          <w:spacing w:val="4"/>
          <w:sz w:val="24"/>
          <w:szCs w:val="24"/>
        </w:rPr>
      </w:pPr>
      <w:r w:rsidRPr="0021036E">
        <w:rPr>
          <w:rFonts w:cs="Calibri"/>
          <w:iCs/>
          <w:spacing w:val="4"/>
          <w:sz w:val="24"/>
          <w:szCs w:val="24"/>
        </w:rPr>
        <w:t xml:space="preserve">Ponadto wnioskodawca zobowiązany zostanie do dostarczenia następujących załączników do </w:t>
      </w:r>
      <w:r w:rsidRPr="004F2266">
        <w:rPr>
          <w:rFonts w:cs="Calibri"/>
          <w:iCs/>
          <w:spacing w:val="4"/>
          <w:sz w:val="24"/>
          <w:szCs w:val="24"/>
        </w:rPr>
        <w:t>umowy:</w:t>
      </w:r>
    </w:p>
    <w:p w:rsidR="00533216" w:rsidRPr="004F2266" w:rsidRDefault="00533216" w:rsidP="00F37FA0">
      <w:pPr>
        <w:pStyle w:val="Akapitzlist"/>
        <w:numPr>
          <w:ilvl w:val="0"/>
          <w:numId w:val="42"/>
        </w:numPr>
        <w:spacing w:line="240" w:lineRule="auto"/>
        <w:contextualSpacing w:val="0"/>
        <w:rPr>
          <w:rFonts w:ascii="Calibri" w:hAnsi="Calibri" w:cs="Calibri"/>
          <w:iCs/>
          <w:spacing w:val="4"/>
          <w:sz w:val="24"/>
          <w:szCs w:val="24"/>
        </w:rPr>
      </w:pPr>
      <w:proofErr w:type="gramStart"/>
      <w:r w:rsidRPr="004F2266">
        <w:rPr>
          <w:rFonts w:ascii="Calibri" w:hAnsi="Calibri" w:cs="Calibri"/>
          <w:iCs/>
          <w:spacing w:val="4"/>
          <w:sz w:val="24"/>
          <w:szCs w:val="24"/>
        </w:rPr>
        <w:t>papierowej</w:t>
      </w:r>
      <w:proofErr w:type="gramEnd"/>
      <w:r w:rsidRPr="004F2266">
        <w:rPr>
          <w:rFonts w:ascii="Calibri" w:hAnsi="Calibri" w:cs="Calibri"/>
          <w:iCs/>
          <w:spacing w:val="4"/>
          <w:sz w:val="24"/>
          <w:szCs w:val="24"/>
        </w:rPr>
        <w:t xml:space="preserve"> wersji zatwierdzonego wniosku o dofinansowanie w dwóch jednakowych egzemplarzach podpisanych przez osoby upoważnione ze strony wnioskodawcy wskazane w pkt 2.7 wniosku;</w:t>
      </w:r>
    </w:p>
    <w:p w:rsidR="00533216" w:rsidRDefault="00533216" w:rsidP="00836E22">
      <w:pPr>
        <w:numPr>
          <w:ilvl w:val="0"/>
          <w:numId w:val="29"/>
        </w:numPr>
        <w:spacing w:before="120" w:after="120" w:line="240" w:lineRule="auto"/>
        <w:ind w:left="714" w:hanging="357"/>
        <w:jc w:val="both"/>
        <w:rPr>
          <w:rFonts w:cs="Calibri"/>
          <w:sz w:val="24"/>
          <w:szCs w:val="24"/>
        </w:rPr>
      </w:pPr>
      <w:proofErr w:type="gramStart"/>
      <w:r w:rsidRPr="00D87B8C">
        <w:rPr>
          <w:rFonts w:cs="Calibri"/>
          <w:sz w:val="24"/>
          <w:szCs w:val="24"/>
        </w:rPr>
        <w:t>pełnomocnictwa</w:t>
      </w:r>
      <w:proofErr w:type="gramEnd"/>
      <w:r w:rsidRPr="00D87B8C">
        <w:rPr>
          <w:rFonts w:cs="Calibri"/>
          <w:sz w:val="24"/>
          <w:szCs w:val="24"/>
        </w:rPr>
        <w:t xml:space="preserve"> osób reprezentujących strony;</w:t>
      </w:r>
    </w:p>
    <w:p w:rsidR="00533216" w:rsidRDefault="00533216" w:rsidP="00836E22">
      <w:pPr>
        <w:numPr>
          <w:ilvl w:val="0"/>
          <w:numId w:val="29"/>
        </w:numPr>
        <w:spacing w:before="120" w:after="120" w:line="240" w:lineRule="auto"/>
        <w:ind w:left="714" w:hanging="357"/>
        <w:jc w:val="both"/>
        <w:rPr>
          <w:rFonts w:cs="Calibri"/>
          <w:sz w:val="24"/>
          <w:szCs w:val="24"/>
        </w:rPr>
      </w:pPr>
      <w:proofErr w:type="gramStart"/>
      <w:r w:rsidRPr="00D87B8C">
        <w:rPr>
          <w:rFonts w:cs="Calibri"/>
          <w:sz w:val="24"/>
          <w:szCs w:val="24"/>
        </w:rPr>
        <w:t>oświadczenia</w:t>
      </w:r>
      <w:proofErr w:type="gramEnd"/>
      <w:r w:rsidRPr="00D87B8C">
        <w:rPr>
          <w:rFonts w:cs="Calibri"/>
          <w:sz w:val="24"/>
          <w:szCs w:val="24"/>
        </w:rPr>
        <w:t xml:space="preserve"> o kwalifikowalności podatku od towarów i usług;</w:t>
      </w:r>
    </w:p>
    <w:p w:rsidR="00533216" w:rsidRDefault="00533216" w:rsidP="00F37FA0">
      <w:pPr>
        <w:numPr>
          <w:ilvl w:val="0"/>
          <w:numId w:val="29"/>
        </w:numPr>
        <w:spacing w:before="120" w:after="120" w:line="240" w:lineRule="auto"/>
        <w:jc w:val="both"/>
        <w:rPr>
          <w:rFonts w:cs="Calibri"/>
          <w:iCs/>
          <w:spacing w:val="4"/>
          <w:sz w:val="24"/>
          <w:szCs w:val="24"/>
        </w:rPr>
      </w:pPr>
      <w:proofErr w:type="gramStart"/>
      <w:r>
        <w:rPr>
          <w:rFonts w:cs="Calibri"/>
          <w:iCs/>
          <w:spacing w:val="4"/>
          <w:sz w:val="24"/>
          <w:szCs w:val="24"/>
        </w:rPr>
        <w:t>w</w:t>
      </w:r>
      <w:r w:rsidRPr="00D96606">
        <w:rPr>
          <w:rFonts w:cs="Calibri"/>
          <w:iCs/>
          <w:spacing w:val="4"/>
          <w:sz w:val="24"/>
          <w:szCs w:val="24"/>
        </w:rPr>
        <w:t>niosk</w:t>
      </w:r>
      <w:r>
        <w:rPr>
          <w:rFonts w:cs="Calibri"/>
          <w:iCs/>
          <w:spacing w:val="4"/>
          <w:sz w:val="24"/>
          <w:szCs w:val="24"/>
        </w:rPr>
        <w:t>ów</w:t>
      </w:r>
      <w:proofErr w:type="gramEnd"/>
      <w:r w:rsidRPr="00D96606">
        <w:rPr>
          <w:rFonts w:cs="Calibri"/>
          <w:iCs/>
          <w:spacing w:val="4"/>
          <w:sz w:val="24"/>
          <w:szCs w:val="24"/>
        </w:rPr>
        <w:t xml:space="preserve"> o nadanie</w:t>
      </w:r>
      <w:r>
        <w:rPr>
          <w:rFonts w:cs="Calibri"/>
          <w:iCs/>
          <w:spacing w:val="4"/>
          <w:sz w:val="24"/>
          <w:szCs w:val="24"/>
        </w:rPr>
        <w:t xml:space="preserve"> </w:t>
      </w:r>
      <w:r w:rsidRPr="00D96606">
        <w:rPr>
          <w:rFonts w:cs="Calibri"/>
          <w:iCs/>
          <w:spacing w:val="4"/>
          <w:sz w:val="24"/>
          <w:szCs w:val="24"/>
        </w:rPr>
        <w:t>/</w:t>
      </w:r>
      <w:r>
        <w:rPr>
          <w:rFonts w:cs="Calibri"/>
          <w:iCs/>
          <w:spacing w:val="4"/>
          <w:sz w:val="24"/>
          <w:szCs w:val="24"/>
        </w:rPr>
        <w:t xml:space="preserve"> </w:t>
      </w:r>
      <w:r w:rsidRPr="00D96606">
        <w:rPr>
          <w:rFonts w:cs="Calibri"/>
          <w:iCs/>
          <w:spacing w:val="4"/>
          <w:sz w:val="24"/>
          <w:szCs w:val="24"/>
        </w:rPr>
        <w:t>zmianę</w:t>
      </w:r>
      <w:r>
        <w:rPr>
          <w:rFonts w:cs="Calibri"/>
          <w:iCs/>
          <w:spacing w:val="4"/>
          <w:sz w:val="24"/>
          <w:szCs w:val="24"/>
        </w:rPr>
        <w:t xml:space="preserve"> </w:t>
      </w:r>
      <w:r w:rsidRPr="00D96606">
        <w:rPr>
          <w:rFonts w:cs="Calibri"/>
          <w:iCs/>
          <w:spacing w:val="4"/>
          <w:sz w:val="24"/>
          <w:szCs w:val="24"/>
        </w:rPr>
        <w:t>/</w:t>
      </w:r>
      <w:r>
        <w:rPr>
          <w:rFonts w:cs="Calibri"/>
          <w:iCs/>
          <w:spacing w:val="4"/>
          <w:sz w:val="24"/>
          <w:szCs w:val="24"/>
        </w:rPr>
        <w:t xml:space="preserve"> </w:t>
      </w:r>
      <w:r w:rsidRPr="00D96606">
        <w:rPr>
          <w:rFonts w:cs="Calibri"/>
          <w:iCs/>
          <w:spacing w:val="4"/>
          <w:sz w:val="24"/>
          <w:szCs w:val="24"/>
        </w:rPr>
        <w:t>wycofanie dostępu dla osoby uprawnionej</w:t>
      </w:r>
      <w:r>
        <w:rPr>
          <w:rFonts w:cs="Calibri"/>
          <w:iCs/>
          <w:spacing w:val="4"/>
          <w:sz w:val="24"/>
          <w:szCs w:val="24"/>
        </w:rPr>
        <w:t xml:space="preserve"> w ramach SL 2014.</w:t>
      </w:r>
    </w:p>
    <w:p w:rsidR="00533216" w:rsidRPr="0021036E" w:rsidRDefault="00533216" w:rsidP="00F37FA0">
      <w:pPr>
        <w:spacing w:before="120" w:after="120" w:line="240" w:lineRule="auto"/>
        <w:jc w:val="both"/>
        <w:rPr>
          <w:rFonts w:cs="Calibri"/>
          <w:sz w:val="24"/>
          <w:szCs w:val="24"/>
        </w:rPr>
      </w:pPr>
      <w:r w:rsidRPr="0021036E">
        <w:rPr>
          <w:rFonts w:cs="Calibri"/>
          <w:iCs/>
          <w:spacing w:val="4"/>
          <w:sz w:val="24"/>
          <w:szCs w:val="24"/>
        </w:rPr>
        <w:t xml:space="preserve">Po dokonaniu weryfikacji, IZ przygotowuje stosowną </w:t>
      </w:r>
      <w:r w:rsidRPr="003B653E">
        <w:rPr>
          <w:rFonts w:cs="Calibri"/>
          <w:iCs/>
          <w:spacing w:val="4"/>
          <w:sz w:val="24"/>
          <w:szCs w:val="24"/>
        </w:rPr>
        <w:t>umowę (</w:t>
      </w:r>
      <w:r w:rsidRPr="004F2266">
        <w:rPr>
          <w:rFonts w:cs="Calibri"/>
          <w:iCs/>
          <w:spacing w:val="4"/>
          <w:sz w:val="24"/>
          <w:szCs w:val="24"/>
        </w:rPr>
        <w:t>patrz załącznik 1</w:t>
      </w:r>
      <w:r>
        <w:rPr>
          <w:rFonts w:cs="Calibri"/>
          <w:iCs/>
          <w:spacing w:val="4"/>
          <w:sz w:val="24"/>
          <w:szCs w:val="24"/>
        </w:rPr>
        <w:t>4</w:t>
      </w:r>
      <w:r w:rsidRPr="003B653E">
        <w:rPr>
          <w:rFonts w:cs="Calibri"/>
          <w:iCs/>
          <w:spacing w:val="4"/>
          <w:sz w:val="24"/>
          <w:szCs w:val="24"/>
        </w:rPr>
        <w:t>) i strony ją</w:t>
      </w:r>
      <w:r w:rsidRPr="003B653E">
        <w:rPr>
          <w:rFonts w:cs="Calibri"/>
          <w:sz w:val="24"/>
          <w:szCs w:val="24"/>
        </w:rPr>
        <w:t xml:space="preserve"> podpisują.</w:t>
      </w:r>
      <w:r w:rsidRPr="0021036E">
        <w:rPr>
          <w:rFonts w:cs="Calibri"/>
          <w:sz w:val="24"/>
          <w:szCs w:val="24"/>
        </w:rPr>
        <w:t xml:space="preserve"> </w: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149" w:name="_Toc419793562"/>
      <w:bookmarkStart w:id="150" w:name="_Toc419796426"/>
      <w:bookmarkStart w:id="151" w:name="_Toc419796621"/>
      <w:bookmarkStart w:id="152" w:name="_Toc419796722"/>
      <w:bookmarkStart w:id="153" w:name="_Toc419797047"/>
      <w:bookmarkStart w:id="154" w:name="_Toc419801625"/>
      <w:bookmarkStart w:id="155" w:name="_Toc419801728"/>
      <w:bookmarkStart w:id="156" w:name="_Toc419801963"/>
      <w:bookmarkStart w:id="157" w:name="_Toc419802861"/>
      <w:bookmarkStart w:id="158" w:name="_Toc419803372"/>
      <w:bookmarkStart w:id="159" w:name="_Toc419803421"/>
      <w:bookmarkStart w:id="160" w:name="_Toc419807824"/>
      <w:bookmarkStart w:id="161" w:name="_Toc419807860"/>
      <w:bookmarkStart w:id="162" w:name="_Toc419811304"/>
      <w:bookmarkStart w:id="163" w:name="_Toc420046697"/>
      <w:bookmarkStart w:id="164" w:name="_Toc420046867"/>
      <w:bookmarkStart w:id="165" w:name="_Toc420046966"/>
      <w:bookmarkStart w:id="166" w:name="_Toc420068965"/>
      <w:bookmarkStart w:id="167" w:name="_Toc420408060"/>
      <w:bookmarkStart w:id="168" w:name="_Toc421534755"/>
      <w:bookmarkStart w:id="169" w:name="_Toc421537031"/>
      <w:bookmarkStart w:id="170" w:name="_Toc422384193"/>
      <w:bookmarkStart w:id="171" w:name="_Toc422482464"/>
      <w:bookmarkStart w:id="172" w:name="_Toc429403046"/>
      <w:bookmarkStart w:id="173" w:name="_Toc430093759"/>
      <w:bookmarkStart w:id="174" w:name="_Toc430860114"/>
      <w:bookmarkStart w:id="175" w:name="_Toc45489142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21036E">
        <w:rPr>
          <w:sz w:val="26"/>
          <w:szCs w:val="26"/>
        </w:rPr>
        <w:t>Zabezpieczenie prawidłowej realizacji umowy</w:t>
      </w:r>
      <w:bookmarkEnd w:id="146"/>
      <w:bookmarkEnd w:id="175"/>
      <w:r w:rsidRPr="0021036E">
        <w:rPr>
          <w:sz w:val="26"/>
          <w:szCs w:val="26"/>
        </w:rPr>
        <w:t xml:space="preserve"> </w:t>
      </w:r>
    </w:p>
    <w:p w:rsidR="00533216" w:rsidRDefault="00533216" w:rsidP="00F37FA0">
      <w:pPr>
        <w:spacing w:before="120" w:after="120" w:line="240" w:lineRule="auto"/>
        <w:jc w:val="both"/>
        <w:rPr>
          <w:rFonts w:cs="Calibri"/>
          <w:sz w:val="24"/>
          <w:szCs w:val="24"/>
        </w:rPr>
      </w:pPr>
      <w:r w:rsidRPr="0021036E">
        <w:rPr>
          <w:rFonts w:cs="Calibri"/>
          <w:sz w:val="24"/>
          <w:szCs w:val="24"/>
        </w:rPr>
        <w:t>Zabezpieczenie prawidłowej realizacji umowy jest składan</w:t>
      </w:r>
      <w:r>
        <w:rPr>
          <w:rFonts w:cs="Calibri"/>
          <w:sz w:val="24"/>
          <w:szCs w:val="24"/>
        </w:rPr>
        <w:t>e</w:t>
      </w:r>
      <w:r w:rsidRPr="0021036E">
        <w:rPr>
          <w:rFonts w:cs="Calibri"/>
          <w:sz w:val="24"/>
          <w:szCs w:val="24"/>
        </w:rPr>
        <w:t xml:space="preserve"> przez wnioskodawcę, nie później niż w terminie 15 dni roboczych od daty podpisania umowy o dofinansowanie</w:t>
      </w:r>
      <w:r>
        <w:rPr>
          <w:rFonts w:cs="Calibri"/>
          <w:sz w:val="24"/>
          <w:szCs w:val="24"/>
        </w:rPr>
        <w:t>.</w:t>
      </w:r>
    </w:p>
    <w:p w:rsidR="00533216" w:rsidRPr="0021036E" w:rsidRDefault="00533216" w:rsidP="00F37FA0">
      <w:pPr>
        <w:spacing w:before="120" w:after="120" w:line="240" w:lineRule="auto"/>
        <w:jc w:val="both"/>
        <w:rPr>
          <w:rFonts w:cs="Calibri"/>
          <w:sz w:val="24"/>
          <w:szCs w:val="24"/>
        </w:rPr>
      </w:pPr>
      <w:r w:rsidRPr="0021036E" w:rsidDel="00041A6E">
        <w:rPr>
          <w:rFonts w:cs="Calibri"/>
          <w:sz w:val="24"/>
          <w:szCs w:val="24"/>
        </w:rPr>
        <w:t xml:space="preserve"> </w:t>
      </w:r>
      <w:r w:rsidRPr="0021036E">
        <w:rPr>
          <w:rFonts w:cs="Calibri"/>
          <w:sz w:val="24"/>
          <w:szCs w:val="24"/>
        </w:rPr>
        <w:t>Zwrot dokumentu stanowiącego zabezpieczenie umowy następuje na wniosek wnioskodawcy po ostatecznym rozliczeniu umowy, tj. po zatwierdzeniu</w:t>
      </w:r>
      <w:r>
        <w:rPr>
          <w:rFonts w:cs="Calibri"/>
          <w:sz w:val="24"/>
          <w:szCs w:val="24"/>
        </w:rPr>
        <w:t xml:space="preserve"> końcowego wniosku o płatność w </w:t>
      </w:r>
      <w:r w:rsidRPr="0021036E">
        <w:rPr>
          <w:rFonts w:cs="Calibri"/>
          <w:sz w:val="24"/>
          <w:szCs w:val="24"/>
        </w:rPr>
        <w:t>projekcie oraz — jeśli dotyczy — zwrocie środków niewykorzystanych przez wnioskodawcę.</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W przypadku wszczęcia postępowania administracyjnego w celu wydania decyzji o zwrocie środków na podstawie przepisów o finansach publicznych lub postępowania sądowo-administracyjnego w</w:t>
      </w:r>
      <w:r>
        <w:rPr>
          <w:rFonts w:cs="Calibri"/>
          <w:sz w:val="24"/>
          <w:szCs w:val="24"/>
        </w:rPr>
        <w:t xml:space="preserve"> </w:t>
      </w:r>
      <w:r w:rsidRPr="0021036E">
        <w:rPr>
          <w:rFonts w:cs="Calibri"/>
          <w:sz w:val="24"/>
          <w:szCs w:val="24"/>
        </w:rPr>
        <w:t>wyniku zaskarżenia takiej decyzji, lub w przypadku prowadzenia egzekucji administracyjnej zwrot dokumentu stanowiącego zabezpieczenie umowy może nastąpić po zakończeniu postępowania i</w:t>
      </w:r>
      <w:proofErr w:type="gramStart"/>
      <w:r w:rsidRPr="0021036E">
        <w:rPr>
          <w:rFonts w:cs="Calibri"/>
          <w:sz w:val="24"/>
          <w:szCs w:val="24"/>
        </w:rPr>
        <w:t>, jeśli</w:t>
      </w:r>
      <w:proofErr w:type="gramEnd"/>
      <w:r w:rsidRPr="0021036E">
        <w:rPr>
          <w:rFonts w:cs="Calibri"/>
          <w:sz w:val="24"/>
          <w:szCs w:val="24"/>
        </w:rPr>
        <w:t xml:space="preserve"> takie było jego ustalenie, odzyskaniu środków.</w:t>
      </w:r>
    </w:p>
    <w:p w:rsidR="00533216" w:rsidRPr="0021036E" w:rsidRDefault="00533216" w:rsidP="00F37FA0">
      <w:pPr>
        <w:spacing w:before="120" w:after="120" w:line="240" w:lineRule="auto"/>
        <w:jc w:val="both"/>
        <w:rPr>
          <w:rFonts w:cs="Calibri"/>
          <w:position w:val="4"/>
          <w:sz w:val="24"/>
          <w:szCs w:val="24"/>
        </w:rPr>
      </w:pPr>
      <w:r w:rsidRPr="0021036E">
        <w:rPr>
          <w:rFonts w:cs="Calibri"/>
          <w:position w:val="4"/>
          <w:sz w:val="24"/>
          <w:szCs w:val="24"/>
        </w:rPr>
        <w:t xml:space="preserve">Koszt zabezpieczenia prawidłowej realizacji </w:t>
      </w:r>
      <w:proofErr w:type="gramStart"/>
      <w:r w:rsidRPr="0021036E">
        <w:rPr>
          <w:rFonts w:cs="Calibri"/>
          <w:position w:val="4"/>
          <w:sz w:val="24"/>
          <w:szCs w:val="24"/>
        </w:rPr>
        <w:t xml:space="preserve">umowy </w:t>
      </w:r>
      <w:r w:rsidRPr="0021036E">
        <w:rPr>
          <w:rFonts w:cs="Calibri"/>
          <w:b/>
          <w:position w:val="4"/>
          <w:sz w:val="24"/>
          <w:szCs w:val="24"/>
        </w:rPr>
        <w:t>jako</w:t>
      </w:r>
      <w:proofErr w:type="gramEnd"/>
      <w:r w:rsidRPr="0021036E">
        <w:rPr>
          <w:rFonts w:cs="Calibri"/>
          <w:b/>
          <w:position w:val="4"/>
          <w:sz w:val="24"/>
          <w:szCs w:val="24"/>
        </w:rPr>
        <w:t xml:space="preserve"> koszt pośredni</w:t>
      </w:r>
      <w:r w:rsidRPr="0021036E">
        <w:rPr>
          <w:rFonts w:cs="Calibri"/>
          <w:position w:val="4"/>
          <w:sz w:val="24"/>
          <w:szCs w:val="24"/>
        </w:rPr>
        <w:t xml:space="preserve"> stanowi wydatek kwalifikowalny w projekcie. </w: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176" w:name="_Toc454891427"/>
      <w:r w:rsidRPr="0021036E">
        <w:rPr>
          <w:sz w:val="26"/>
          <w:szCs w:val="26"/>
        </w:rPr>
        <w:t>Płatności</w:t>
      </w:r>
      <w:bookmarkEnd w:id="176"/>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Dofinansowanie projektu jest wypłacane w formie zaliczki w wysokości określonej w harmonogramie płatności stanowiącym załącznik do umowy o dofinansowanie. Wnioskodawca sporządza harmonogram płatności w porozumieniu z IOK i przekazuje za pośrednictwem systemu teleinformatycznego SL 2014.</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Harmonogram płatności może podlegać aktualizacji. Aktualizacja ta jest skuteczna, pod warunkiem akceptacji przez IOK i nie wymaga formy aneksu do umowy. IOK akceptuje lub odrzuca zmianę harmonogramu płatności w SL 2014 w terminie 10 dni roboczych od jej otrzymania.</w:t>
      </w:r>
    </w:p>
    <w:p w:rsidR="00533216" w:rsidRDefault="00533216" w:rsidP="00F37FA0">
      <w:pPr>
        <w:spacing w:before="120" w:after="120" w:line="240" w:lineRule="auto"/>
        <w:jc w:val="both"/>
        <w:rPr>
          <w:rFonts w:cs="Calibri"/>
          <w:sz w:val="24"/>
          <w:szCs w:val="24"/>
        </w:rPr>
      </w:pPr>
      <w:r w:rsidRPr="0021036E">
        <w:rPr>
          <w:rFonts w:cs="Calibri"/>
          <w:sz w:val="24"/>
          <w:szCs w:val="24"/>
        </w:rPr>
        <w:t>Transza dofinansowania jest przekazywana na wyodrębniony dla projektu rachunek bankowy wnioskodawcy, wskazany w umowie o dofinansowanie projektu.</w:t>
      </w:r>
    </w:p>
    <w:p w:rsidR="00533216" w:rsidRDefault="00533216" w:rsidP="00F37FA0">
      <w:pPr>
        <w:spacing w:before="120" w:after="120" w:line="240" w:lineRule="auto"/>
        <w:jc w:val="both"/>
        <w:rPr>
          <w:rFonts w:cs="Calibri"/>
          <w:sz w:val="24"/>
          <w:szCs w:val="24"/>
        </w:rPr>
      </w:pPr>
      <w:r>
        <w:rPr>
          <w:rFonts w:cs="Calibri"/>
          <w:sz w:val="24"/>
          <w:szCs w:val="24"/>
        </w:rPr>
        <w:t>P</w:t>
      </w:r>
      <w:r w:rsidRPr="00E92934">
        <w:rPr>
          <w:rFonts w:cs="Calibri"/>
          <w:sz w:val="24"/>
          <w:szCs w:val="24"/>
        </w:rPr>
        <w:t>ierwsza transza dofinansowania jest przekazywana w wysokości określonej w pierwszym wniosku o płatność w terminie 10 dni roboczych od dnia zatwierdzenia pierwszego wniosku o płatność, pod warunkiem wniesienia zabezpieczenia prawidłowej realizacji umowy</w:t>
      </w:r>
      <w:r>
        <w:rPr>
          <w:rFonts w:cs="Calibri"/>
          <w:sz w:val="24"/>
          <w:szCs w:val="24"/>
        </w:rPr>
        <w:t>.</w:t>
      </w:r>
    </w:p>
    <w:p w:rsidR="00533216" w:rsidRPr="00E92934" w:rsidRDefault="00533216" w:rsidP="00F37FA0">
      <w:pPr>
        <w:spacing w:before="120" w:after="120" w:line="240" w:lineRule="auto"/>
        <w:jc w:val="both"/>
        <w:rPr>
          <w:rFonts w:cs="Calibri"/>
          <w:sz w:val="24"/>
          <w:szCs w:val="24"/>
        </w:rPr>
      </w:pPr>
      <w:r>
        <w:rPr>
          <w:rFonts w:cs="Calibri"/>
          <w:sz w:val="24"/>
          <w:szCs w:val="24"/>
        </w:rPr>
        <w:t>K</w:t>
      </w:r>
      <w:r w:rsidRPr="00E92934">
        <w:rPr>
          <w:rFonts w:cs="Calibri"/>
          <w:sz w:val="24"/>
          <w:szCs w:val="24"/>
        </w:rPr>
        <w:t>olejne transze - IOK zobowiązuje się do przekazania BGK zlecenia płatności w terminie do 10 dni roboczych od zweryfikowania wniosku o płatność.</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IOK informuje wnioskodawcę, z wykorzystaniem SL 2014 lub pisemnie, jeżeli z powodów technicznych nie będzie to możliwe za pośrednictwem SL 2014, o zawieszeniu biegu terminu wypłaty transzy dofinansowania i jego przyczynach.</w:t>
      </w:r>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177" w:name="_Toc454891428"/>
      <w:r w:rsidRPr="0021036E">
        <w:rPr>
          <w:sz w:val="26"/>
          <w:szCs w:val="26"/>
        </w:rPr>
        <w:t>Rozliczanie wydatków</w:t>
      </w:r>
      <w:bookmarkEnd w:id="177"/>
    </w:p>
    <w:p w:rsidR="00533216" w:rsidRDefault="00533216" w:rsidP="00F37FA0">
      <w:pPr>
        <w:spacing w:before="120" w:after="120" w:line="240" w:lineRule="auto"/>
        <w:jc w:val="both"/>
        <w:rPr>
          <w:rFonts w:cs="Calibri"/>
          <w:sz w:val="24"/>
          <w:szCs w:val="24"/>
        </w:rPr>
      </w:pPr>
      <w:r w:rsidRPr="007F77EB">
        <w:rPr>
          <w:rFonts w:cs="Calibri"/>
          <w:sz w:val="24"/>
          <w:szCs w:val="24"/>
        </w:rPr>
        <w:t>Wnioskodawca jest zobowiązany do rozliczania otrzymanego dofinansowania zgodnie z</w:t>
      </w:r>
      <w:r>
        <w:rPr>
          <w:rFonts w:cs="Calibri"/>
          <w:sz w:val="24"/>
          <w:szCs w:val="24"/>
        </w:rPr>
        <w:t> </w:t>
      </w:r>
      <w:r w:rsidRPr="007F77EB">
        <w:rPr>
          <w:rFonts w:cs="Calibri"/>
          <w:sz w:val="24"/>
          <w:szCs w:val="24"/>
        </w:rPr>
        <w:t xml:space="preserve">podpisaną umową o dofinansowanie i </w:t>
      </w:r>
      <w:hyperlink r:id="rId53" w:history="1">
        <w:r w:rsidRPr="00D87B8C">
          <w:rPr>
            <w:rStyle w:val="Hipercze"/>
            <w:rFonts w:cs="Calibri"/>
          </w:rPr>
          <w:t>Wytycznymi w zakresie kwalifikowalności wydatków</w:t>
        </w:r>
      </w:hyperlink>
      <w:r w:rsidRPr="00FD3721">
        <w:rPr>
          <w:rFonts w:cs="Calibri"/>
          <w:sz w:val="24"/>
          <w:szCs w:val="24"/>
        </w:rPr>
        <w:t>.</w:t>
      </w:r>
      <w:r w:rsidRPr="007F77EB">
        <w:rPr>
          <w:rFonts w:cs="Calibri"/>
          <w:sz w:val="24"/>
          <w:szCs w:val="24"/>
        </w:rPr>
        <w:t xml:space="preserve"> </w:t>
      </w:r>
      <w:bookmarkStart w:id="178" w:name="_Toc431383535"/>
      <w:bookmarkStart w:id="179" w:name="_Toc430860119"/>
      <w:bookmarkStart w:id="180" w:name="_Toc430862027"/>
      <w:bookmarkStart w:id="181" w:name="_Toc430860120"/>
      <w:bookmarkStart w:id="182" w:name="_Toc430862028"/>
      <w:bookmarkStart w:id="183" w:name="_Toc430860121"/>
      <w:bookmarkStart w:id="184" w:name="_Toc430862029"/>
      <w:bookmarkEnd w:id="178"/>
      <w:bookmarkEnd w:id="179"/>
      <w:bookmarkEnd w:id="180"/>
      <w:bookmarkEnd w:id="181"/>
      <w:bookmarkEnd w:id="182"/>
      <w:bookmarkEnd w:id="183"/>
      <w:bookmarkEnd w:id="184"/>
    </w:p>
    <w:p w:rsidR="00533216" w:rsidRPr="0021036E" w:rsidRDefault="00533216" w:rsidP="00F37FA0">
      <w:pPr>
        <w:pStyle w:val="Tytupodpodrozdziau"/>
        <w:numPr>
          <w:ilvl w:val="1"/>
          <w:numId w:val="10"/>
        </w:numPr>
        <w:spacing w:before="120" w:after="120"/>
        <w:contextualSpacing w:val="0"/>
        <w:outlineLvl w:val="2"/>
        <w:rPr>
          <w:sz w:val="26"/>
          <w:szCs w:val="26"/>
        </w:rPr>
      </w:pPr>
      <w:bookmarkStart w:id="185" w:name="_Toc454891429"/>
      <w:r w:rsidRPr="0021036E">
        <w:rPr>
          <w:sz w:val="26"/>
          <w:szCs w:val="26"/>
        </w:rPr>
        <w:t>Prawa autorskie</w:t>
      </w:r>
      <w:bookmarkEnd w:id="185"/>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Uregulowania dotyczące </w:t>
      </w:r>
      <w:proofErr w:type="gramStart"/>
      <w:r w:rsidRPr="0021036E">
        <w:rPr>
          <w:rFonts w:cs="Calibri"/>
          <w:sz w:val="24"/>
          <w:szCs w:val="24"/>
        </w:rPr>
        <w:t>praw</w:t>
      </w:r>
      <w:proofErr w:type="gramEnd"/>
      <w:r w:rsidRPr="0021036E">
        <w:rPr>
          <w:rFonts w:cs="Calibri"/>
          <w:sz w:val="24"/>
          <w:szCs w:val="24"/>
        </w:rPr>
        <w:t xml:space="preserve"> autorskich mają przede wszystkim na celu zapewnienie możliwie najszerszego nieodpłatnego dostępu do utworów, które zostaną </w:t>
      </w:r>
      <w:r>
        <w:rPr>
          <w:rFonts w:cs="Calibri"/>
          <w:sz w:val="24"/>
          <w:szCs w:val="24"/>
        </w:rPr>
        <w:t>wypracowanych w </w:t>
      </w:r>
      <w:r w:rsidRPr="0021036E">
        <w:rPr>
          <w:rFonts w:cs="Calibri"/>
          <w:sz w:val="24"/>
          <w:szCs w:val="24"/>
        </w:rPr>
        <w:t>projektach finansowanych ze środków POWER, wybranych do dofinansowania w ramach konkursu. Bowiem, każdy zainteresowany podmiot powinien mieć dostęp do innowacyjnych rozwiązań, wytworzonych ze środków EFS i budżetu państwa, a co za tym idzie możliwość wykorzystania ich na możliwie szerokich polach eksploatacji.</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Po stronie beneficjenta leży obowiązek zapewnienia sobie posiadania wyłącznych, nieograniczonych autorskich praw majątkowych do utworów wypracowanych w ramach realizowanego projektu, </w:t>
      </w:r>
      <w:proofErr w:type="gramStart"/>
      <w:r w:rsidRPr="0021036E">
        <w:rPr>
          <w:rFonts w:cs="Calibri"/>
          <w:sz w:val="24"/>
          <w:szCs w:val="24"/>
        </w:rPr>
        <w:t>tak aby</w:t>
      </w:r>
      <w:proofErr w:type="gramEnd"/>
      <w:r w:rsidRPr="0021036E">
        <w:rPr>
          <w:rFonts w:cs="Calibri"/>
          <w:sz w:val="24"/>
          <w:szCs w:val="24"/>
        </w:rPr>
        <w:t xml:space="preserve"> po przeniesieniu tych praw na IZ było możliwe ich dalsze upowszechnianie na jak największą skalę.</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Z tego powodu po wypracowaniu utworu, beneficjent na </w:t>
      </w:r>
      <w:r w:rsidRPr="0021036E">
        <w:rPr>
          <w:rFonts w:cs="Calibri"/>
          <w:b/>
          <w:sz w:val="24"/>
          <w:szCs w:val="24"/>
        </w:rPr>
        <w:t>wezwanie</w:t>
      </w:r>
      <w:r w:rsidRPr="0021036E">
        <w:rPr>
          <w:rFonts w:cs="Calibri"/>
          <w:sz w:val="24"/>
          <w:szCs w:val="24"/>
        </w:rPr>
        <w:t xml:space="preserve"> IZ zobowiązuje się do zawarcia odrębnej umowy przeniesienia autorskich </w:t>
      </w:r>
      <w:proofErr w:type="gramStart"/>
      <w:r w:rsidRPr="0021036E">
        <w:rPr>
          <w:rFonts w:cs="Calibri"/>
          <w:sz w:val="24"/>
          <w:szCs w:val="24"/>
        </w:rPr>
        <w:t>praw</w:t>
      </w:r>
      <w:proofErr w:type="gramEnd"/>
      <w:r w:rsidRPr="0021036E">
        <w:rPr>
          <w:rFonts w:cs="Calibri"/>
          <w:sz w:val="24"/>
          <w:szCs w:val="24"/>
        </w:rPr>
        <w:t xml:space="preserve"> majątkowych do utworów wytworzonych w</w:t>
      </w:r>
      <w:r>
        <w:rPr>
          <w:rFonts w:cs="Calibri"/>
          <w:sz w:val="24"/>
          <w:szCs w:val="24"/>
        </w:rPr>
        <w:t> </w:t>
      </w:r>
      <w:r w:rsidRPr="0021036E">
        <w:rPr>
          <w:rFonts w:cs="Calibri"/>
          <w:sz w:val="24"/>
          <w:szCs w:val="24"/>
        </w:rPr>
        <w:t>ramach projektu IZ indywidualnie decyduje o</w:t>
      </w:r>
      <w:r>
        <w:rPr>
          <w:rFonts w:cs="Calibri"/>
          <w:sz w:val="24"/>
          <w:szCs w:val="24"/>
        </w:rPr>
        <w:t> </w:t>
      </w:r>
      <w:r w:rsidRPr="0021036E">
        <w:rPr>
          <w:rFonts w:cs="Calibri"/>
          <w:sz w:val="24"/>
          <w:szCs w:val="24"/>
        </w:rPr>
        <w:t xml:space="preserve">wystąpieniu z wezwaniem do zawarcia niniejszej umowy. </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W przypadku, gdy pomiędzy beneficjentem a IZ zostanie zawarta umowa przeniesienia </w:t>
      </w:r>
      <w:proofErr w:type="gramStart"/>
      <w:r w:rsidRPr="0021036E">
        <w:rPr>
          <w:rFonts w:cs="Calibri"/>
          <w:sz w:val="24"/>
          <w:szCs w:val="24"/>
        </w:rPr>
        <w:t>praw</w:t>
      </w:r>
      <w:proofErr w:type="gramEnd"/>
      <w:r w:rsidRPr="0021036E">
        <w:rPr>
          <w:rFonts w:cs="Calibri"/>
          <w:sz w:val="24"/>
          <w:szCs w:val="24"/>
        </w:rPr>
        <w:t xml:space="preserve"> autorskich, możliwe jest udzielenie beneficjentowi </w:t>
      </w:r>
      <w:r w:rsidRPr="0021036E">
        <w:rPr>
          <w:rFonts w:cs="Calibri"/>
          <w:b/>
          <w:sz w:val="24"/>
          <w:szCs w:val="24"/>
        </w:rPr>
        <w:t>licencji</w:t>
      </w:r>
      <w:r w:rsidRPr="0021036E">
        <w:rPr>
          <w:rFonts w:cs="Calibri"/>
          <w:sz w:val="24"/>
          <w:szCs w:val="24"/>
        </w:rPr>
        <w:t xml:space="preserve"> na korzystanie z utworu, który jest jej przedmiotem. Licencja może zezwalać na tworzenie o</w:t>
      </w:r>
      <w:r>
        <w:rPr>
          <w:rFonts w:cs="Calibri"/>
          <w:sz w:val="24"/>
          <w:szCs w:val="24"/>
        </w:rPr>
        <w:t>pracowań utworu wypracowanego w </w:t>
      </w:r>
      <w:r w:rsidRPr="0021036E">
        <w:rPr>
          <w:rFonts w:cs="Calibri"/>
          <w:sz w:val="24"/>
          <w:szCs w:val="24"/>
        </w:rPr>
        <w:t>ramach projektu i ich komercyjne wykorzystanie (takie jak np. aktuali</w:t>
      </w:r>
      <w:r>
        <w:rPr>
          <w:rFonts w:cs="Calibri"/>
          <w:sz w:val="24"/>
          <w:szCs w:val="24"/>
        </w:rPr>
        <w:t>zowanie i </w:t>
      </w:r>
      <w:r w:rsidRPr="0021036E">
        <w:rPr>
          <w:rFonts w:cs="Calibri"/>
          <w:sz w:val="24"/>
          <w:szCs w:val="24"/>
        </w:rPr>
        <w:t>utrzymywanie platformy e</w:t>
      </w:r>
      <w:r w:rsidRPr="0021036E">
        <w:rPr>
          <w:rFonts w:cs="Calibri"/>
          <w:sz w:val="24"/>
          <w:szCs w:val="24"/>
        </w:rPr>
        <w:noBreakHyphen/>
        <w:t>learningowej z własnych środków i pobieranie opłat za jej wykorzystanie przez inne podmioty). Wszystkie działania podjęte przy sporządzaniu stosownej licencji powinny być ukierunkowane ze względu na cel ogólny, wskazany powyżej.</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Jeżeli po zakończeniu projektu nie jest możliwe udostęp</w:t>
      </w:r>
      <w:r>
        <w:rPr>
          <w:rFonts w:cs="Calibri"/>
          <w:sz w:val="24"/>
          <w:szCs w:val="24"/>
        </w:rPr>
        <w:t>nienie utworu w pełnej formie z </w:t>
      </w:r>
      <w:r w:rsidRPr="0021036E">
        <w:rPr>
          <w:rFonts w:cs="Calibri"/>
          <w:sz w:val="24"/>
          <w:szCs w:val="24"/>
        </w:rPr>
        <w:t>powodu obciążeń finansowych (np. związanych z koniecznością ponoszenia kosztów udostępnienia serwera, na której znajdowała się platforma e-</w:t>
      </w:r>
      <w:proofErr w:type="spellStart"/>
      <w:r w:rsidRPr="0021036E">
        <w:rPr>
          <w:rFonts w:cs="Calibri"/>
          <w:sz w:val="24"/>
          <w:szCs w:val="24"/>
        </w:rPr>
        <w:t>learninigowa</w:t>
      </w:r>
      <w:proofErr w:type="spellEnd"/>
      <w:r>
        <w:rPr>
          <w:rFonts w:cs="Calibri"/>
          <w:sz w:val="24"/>
          <w:szCs w:val="24"/>
        </w:rPr>
        <w:t>)</w:t>
      </w:r>
      <w:r w:rsidRPr="0021036E">
        <w:rPr>
          <w:rFonts w:cs="Calibri"/>
          <w:sz w:val="24"/>
          <w:szCs w:val="24"/>
        </w:rPr>
        <w:t>, należy zapewnić dostęp do utworu w możliwie najszerszy sposób.</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Katalog pól eksploatacji danego utworu albo grupy utworów będzie określany indywidualnie dla danego projektu w zależności od jego profilu.</w:t>
      </w:r>
    </w:p>
    <w:p w:rsidR="00533216" w:rsidRDefault="00533216" w:rsidP="00F37FA0">
      <w:pPr>
        <w:spacing w:before="120" w:after="120" w:line="240" w:lineRule="auto"/>
        <w:jc w:val="both"/>
        <w:rPr>
          <w:rFonts w:cs="Calibri"/>
          <w:sz w:val="24"/>
          <w:szCs w:val="24"/>
        </w:rPr>
      </w:pPr>
      <w:r w:rsidRPr="0021036E">
        <w:rPr>
          <w:rFonts w:cs="Calibri"/>
          <w:sz w:val="24"/>
          <w:szCs w:val="24"/>
        </w:rPr>
        <w:t xml:space="preserve">IZ dołoży wszelkich starań, aby wypracowany w ramach projektu utwory w swojej pełnej wersji były udostępniane nieodpłatnie wszystkim zainteresowanym podmiotom.  </w:t>
      </w:r>
    </w:p>
    <w:p w:rsidR="00533216" w:rsidRPr="0021036E" w:rsidRDefault="00533216" w:rsidP="00F37FA0">
      <w:pPr>
        <w:spacing w:before="120" w:after="120" w:line="240" w:lineRule="auto"/>
        <w:jc w:val="both"/>
        <w:rPr>
          <w:rFonts w:cs="Calibri"/>
          <w:sz w:val="24"/>
          <w:szCs w:val="24"/>
        </w:rPr>
      </w:pPr>
    </w:p>
    <w:p w:rsidR="00533216" w:rsidRPr="0021036E" w:rsidRDefault="00533216" w:rsidP="00F37FA0">
      <w:pPr>
        <w:pStyle w:val="Tyturozdziau"/>
        <w:numPr>
          <w:ilvl w:val="0"/>
          <w:numId w:val="20"/>
        </w:numPr>
        <w:spacing w:before="120"/>
        <w:contextualSpacing w:val="0"/>
        <w:outlineLvl w:val="0"/>
        <w:rPr>
          <w:sz w:val="28"/>
          <w:szCs w:val="28"/>
        </w:rPr>
      </w:pPr>
      <w:bookmarkStart w:id="186" w:name="_Toc432752464"/>
      <w:bookmarkStart w:id="187" w:name="_Toc432754786"/>
      <w:bookmarkStart w:id="188" w:name="_Toc415742371"/>
      <w:bookmarkStart w:id="189" w:name="_Toc454891430"/>
      <w:bookmarkEnd w:id="186"/>
      <w:bookmarkEnd w:id="187"/>
      <w:r w:rsidRPr="0021036E">
        <w:rPr>
          <w:sz w:val="28"/>
          <w:szCs w:val="28"/>
        </w:rPr>
        <w:t>POSTANOWIENIA KOŃCOWE</w:t>
      </w:r>
      <w:bookmarkEnd w:id="188"/>
      <w:bookmarkEnd w:id="189"/>
      <w:r w:rsidRPr="0021036E">
        <w:rPr>
          <w:sz w:val="28"/>
          <w:szCs w:val="28"/>
        </w:rPr>
        <w:t xml:space="preserve"> </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Regulamin konkursu może ulegać zmianom. </w:t>
      </w:r>
    </w:p>
    <w:p w:rsidR="00533216" w:rsidRPr="0021036E" w:rsidRDefault="00533216" w:rsidP="00F37FA0">
      <w:pPr>
        <w:spacing w:before="120" w:after="120" w:line="240" w:lineRule="auto"/>
        <w:jc w:val="both"/>
        <w:rPr>
          <w:rFonts w:cs="Calibri"/>
          <w:sz w:val="24"/>
          <w:szCs w:val="24"/>
        </w:rPr>
      </w:pPr>
      <w:r w:rsidRPr="0021036E">
        <w:rPr>
          <w:rFonts w:cs="Calibri"/>
          <w:sz w:val="24"/>
          <w:szCs w:val="24"/>
        </w:rPr>
        <w:t xml:space="preserve">W przypadku zmiany regulaminu IOK zamieszcza na swojej stronie internetowej oraz na portalu informację o zmianie regulaminu, aktualną treść regulaminu, uzasadnienie oraz termin, od którego zmiana obowiązuje. </w:t>
      </w:r>
    </w:p>
    <w:p w:rsidR="006E07A7" w:rsidRPr="006E07A7" w:rsidRDefault="006E07A7" w:rsidP="006E07A7">
      <w:pPr>
        <w:spacing w:before="120" w:after="120" w:line="240" w:lineRule="auto"/>
        <w:jc w:val="both"/>
        <w:rPr>
          <w:rFonts w:cs="Calibri"/>
          <w:sz w:val="24"/>
          <w:szCs w:val="24"/>
        </w:rPr>
      </w:pPr>
      <w:r w:rsidRPr="006E07A7">
        <w:rPr>
          <w:rFonts w:cs="Calibri"/>
          <w:sz w:val="24"/>
          <w:szCs w:val="24"/>
        </w:rPr>
        <w:t xml:space="preserve">IOK zastrzega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 w innych przypadkach uzasadnionych odpowiednią decyzją IOK. </w:t>
      </w:r>
    </w:p>
    <w:p w:rsidR="00533216" w:rsidRPr="0021036E" w:rsidRDefault="00533216" w:rsidP="00F37FA0">
      <w:pPr>
        <w:spacing w:before="120" w:after="120" w:line="240" w:lineRule="auto"/>
        <w:jc w:val="both"/>
        <w:rPr>
          <w:rFonts w:cs="Calibri"/>
          <w:sz w:val="24"/>
          <w:szCs w:val="24"/>
        </w:rPr>
      </w:pPr>
    </w:p>
    <w:p w:rsidR="00533216" w:rsidRPr="0021036E" w:rsidRDefault="00533216" w:rsidP="00F37FA0">
      <w:pPr>
        <w:pStyle w:val="Tyturozdziau"/>
        <w:numPr>
          <w:ilvl w:val="0"/>
          <w:numId w:val="20"/>
        </w:numPr>
        <w:spacing w:before="120"/>
        <w:contextualSpacing w:val="0"/>
        <w:outlineLvl w:val="0"/>
        <w:rPr>
          <w:sz w:val="28"/>
          <w:szCs w:val="28"/>
        </w:rPr>
      </w:pPr>
      <w:bookmarkStart w:id="190" w:name="_Toc454891431"/>
      <w:r w:rsidRPr="0021036E">
        <w:rPr>
          <w:sz w:val="28"/>
          <w:szCs w:val="28"/>
        </w:rPr>
        <w:t>WYKAZ ZAŁĄCZNIKÓW</w:t>
      </w:r>
      <w:bookmarkEnd w:id="190"/>
      <w:r w:rsidRPr="0021036E">
        <w:rPr>
          <w:sz w:val="28"/>
          <w:szCs w:val="28"/>
        </w:rPr>
        <w:t xml:space="preserve"> </w:t>
      </w:r>
    </w:p>
    <w:p w:rsidR="00533216" w:rsidRPr="00CF68C3" w:rsidRDefault="00533216" w:rsidP="00F37FA0">
      <w:pPr>
        <w:tabs>
          <w:tab w:val="left" w:pos="1276"/>
          <w:tab w:val="left" w:pos="1560"/>
        </w:tabs>
        <w:spacing w:before="120" w:after="120" w:line="240" w:lineRule="auto"/>
        <w:ind w:left="360" w:hanging="360"/>
        <w:jc w:val="both"/>
        <w:rPr>
          <w:rFonts w:cs="Calibri"/>
          <w:sz w:val="24"/>
          <w:szCs w:val="24"/>
        </w:rPr>
      </w:pPr>
      <w:r w:rsidRPr="00CF68C3">
        <w:rPr>
          <w:rFonts w:cs="Calibri"/>
          <w:sz w:val="24"/>
          <w:szCs w:val="24"/>
        </w:rPr>
        <w:t>Załącznik 1</w:t>
      </w:r>
      <w:r w:rsidRPr="00CF68C3">
        <w:rPr>
          <w:rFonts w:cs="Calibri"/>
          <w:sz w:val="24"/>
          <w:szCs w:val="24"/>
        </w:rPr>
        <w:tab/>
        <w:t>–</w:t>
      </w:r>
      <w:r w:rsidRPr="00CF68C3">
        <w:rPr>
          <w:rFonts w:cs="Calibri"/>
          <w:sz w:val="24"/>
          <w:szCs w:val="24"/>
        </w:rPr>
        <w:tab/>
        <w:t>Wzór wniosku o dofinansowanie projektu</w:t>
      </w:r>
    </w:p>
    <w:p w:rsidR="00533216" w:rsidRPr="00CF68C3" w:rsidRDefault="00533216" w:rsidP="00F37FA0">
      <w:pPr>
        <w:tabs>
          <w:tab w:val="left" w:pos="1276"/>
          <w:tab w:val="left" w:pos="1560"/>
        </w:tabs>
        <w:spacing w:before="120" w:after="120" w:line="240" w:lineRule="auto"/>
        <w:ind w:left="360" w:hanging="360"/>
        <w:jc w:val="both"/>
        <w:rPr>
          <w:rFonts w:cs="Calibri"/>
          <w:sz w:val="24"/>
          <w:szCs w:val="24"/>
        </w:rPr>
      </w:pPr>
      <w:r w:rsidRPr="00CF68C3">
        <w:rPr>
          <w:rFonts w:cs="Calibri"/>
          <w:sz w:val="24"/>
          <w:szCs w:val="24"/>
        </w:rPr>
        <w:t>Załącznik 2</w:t>
      </w:r>
      <w:r w:rsidRPr="00CF68C3">
        <w:rPr>
          <w:rFonts w:cs="Calibri"/>
          <w:sz w:val="24"/>
          <w:szCs w:val="24"/>
        </w:rPr>
        <w:tab/>
        <w:t>–</w:t>
      </w:r>
      <w:r w:rsidRPr="00CF68C3">
        <w:rPr>
          <w:rFonts w:cs="Calibri"/>
          <w:sz w:val="24"/>
          <w:szCs w:val="24"/>
        </w:rPr>
        <w:tab/>
        <w:t>Instrukcja wypełniania wniosku o dofinansowanie</w:t>
      </w:r>
    </w:p>
    <w:p w:rsidR="00533216" w:rsidRPr="00CF68C3" w:rsidRDefault="00533216" w:rsidP="00F37FA0">
      <w:pPr>
        <w:tabs>
          <w:tab w:val="left" w:pos="1276"/>
          <w:tab w:val="left" w:pos="1560"/>
        </w:tabs>
        <w:spacing w:before="120" w:after="120" w:line="240" w:lineRule="auto"/>
        <w:ind w:left="357" w:hanging="357"/>
        <w:jc w:val="both"/>
        <w:rPr>
          <w:rFonts w:cs="Calibri"/>
          <w:i/>
          <w:sz w:val="24"/>
          <w:szCs w:val="24"/>
        </w:rPr>
      </w:pPr>
      <w:r w:rsidRPr="00CF68C3">
        <w:rPr>
          <w:rFonts w:cs="Calibri"/>
          <w:sz w:val="24"/>
          <w:szCs w:val="24"/>
        </w:rPr>
        <w:t>Załącznik 3</w:t>
      </w:r>
      <w:r w:rsidRPr="00CF68C3">
        <w:rPr>
          <w:rFonts w:cs="Calibri"/>
          <w:sz w:val="24"/>
          <w:szCs w:val="24"/>
        </w:rPr>
        <w:tab/>
        <w:t>–</w:t>
      </w:r>
      <w:r w:rsidRPr="00CF68C3">
        <w:rPr>
          <w:rFonts w:cs="Calibri"/>
          <w:sz w:val="24"/>
          <w:szCs w:val="24"/>
        </w:rPr>
        <w:tab/>
        <w:t xml:space="preserve">Minimalny zakres </w:t>
      </w:r>
      <w:r w:rsidRPr="00CF68C3">
        <w:rPr>
          <w:rFonts w:cs="Calibri"/>
          <w:i/>
          <w:sz w:val="24"/>
          <w:szCs w:val="24"/>
        </w:rPr>
        <w:t>listu intencyjnego</w:t>
      </w:r>
    </w:p>
    <w:p w:rsidR="00533216" w:rsidRPr="00284215" w:rsidRDefault="00533216"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4</w:t>
      </w:r>
      <w:r w:rsidRPr="00284215">
        <w:rPr>
          <w:rFonts w:cs="Calibri"/>
          <w:sz w:val="24"/>
          <w:szCs w:val="24"/>
        </w:rPr>
        <w:tab/>
        <w:t>–</w:t>
      </w:r>
      <w:r w:rsidRPr="00284215">
        <w:rPr>
          <w:rFonts w:cs="Calibri"/>
          <w:sz w:val="24"/>
          <w:szCs w:val="24"/>
        </w:rPr>
        <w:tab/>
        <w:t>Opis koncepcji</w:t>
      </w:r>
    </w:p>
    <w:p w:rsidR="00533216" w:rsidRPr="00284215" w:rsidRDefault="00533216"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5</w:t>
      </w:r>
      <w:r w:rsidRPr="00284215">
        <w:rPr>
          <w:rFonts w:cs="Calibri"/>
          <w:sz w:val="24"/>
          <w:szCs w:val="24"/>
        </w:rPr>
        <w:tab/>
      </w:r>
      <w:r w:rsidRPr="00284215">
        <w:rPr>
          <w:rFonts w:cs="Calibri"/>
          <w:sz w:val="24"/>
          <w:szCs w:val="24"/>
        </w:rPr>
        <w:tab/>
        <w:t>Wykaz maksymalnych stawek w zakresie niektórych wydatków finansowanych w ramach PO WER</w:t>
      </w:r>
    </w:p>
    <w:p w:rsidR="00533216" w:rsidRPr="00284215" w:rsidRDefault="00533216"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6</w:t>
      </w:r>
      <w:r w:rsidRPr="00284215">
        <w:rPr>
          <w:rFonts w:cs="Calibri"/>
          <w:sz w:val="24"/>
          <w:szCs w:val="24"/>
        </w:rPr>
        <w:tab/>
        <w:t>–</w:t>
      </w:r>
      <w:r w:rsidRPr="00284215">
        <w:rPr>
          <w:rFonts w:cs="Calibri"/>
          <w:sz w:val="24"/>
          <w:szCs w:val="24"/>
        </w:rPr>
        <w:tab/>
        <w:t>Wzór karty weryfikacji poprawności wniosku w ramach PO WER</w:t>
      </w:r>
    </w:p>
    <w:p w:rsidR="00533216" w:rsidRPr="00284215" w:rsidRDefault="00533216"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7</w:t>
      </w:r>
      <w:r w:rsidRPr="00284215">
        <w:rPr>
          <w:rFonts w:cs="Calibri"/>
          <w:sz w:val="24"/>
          <w:szCs w:val="24"/>
        </w:rPr>
        <w:tab/>
        <w:t>–</w:t>
      </w:r>
      <w:r w:rsidRPr="00284215">
        <w:rPr>
          <w:rFonts w:cs="Calibri"/>
          <w:sz w:val="24"/>
          <w:szCs w:val="24"/>
        </w:rPr>
        <w:tab/>
        <w:t xml:space="preserve">Wzór karty oceny </w:t>
      </w:r>
      <w:r w:rsidRPr="00284215">
        <w:rPr>
          <w:rFonts w:cs="Calibri"/>
          <w:color w:val="000000"/>
          <w:sz w:val="24"/>
          <w:szCs w:val="24"/>
          <w:lang w:eastAsia="pl-PL"/>
        </w:rPr>
        <w:t>formalnej</w:t>
      </w:r>
      <w:r w:rsidRPr="00284215">
        <w:rPr>
          <w:rFonts w:cs="Calibri"/>
          <w:sz w:val="24"/>
          <w:szCs w:val="24"/>
        </w:rPr>
        <w:t xml:space="preserve"> wniosku o dofinansowanie projektu konkursowego w ramach PO WER</w:t>
      </w:r>
    </w:p>
    <w:p w:rsidR="00533216" w:rsidRPr="00284215" w:rsidRDefault="00533216" w:rsidP="00F37FA0">
      <w:pPr>
        <w:tabs>
          <w:tab w:val="left" w:pos="1276"/>
          <w:tab w:val="left" w:pos="1560"/>
          <w:tab w:val="left" w:pos="2552"/>
        </w:tabs>
        <w:spacing w:before="120" w:after="120" w:line="240" w:lineRule="auto"/>
        <w:ind w:left="1560" w:hanging="1560"/>
        <w:jc w:val="both"/>
        <w:rPr>
          <w:rFonts w:cs="Calibri"/>
          <w:sz w:val="24"/>
          <w:szCs w:val="24"/>
        </w:rPr>
      </w:pPr>
      <w:r w:rsidRPr="00284215">
        <w:rPr>
          <w:rFonts w:cs="Calibri"/>
          <w:sz w:val="24"/>
          <w:szCs w:val="24"/>
        </w:rPr>
        <w:t>Załącznik 8</w:t>
      </w:r>
      <w:r w:rsidRPr="00284215">
        <w:rPr>
          <w:rFonts w:cs="Calibri"/>
          <w:sz w:val="24"/>
          <w:szCs w:val="24"/>
        </w:rPr>
        <w:tab/>
        <w:t>–</w:t>
      </w:r>
      <w:r w:rsidRPr="00284215">
        <w:rPr>
          <w:rFonts w:cs="Calibri"/>
          <w:sz w:val="24"/>
          <w:szCs w:val="24"/>
        </w:rPr>
        <w:tab/>
        <w:t xml:space="preserve">Wzór karty oceny merytorycznej wniosku o dofinansowanie projektu konkursowego w ramach PO WER </w:t>
      </w:r>
    </w:p>
    <w:p w:rsidR="00533216" w:rsidRPr="00284215" w:rsidRDefault="00533216" w:rsidP="00F37FA0">
      <w:pPr>
        <w:tabs>
          <w:tab w:val="left" w:pos="1276"/>
          <w:tab w:val="left" w:pos="1560"/>
          <w:tab w:val="left" w:pos="2552"/>
        </w:tabs>
        <w:spacing w:before="120" w:after="120" w:line="240" w:lineRule="auto"/>
        <w:ind w:left="1560" w:hanging="1560"/>
        <w:jc w:val="both"/>
        <w:rPr>
          <w:rFonts w:cs="Calibri"/>
          <w:i/>
          <w:sz w:val="24"/>
          <w:szCs w:val="24"/>
        </w:rPr>
      </w:pPr>
      <w:r w:rsidRPr="00284215">
        <w:rPr>
          <w:rFonts w:cs="Calibri"/>
          <w:sz w:val="24"/>
          <w:szCs w:val="24"/>
        </w:rPr>
        <w:t xml:space="preserve">Załącznik 9 - </w:t>
      </w:r>
      <w:r w:rsidRPr="00284215">
        <w:rPr>
          <w:rFonts w:cs="Calibri"/>
          <w:sz w:val="24"/>
          <w:szCs w:val="24"/>
        </w:rPr>
        <w:tab/>
      </w:r>
      <w:r w:rsidRPr="00284215">
        <w:rPr>
          <w:rFonts w:cs="Calibri"/>
          <w:sz w:val="24"/>
          <w:szCs w:val="24"/>
        </w:rPr>
        <w:tab/>
      </w:r>
      <w:r w:rsidRPr="00284215">
        <w:rPr>
          <w:rFonts w:cs="Arial"/>
          <w:sz w:val="24"/>
          <w:szCs w:val="24"/>
        </w:rPr>
        <w:t>Wzór karty weryfikacji kryterium kończącego negocjacje wniosku o dofinansowanie projektu konkursowego w ramach PO WER</w:t>
      </w:r>
    </w:p>
    <w:p w:rsidR="00533216" w:rsidRPr="00284215" w:rsidRDefault="00533216"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10</w:t>
      </w:r>
      <w:r w:rsidRPr="00284215">
        <w:rPr>
          <w:rFonts w:cs="Calibri"/>
          <w:sz w:val="24"/>
          <w:szCs w:val="24"/>
        </w:rPr>
        <w:tab/>
        <w:t>–</w:t>
      </w:r>
      <w:r w:rsidRPr="00284215">
        <w:rPr>
          <w:rFonts w:cs="Calibri"/>
          <w:sz w:val="24"/>
          <w:szCs w:val="24"/>
        </w:rPr>
        <w:tab/>
        <w:t>Wzór oświadczenia pracownika IOK o bezstronności</w:t>
      </w:r>
    </w:p>
    <w:p w:rsidR="00533216" w:rsidRPr="00284215" w:rsidRDefault="00533216"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11</w:t>
      </w:r>
      <w:r w:rsidRPr="00284215">
        <w:rPr>
          <w:rFonts w:cs="Calibri"/>
          <w:sz w:val="24"/>
          <w:szCs w:val="24"/>
        </w:rPr>
        <w:tab/>
        <w:t>–</w:t>
      </w:r>
      <w:r w:rsidRPr="00284215">
        <w:rPr>
          <w:rFonts w:cs="Calibri"/>
          <w:sz w:val="24"/>
          <w:szCs w:val="24"/>
        </w:rPr>
        <w:tab/>
        <w:t xml:space="preserve">Wzór oświadczenia eksperta o bezstronności </w:t>
      </w:r>
    </w:p>
    <w:p w:rsidR="00533216" w:rsidRPr="00284215" w:rsidRDefault="00533216"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12</w:t>
      </w:r>
      <w:r w:rsidRPr="00284215">
        <w:rPr>
          <w:rFonts w:cs="Calibri"/>
          <w:sz w:val="24"/>
          <w:szCs w:val="24"/>
        </w:rPr>
        <w:tab/>
        <w:t>–</w:t>
      </w:r>
      <w:r w:rsidRPr="00284215">
        <w:rPr>
          <w:rFonts w:cs="Calibri"/>
          <w:sz w:val="24"/>
          <w:szCs w:val="24"/>
        </w:rPr>
        <w:tab/>
        <w:t>Wzór deklaracji poufności dla członka KOP z prawem dokonywania oceny</w:t>
      </w:r>
    </w:p>
    <w:p w:rsidR="00533216" w:rsidRPr="00284215" w:rsidRDefault="00533216"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13</w:t>
      </w:r>
      <w:r w:rsidRPr="00284215">
        <w:rPr>
          <w:rFonts w:cs="Calibri"/>
          <w:sz w:val="24"/>
          <w:szCs w:val="24"/>
        </w:rPr>
        <w:tab/>
        <w:t>–</w:t>
      </w:r>
      <w:r w:rsidRPr="00284215">
        <w:rPr>
          <w:rFonts w:cs="Calibri"/>
          <w:sz w:val="24"/>
          <w:szCs w:val="24"/>
        </w:rPr>
        <w:tab/>
        <w:t xml:space="preserve">Wzór deklaracji poufności dla obserwatora uczestniczącego w pracach KOP </w:t>
      </w:r>
    </w:p>
    <w:p w:rsidR="00533216" w:rsidRPr="00284215" w:rsidRDefault="00533216"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14</w:t>
      </w:r>
      <w:r w:rsidRPr="00284215">
        <w:rPr>
          <w:rFonts w:cs="Calibri"/>
          <w:sz w:val="24"/>
          <w:szCs w:val="24"/>
        </w:rPr>
        <w:tab/>
        <w:t>–</w:t>
      </w:r>
      <w:r w:rsidRPr="00284215">
        <w:rPr>
          <w:rFonts w:cs="Calibri"/>
          <w:sz w:val="24"/>
          <w:szCs w:val="24"/>
        </w:rPr>
        <w:tab/>
        <w:t>Wzór umowy o dofinansowanie projektu</w:t>
      </w:r>
    </w:p>
    <w:p w:rsidR="00533216" w:rsidRPr="00BA2DE7" w:rsidRDefault="00533216"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15</w:t>
      </w:r>
      <w:r w:rsidRPr="00284215">
        <w:rPr>
          <w:rFonts w:cs="Calibri"/>
          <w:sz w:val="24"/>
          <w:szCs w:val="24"/>
        </w:rPr>
        <w:tab/>
        <w:t>–</w:t>
      </w:r>
      <w:r w:rsidRPr="00284215">
        <w:rPr>
          <w:rFonts w:cs="Calibri"/>
          <w:sz w:val="24"/>
          <w:szCs w:val="24"/>
        </w:rPr>
        <w:tab/>
        <w:t>Minimalny zakres umowy o współpracy ponadnarodowej</w:t>
      </w:r>
    </w:p>
    <w:p w:rsidR="00533216" w:rsidRPr="00B17C6D" w:rsidRDefault="00741DC3" w:rsidP="00F37FA0">
      <w:pPr>
        <w:spacing w:before="120" w:after="120" w:line="240" w:lineRule="auto"/>
        <w:jc w:val="both"/>
        <w:rPr>
          <w:rFonts w:cs="Calibri"/>
          <w:sz w:val="24"/>
          <w:szCs w:val="24"/>
        </w:rPr>
      </w:pPr>
      <w:r w:rsidRPr="00BA2DE7">
        <w:rPr>
          <w:rFonts w:cs="Calibri"/>
          <w:sz w:val="24"/>
          <w:szCs w:val="24"/>
        </w:rPr>
        <w:t>Załącznik 16</w:t>
      </w:r>
      <w:r w:rsidRPr="00BA2DE7">
        <w:rPr>
          <w:rFonts w:cs="Calibri"/>
          <w:sz w:val="24"/>
          <w:szCs w:val="24"/>
        </w:rPr>
        <w:tab/>
      </w:r>
      <w:r w:rsidRPr="00BA2DE7">
        <w:rPr>
          <w:rFonts w:cs="Calibri"/>
          <w:sz w:val="24"/>
          <w:szCs w:val="24"/>
        </w:rPr>
        <w:tab/>
      </w:r>
      <w:r w:rsidRPr="00BA2DE7">
        <w:rPr>
          <w:rFonts w:cs="Calibri"/>
          <w:sz w:val="24"/>
          <w:szCs w:val="24"/>
        </w:rPr>
        <w:tab/>
      </w:r>
      <w:r w:rsidRPr="00BA2DE7">
        <w:rPr>
          <w:rFonts w:cs="Calibri"/>
          <w:sz w:val="24"/>
          <w:szCs w:val="24"/>
        </w:rPr>
        <w:tab/>
        <w:t xml:space="preserve"> </w:t>
      </w:r>
      <w:r w:rsidRPr="00BA2DE7">
        <w:rPr>
          <w:rFonts w:cs="Calibri"/>
          <w:sz w:val="24"/>
          <w:szCs w:val="24"/>
        </w:rPr>
        <w:tab/>
      </w:r>
      <w:r w:rsidRPr="00BA2DE7">
        <w:rPr>
          <w:rFonts w:cs="Calibri"/>
          <w:sz w:val="24"/>
          <w:szCs w:val="24"/>
        </w:rPr>
        <w:tab/>
      </w:r>
      <w:r w:rsidRPr="00BA2DE7">
        <w:rPr>
          <w:rFonts w:cs="Calibri"/>
          <w:sz w:val="24"/>
          <w:szCs w:val="24"/>
        </w:rPr>
        <w:tab/>
      </w:r>
      <w:r w:rsidRPr="00BA2DE7">
        <w:rPr>
          <w:rFonts w:cs="Calibri"/>
          <w:sz w:val="24"/>
          <w:szCs w:val="24"/>
        </w:rPr>
        <w:tab/>
      </w:r>
      <w:r w:rsidRPr="00BA2DE7">
        <w:rPr>
          <w:rFonts w:cs="Calibri"/>
          <w:sz w:val="24"/>
          <w:szCs w:val="24"/>
        </w:rPr>
        <w:tab/>
      </w:r>
      <w:r w:rsidRPr="00BA2DE7">
        <w:rPr>
          <w:rFonts w:cs="Calibri"/>
          <w:sz w:val="24"/>
          <w:szCs w:val="24"/>
        </w:rPr>
        <w:tab/>
      </w:r>
      <w:r w:rsidRPr="00BA2DE7">
        <w:rPr>
          <w:rFonts w:cs="Calibri"/>
          <w:sz w:val="24"/>
          <w:szCs w:val="24"/>
        </w:rPr>
        <w:tab/>
      </w:r>
      <w:r w:rsidRPr="00BA2DE7">
        <w:rPr>
          <w:rFonts w:cs="Calibri"/>
          <w:sz w:val="24"/>
          <w:szCs w:val="24"/>
        </w:rPr>
        <w:tab/>
      </w:r>
      <w:r w:rsidR="00FF7F03" w:rsidRPr="00BA2DE7">
        <w:rPr>
          <w:rFonts w:cs="Calibri"/>
          <w:sz w:val="24"/>
          <w:szCs w:val="24"/>
        </w:rPr>
        <w:t xml:space="preserve"> - Lista sprawdzająca</w:t>
      </w:r>
    </w:p>
    <w:sectPr w:rsidR="00533216" w:rsidRPr="00B17C6D" w:rsidSect="00DE074C">
      <w:pgSz w:w="11906" w:h="16838"/>
      <w:pgMar w:top="1440" w:right="1080"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1CD" w:rsidRDefault="009621CD" w:rsidP="003736D1">
      <w:pPr>
        <w:spacing w:after="0" w:line="240" w:lineRule="auto"/>
      </w:pPr>
      <w:r>
        <w:separator/>
      </w:r>
    </w:p>
  </w:endnote>
  <w:endnote w:type="continuationSeparator" w:id="0">
    <w:p w:rsidR="009621CD" w:rsidRDefault="009621CD" w:rsidP="00373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CD" w:rsidRDefault="009621CD">
    <w:pPr>
      <w:pStyle w:val="Stopka"/>
      <w:jc w:val="center"/>
    </w:pPr>
    <w:r>
      <w:fldChar w:fldCharType="begin"/>
    </w:r>
    <w:r>
      <w:instrText>PAGE   \* MERGEFORMAT</w:instrText>
    </w:r>
    <w:r>
      <w:fldChar w:fldCharType="separate"/>
    </w:r>
    <w:r>
      <w:rPr>
        <w:noProof/>
      </w:rPr>
      <w:t>2</w:t>
    </w:r>
    <w:r>
      <w:rPr>
        <w:noProof/>
      </w:rPr>
      <w:fldChar w:fldCharType="end"/>
    </w:r>
  </w:p>
  <w:p w:rsidR="009621CD" w:rsidRDefault="009621C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CD" w:rsidRDefault="009621CD">
    <w:pPr>
      <w:pStyle w:val="Stopka"/>
      <w:jc w:val="center"/>
    </w:pPr>
  </w:p>
  <w:p w:rsidR="009621CD" w:rsidRDefault="009621CD" w:rsidP="00685421">
    <w:pPr>
      <w:pStyle w:val="Stopka"/>
      <w:tabs>
        <w:tab w:val="clear" w:pos="4536"/>
        <w:tab w:val="clear" w:pos="9072"/>
        <w:tab w:val="left" w:pos="37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CD" w:rsidRDefault="009621CD">
    <w:pPr>
      <w:pStyle w:val="Stopka"/>
      <w:jc w:val="center"/>
    </w:pPr>
    <w:r>
      <w:fldChar w:fldCharType="begin"/>
    </w:r>
    <w:r>
      <w:instrText>PAGE   \* MERGEFORMAT</w:instrText>
    </w:r>
    <w:r>
      <w:fldChar w:fldCharType="separate"/>
    </w:r>
    <w:r w:rsidR="00970892">
      <w:rPr>
        <w:noProof/>
      </w:rPr>
      <w:t>19</w:t>
    </w:r>
    <w:r>
      <w:rPr>
        <w:noProof/>
      </w:rPr>
      <w:fldChar w:fldCharType="end"/>
    </w:r>
  </w:p>
  <w:p w:rsidR="009621CD" w:rsidRDefault="009621C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1CD" w:rsidRDefault="009621CD">
    <w:pPr>
      <w:pStyle w:val="Stopka"/>
      <w:jc w:val="center"/>
    </w:pPr>
  </w:p>
  <w:p w:rsidR="009621CD" w:rsidRDefault="009621CD" w:rsidP="00685421">
    <w:pPr>
      <w:pStyle w:val="Stopka"/>
      <w:tabs>
        <w:tab w:val="clear" w:pos="4536"/>
        <w:tab w:val="clear" w:pos="9072"/>
        <w:tab w:val="left" w:pos="37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1CD" w:rsidRDefault="009621CD" w:rsidP="003736D1">
      <w:pPr>
        <w:spacing w:after="0" w:line="240" w:lineRule="auto"/>
      </w:pPr>
      <w:r>
        <w:separator/>
      </w:r>
    </w:p>
  </w:footnote>
  <w:footnote w:type="continuationSeparator" w:id="0">
    <w:p w:rsidR="009621CD" w:rsidRDefault="009621CD" w:rsidP="003736D1">
      <w:pPr>
        <w:spacing w:after="0" w:line="240" w:lineRule="auto"/>
      </w:pPr>
      <w:r>
        <w:continuationSeparator/>
      </w:r>
    </w:p>
  </w:footnote>
  <w:footnote w:id="1">
    <w:p w:rsidR="009621CD" w:rsidRDefault="009621CD" w:rsidP="00836E22">
      <w:pPr>
        <w:pStyle w:val="Tekstprzypisudolnego"/>
        <w:spacing w:after="0" w:line="240" w:lineRule="auto"/>
        <w:jc w:val="both"/>
      </w:pPr>
      <w:r>
        <w:rPr>
          <w:rStyle w:val="Odwoanieprzypisudolnego"/>
          <w:sz w:val="18"/>
          <w:szCs w:val="18"/>
        </w:rPr>
        <w:footnoteRef/>
      </w:r>
      <w:r w:rsidRPr="00836E22">
        <w:rPr>
          <w:sz w:val="18"/>
          <w:szCs w:val="18"/>
        </w:rPr>
        <w:t xml:space="preserve"> Zgodnie z rozporządzeniem Ministra Nauki i Szkolnictwa Wyższego z dnia 26 września 2016 r. w sprawie charakterystyk drugiego stopnia Polskiej Ramy Kwalifikacji typowych dla kwalifikacji uzyskiwanych w ramach szkolnictwa wyższego po uzyskaniu kwalifikacji pełnej na poziomie 4 </w:t>
      </w:r>
      <w:r w:rsidRPr="00863A59">
        <w:rPr>
          <w:sz w:val="18"/>
          <w:szCs w:val="18"/>
        </w:rPr>
        <w:t>–</w:t>
      </w:r>
      <w:r w:rsidRPr="00836E22">
        <w:rPr>
          <w:sz w:val="18"/>
          <w:szCs w:val="18"/>
        </w:rPr>
        <w:t xml:space="preserve"> poziomy 6</w:t>
      </w:r>
      <w:r w:rsidRPr="00863A59">
        <w:rPr>
          <w:sz w:val="18"/>
          <w:szCs w:val="18"/>
        </w:rPr>
        <w:t>–</w:t>
      </w:r>
      <w:r w:rsidRPr="00836E22">
        <w:rPr>
          <w:sz w:val="18"/>
          <w:szCs w:val="18"/>
        </w:rPr>
        <w:t>8.</w:t>
      </w:r>
    </w:p>
  </w:footnote>
  <w:footnote w:id="2">
    <w:p w:rsidR="009621CD" w:rsidRPr="00325BB8" w:rsidRDefault="009621CD" w:rsidP="00836E22">
      <w:pPr>
        <w:pStyle w:val="Tekstprzypisudolnego"/>
        <w:spacing w:after="0" w:line="240" w:lineRule="auto"/>
        <w:jc w:val="both"/>
        <w:rPr>
          <w:lang w:val="en-GB"/>
        </w:rPr>
      </w:pPr>
      <w:r w:rsidRPr="00C7403D">
        <w:rPr>
          <w:rStyle w:val="Odwoanieprzypisudolnego"/>
          <w:sz w:val="18"/>
          <w:szCs w:val="18"/>
        </w:rPr>
        <w:footnoteRef/>
      </w:r>
      <w:r w:rsidRPr="00C7403D">
        <w:rPr>
          <w:sz w:val="18"/>
          <w:szCs w:val="18"/>
          <w:lang w:val="en-US"/>
        </w:rPr>
        <w:t xml:space="preserve"> </w:t>
      </w:r>
      <w:proofErr w:type="gramStart"/>
      <w:r w:rsidRPr="00C7403D">
        <w:rPr>
          <w:sz w:val="18"/>
          <w:szCs w:val="18"/>
          <w:lang w:val="en-US"/>
        </w:rPr>
        <w:t>Defining Social Innovation.</w:t>
      </w:r>
      <w:proofErr w:type="gramEnd"/>
      <w:r w:rsidRPr="00C7403D">
        <w:rPr>
          <w:sz w:val="18"/>
          <w:szCs w:val="18"/>
          <w:lang w:val="en-US"/>
        </w:rPr>
        <w:t xml:space="preserve"> Part 1, TEPSIE, 2012: </w:t>
      </w:r>
      <w:hyperlink r:id="rId1" w:history="1">
        <w:r w:rsidRPr="00C7403D">
          <w:rPr>
            <w:rStyle w:val="Hipercze"/>
            <w:sz w:val="18"/>
            <w:szCs w:val="18"/>
            <w:lang w:val="en-US"/>
          </w:rPr>
          <w:t>http://siresearch.eu/sites/default/files/1.1%20Part%201%20-%20defining%20social%20innovation_0.pdf</w:t>
        </w:r>
      </w:hyperlink>
      <w:r w:rsidRPr="00C7403D">
        <w:rPr>
          <w:rStyle w:val="Hipercze"/>
          <w:sz w:val="18"/>
          <w:szCs w:val="18"/>
          <w:lang w:val="en-US"/>
        </w:rPr>
        <w:t>.</w:t>
      </w:r>
    </w:p>
  </w:footnote>
  <w:footnote w:id="3">
    <w:p w:rsidR="009621CD" w:rsidRPr="004D3C52" w:rsidRDefault="009621CD" w:rsidP="004D3C52">
      <w:pPr>
        <w:pStyle w:val="Tekstprzypisudolnego"/>
        <w:jc w:val="both"/>
        <w:rPr>
          <w:sz w:val="18"/>
          <w:szCs w:val="18"/>
        </w:rPr>
      </w:pPr>
      <w:r w:rsidRPr="004D3C52">
        <w:rPr>
          <w:rStyle w:val="Odwoanieprzypisudolnego"/>
          <w:sz w:val="18"/>
          <w:szCs w:val="18"/>
        </w:rPr>
        <w:footnoteRef/>
      </w:r>
      <w:r w:rsidRPr="004D3C52">
        <w:rPr>
          <w:sz w:val="18"/>
          <w:szCs w:val="18"/>
        </w:rPr>
        <w:t xml:space="preserve"> Na potrzeby przedmiotowego </w:t>
      </w:r>
      <w:proofErr w:type="gramStart"/>
      <w:r w:rsidRPr="004D3C52">
        <w:rPr>
          <w:sz w:val="18"/>
          <w:szCs w:val="18"/>
        </w:rPr>
        <w:t>konkursu jako</w:t>
      </w:r>
      <w:proofErr w:type="gramEnd"/>
      <w:r w:rsidRPr="004D3C52">
        <w:rPr>
          <w:sz w:val="18"/>
          <w:szCs w:val="18"/>
        </w:rPr>
        <w:t xml:space="preserve"> przemysł motoryzacyjny przyjmuje się przedsiębiorców produkujących pojazdy samochodowe, nadwozia, przyczepy i naczepy oraz części i akcesoria motoryzacyjne</w:t>
      </w:r>
      <w:r>
        <w:rPr>
          <w:sz w:val="18"/>
          <w:szCs w:val="18"/>
        </w:rPr>
        <w:t>.</w:t>
      </w:r>
    </w:p>
  </w:footnote>
  <w:footnote w:id="4">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Partnerstwo ponadnarodowe możliwe jest wyłącznie z krajami UE i nie ma możliwości ponoszenia wydatków poza terytorium UE.</w:t>
      </w:r>
    </w:p>
  </w:footnote>
  <w:footnote w:id="5">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art. 33 </w:t>
      </w:r>
      <w:hyperlink r:id="rId2" w:history="1">
        <w:r w:rsidRPr="00C7403D">
          <w:rPr>
            <w:rStyle w:val="Hipercze"/>
            <w:rFonts w:cs="Calibri"/>
            <w:sz w:val="18"/>
            <w:szCs w:val="18"/>
          </w:rPr>
          <w:t>ustawy wdrożeniowej</w:t>
        </w:r>
      </w:hyperlink>
      <w:r w:rsidRPr="00C7403D">
        <w:rPr>
          <w:rFonts w:cs="Calibri"/>
          <w:sz w:val="18"/>
          <w:szCs w:val="18"/>
        </w:rPr>
        <w:t>.</w:t>
      </w:r>
    </w:p>
  </w:footnote>
  <w:footnote w:id="6">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w:t>
      </w:r>
      <w:r w:rsidRPr="00C7403D">
        <w:rPr>
          <w:rFonts w:cs="Calibri"/>
          <w:sz w:val="18"/>
          <w:szCs w:val="18"/>
        </w:rPr>
        <w:t>Weryfikacja spełnienia przedmiotowych wymogów nastąpi na etapie podpisywania umowy o dofinansowanie.</w:t>
      </w:r>
    </w:p>
  </w:footnote>
  <w:footnote w:id="7">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w:t>
      </w:r>
      <w:hyperlink r:id="rId3" w:history="1">
        <w:r w:rsidRPr="00C7403D">
          <w:rPr>
            <w:rStyle w:val="Hipercze"/>
            <w:sz w:val="18"/>
            <w:szCs w:val="18"/>
          </w:rPr>
          <w:t>SZOOP</w:t>
        </w:r>
      </w:hyperlink>
      <w:r w:rsidRPr="00C7403D">
        <w:rPr>
          <w:sz w:val="18"/>
          <w:szCs w:val="18"/>
        </w:rPr>
        <w:t xml:space="preserve"> str. 6.</w:t>
      </w:r>
    </w:p>
  </w:footnote>
  <w:footnote w:id="8">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Jest ujęte we wzorze listu intencyjnego (załącznik 3 do regulaminu).</w:t>
      </w:r>
    </w:p>
  </w:footnote>
  <w:footnote w:id="9">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w:t>
      </w:r>
      <w:r w:rsidRPr="00C7403D">
        <w:rPr>
          <w:rFonts w:cs="Calibri"/>
          <w:sz w:val="18"/>
          <w:szCs w:val="18"/>
        </w:rPr>
        <w:t>Po podpisaniu umowy o dofinansowanie projektu beneficjent będzie zobowiązany do dostarczenia do IOK umowy o współpracy ponadnarodowej sporządzonej zgodnie z minimalnym zakresem zawartym w regulaminie konkursu — załącznik 15.</w:t>
      </w:r>
    </w:p>
  </w:footnote>
  <w:footnote w:id="10">
    <w:p w:rsidR="009621CD" w:rsidRDefault="009621CD" w:rsidP="00411C9F">
      <w:pPr>
        <w:pStyle w:val="Tekstprzypisudolnego"/>
        <w:spacing w:after="0" w:line="240" w:lineRule="auto"/>
      </w:pPr>
      <w:r w:rsidRPr="00DE513F">
        <w:rPr>
          <w:rStyle w:val="Odwoanieprzypisudolnego"/>
          <w:rFonts w:ascii="Arial" w:hAnsi="Arial" w:cs="Arial"/>
          <w:sz w:val="16"/>
          <w:szCs w:val="16"/>
        </w:rPr>
        <w:footnoteRef/>
      </w:r>
      <w:r w:rsidRPr="00DE513F">
        <w:rPr>
          <w:rFonts w:ascii="Arial" w:hAnsi="Arial" w:cs="Arial"/>
          <w:sz w:val="16"/>
          <w:szCs w:val="16"/>
        </w:rPr>
        <w:t xml:space="preserve"> </w:t>
      </w:r>
      <w:r w:rsidRPr="00DE513F">
        <w:rPr>
          <w:rFonts w:ascii="Arial" w:hAnsi="Arial" w:cs="Arial"/>
          <w:sz w:val="16"/>
          <w:szCs w:val="16"/>
          <w:shd w:val="clear" w:color="auto" w:fill="FFFFFF"/>
        </w:rPr>
        <w:t xml:space="preserve">Polskie </w:t>
      </w:r>
      <w:proofErr w:type="gramStart"/>
      <w:r w:rsidRPr="00DE513F">
        <w:rPr>
          <w:rFonts w:ascii="Arial" w:hAnsi="Arial" w:cs="Arial"/>
          <w:sz w:val="16"/>
          <w:szCs w:val="16"/>
          <w:shd w:val="clear" w:color="auto" w:fill="FFFFFF"/>
        </w:rPr>
        <w:t>Ramy Jakości</w:t>
      </w:r>
      <w:proofErr w:type="gramEnd"/>
      <w:r w:rsidRPr="00DE513F">
        <w:rPr>
          <w:rFonts w:ascii="Arial" w:hAnsi="Arial" w:cs="Arial"/>
          <w:sz w:val="16"/>
          <w:szCs w:val="16"/>
          <w:shd w:val="clear" w:color="auto" w:fill="FFFFFF"/>
        </w:rPr>
        <w:t xml:space="preserve"> Praktyk i Staży przygotowane przez Polskie Stowarzyszenie Zarządzania Kadrami. </w:t>
      </w:r>
    </w:p>
  </w:footnote>
  <w:footnote w:id="11">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rStyle w:val="Odwoanieprzypisudolnego"/>
          <w:sz w:val="18"/>
          <w:szCs w:val="18"/>
          <w:vertAlign w:val="baseline"/>
        </w:rPr>
        <w:t xml:space="preserve"> Jest to jedno z ogólnych kryteriów oceny formalnej, patrz </w:t>
      </w:r>
      <w:hyperlink w:anchor="kryteria_formalne" w:history="1">
        <w:proofErr w:type="gramStart"/>
        <w:r w:rsidRPr="00C7403D">
          <w:rPr>
            <w:rStyle w:val="Hipercze"/>
            <w:sz w:val="18"/>
            <w:szCs w:val="18"/>
          </w:rPr>
          <w:t>podrozdział</w:t>
        </w:r>
        <w:proofErr w:type="gramEnd"/>
        <w:r w:rsidRPr="00C7403D">
          <w:rPr>
            <w:rStyle w:val="Hipercze"/>
            <w:sz w:val="18"/>
            <w:szCs w:val="18"/>
          </w:rPr>
          <w:t xml:space="preserve"> 8.2.1</w:t>
        </w:r>
      </w:hyperlink>
      <w:r w:rsidRPr="00C7403D">
        <w:rPr>
          <w:sz w:val="18"/>
          <w:szCs w:val="18"/>
        </w:rPr>
        <w:t>.</w:t>
      </w:r>
    </w:p>
  </w:footnote>
  <w:footnote w:id="12">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Korektą oczywistej omyłki jest zmiana nieprowadząca do zmiany sumy kontrolnej wniosku o dofinansowanie.</w:t>
      </w:r>
    </w:p>
  </w:footnote>
  <w:footnote w:id="13">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Jest przeprowadzana na takich samych zasadach jak pierwsza weryfikacja.</w:t>
      </w:r>
    </w:p>
  </w:footnote>
  <w:footnote w:id="14">
    <w:p w:rsidR="009621CD" w:rsidRDefault="009621CD"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podrozdział </w:t>
      </w:r>
      <w:hyperlink w:anchor="uzupełnianie" w:history="1">
        <w:r w:rsidRPr="00C7403D">
          <w:rPr>
            <w:rStyle w:val="Hipercze"/>
            <w:sz w:val="18"/>
            <w:szCs w:val="18"/>
          </w:rPr>
          <w:t>7.3</w:t>
        </w:r>
      </w:hyperlink>
      <w:r w:rsidRPr="00C7403D">
        <w:rPr>
          <w:sz w:val="18"/>
          <w:szCs w:val="18"/>
        </w:rPr>
        <w:t xml:space="preserve"> </w:t>
      </w:r>
      <w:proofErr w:type="gramStart"/>
      <w:r w:rsidRPr="00C7403D">
        <w:rPr>
          <w:sz w:val="18"/>
          <w:szCs w:val="18"/>
        </w:rPr>
        <w:t>niniejszego</w:t>
      </w:r>
      <w:proofErr w:type="gramEnd"/>
      <w:r w:rsidRPr="00C7403D">
        <w:rPr>
          <w:sz w:val="18"/>
          <w:szCs w:val="18"/>
        </w:rPr>
        <w:t xml:space="preserve"> regulaminu.</w:t>
      </w:r>
    </w:p>
  </w:footnote>
  <w:footnote w:id="15">
    <w:p w:rsidR="009621CD" w:rsidRDefault="009621CD" w:rsidP="00836E22">
      <w:pPr>
        <w:pStyle w:val="Tekstprzypisudolnego"/>
        <w:spacing w:after="0" w:line="240" w:lineRule="auto"/>
        <w:jc w:val="both"/>
      </w:pPr>
      <w:r w:rsidRPr="00C7403D">
        <w:rPr>
          <w:rStyle w:val="Odwoanieprzypisudolnego"/>
          <w:rFonts w:cs="Calibri"/>
          <w:sz w:val="18"/>
          <w:szCs w:val="18"/>
        </w:rPr>
        <w:footnoteRef/>
      </w:r>
      <w:r w:rsidRPr="00C7403D">
        <w:rPr>
          <w:rFonts w:cs="Calibri"/>
          <w:sz w:val="18"/>
          <w:szCs w:val="18"/>
        </w:rPr>
        <w:t xml:space="preserve"> Na potrzeby przedmiotowego </w:t>
      </w:r>
      <w:proofErr w:type="gramStart"/>
      <w:r w:rsidRPr="00C7403D">
        <w:rPr>
          <w:rFonts w:cs="Calibri"/>
          <w:sz w:val="18"/>
          <w:szCs w:val="18"/>
        </w:rPr>
        <w:t>konkursu jako</w:t>
      </w:r>
      <w:proofErr w:type="gramEnd"/>
      <w:r w:rsidRPr="00C7403D">
        <w:rPr>
          <w:rFonts w:cs="Calibri"/>
          <w:sz w:val="18"/>
          <w:szCs w:val="18"/>
        </w:rPr>
        <w:t xml:space="preserve"> przemysł motoryzacyjny przyjmuje </w:t>
      </w:r>
      <w:r>
        <w:rPr>
          <w:rFonts w:cs="Calibri"/>
          <w:sz w:val="18"/>
          <w:szCs w:val="18"/>
        </w:rPr>
        <w:t xml:space="preserve">się </w:t>
      </w:r>
      <w:r w:rsidRPr="00C7403D">
        <w:rPr>
          <w:rFonts w:cs="Calibri"/>
          <w:sz w:val="18"/>
          <w:szCs w:val="18"/>
        </w:rPr>
        <w:t>przedsiębiorców produkujących pojazdy samochodowe</w:t>
      </w:r>
      <w:r>
        <w:rPr>
          <w:rFonts w:cs="Calibri"/>
          <w:sz w:val="18"/>
          <w:szCs w:val="18"/>
        </w:rPr>
        <w:t>, nadwozia, przyczepy i naczepy oraz</w:t>
      </w:r>
      <w:r w:rsidRPr="00C7403D">
        <w:rPr>
          <w:rFonts w:cs="Calibri"/>
          <w:sz w:val="18"/>
          <w:szCs w:val="18"/>
        </w:rPr>
        <w:t xml:space="preserve"> części i akcesoria motoryzacyjne</w:t>
      </w:r>
      <w:r w:rsidRPr="00C7403D">
        <w:rPr>
          <w:rFonts w:cs="Calibri"/>
          <w:i/>
          <w:sz w:val="18"/>
          <w:szCs w:val="18"/>
        </w:rPr>
        <w:t>.</w:t>
      </w:r>
    </w:p>
  </w:footnote>
  <w:footnote w:id="16">
    <w:p w:rsidR="009621CD" w:rsidRDefault="009621CD" w:rsidP="00836E22">
      <w:pPr>
        <w:pStyle w:val="Tekstprzypisudolnego"/>
        <w:spacing w:after="0" w:line="240" w:lineRule="auto"/>
        <w:jc w:val="both"/>
      </w:pPr>
      <w:r w:rsidRPr="00C7403D">
        <w:rPr>
          <w:rStyle w:val="Odwoanieprzypisudolnego"/>
          <w:rFonts w:cs="Calibri"/>
          <w:sz w:val="18"/>
          <w:szCs w:val="18"/>
        </w:rPr>
        <w:footnoteRef/>
      </w:r>
      <w:r w:rsidRPr="00C7403D">
        <w:rPr>
          <w:rFonts w:cs="Calibri"/>
          <w:sz w:val="18"/>
          <w:szCs w:val="18"/>
        </w:rPr>
        <w:t xml:space="preserve"> </w:t>
      </w:r>
      <w:r w:rsidRPr="00C7403D">
        <w:rPr>
          <w:rFonts w:cs="Calibri"/>
          <w:sz w:val="18"/>
          <w:szCs w:val="18"/>
          <w:shd w:val="clear" w:color="auto" w:fill="FFFFFF"/>
        </w:rPr>
        <w:t xml:space="preserve">Polskie </w:t>
      </w:r>
      <w:proofErr w:type="gramStart"/>
      <w:r w:rsidRPr="00C7403D">
        <w:rPr>
          <w:rFonts w:cs="Calibri"/>
          <w:sz w:val="18"/>
          <w:szCs w:val="18"/>
          <w:shd w:val="clear" w:color="auto" w:fill="FFFFFF"/>
        </w:rPr>
        <w:t>Ramy Jakości</w:t>
      </w:r>
      <w:proofErr w:type="gramEnd"/>
      <w:r w:rsidRPr="00C7403D">
        <w:rPr>
          <w:rFonts w:cs="Calibri"/>
          <w:sz w:val="18"/>
          <w:szCs w:val="18"/>
          <w:shd w:val="clear" w:color="auto" w:fill="FFFFFF"/>
        </w:rPr>
        <w:t xml:space="preserve"> Praktyk i Staży przygotowane przez Polskie Stowarzyszenie Zarządzania Kadrami.</w:t>
      </w:r>
      <w:r w:rsidRPr="00836E22">
        <w:rPr>
          <w:rFonts w:ascii="Arial" w:hAnsi="Arial" w:cs="Arial"/>
          <w:sz w:val="18"/>
          <w:szCs w:val="18"/>
          <w:shd w:val="clear" w:color="auto" w:fill="FFFFFF"/>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vanish w:val="0"/>
        <w:color w:val="000000"/>
        <w:spacing w:val="0"/>
        <w:position w:val="0"/>
        <w:u w:val="none"/>
        <w:effect w:val="none"/>
        <w:vertAlign w:val="baseline"/>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D33C40"/>
    <w:multiLevelType w:val="hybridMultilevel"/>
    <w:tmpl w:val="CF70744E"/>
    <w:lvl w:ilvl="0" w:tplc="C0562D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0E92BD5"/>
    <w:multiLevelType w:val="hybridMultilevel"/>
    <w:tmpl w:val="98F8D882"/>
    <w:lvl w:ilvl="0" w:tplc="EEC22692">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11B139D"/>
    <w:multiLevelType w:val="hybridMultilevel"/>
    <w:tmpl w:val="4892581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13445D0"/>
    <w:multiLevelType w:val="multilevel"/>
    <w:tmpl w:val="0CD4A5CC"/>
    <w:lvl w:ilvl="0">
      <w:start w:val="8"/>
      <w:numFmt w:val="decimal"/>
      <w:lvlText w:val="%1"/>
      <w:lvlJc w:val="left"/>
      <w:pPr>
        <w:ind w:left="480" w:hanging="480"/>
      </w:pPr>
      <w:rPr>
        <w:rFonts w:cs="Times New Roman" w:hint="default"/>
      </w:rPr>
    </w:lvl>
    <w:lvl w:ilvl="1">
      <w:start w:val="2"/>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nsid w:val="014D2808"/>
    <w:multiLevelType w:val="hybridMultilevel"/>
    <w:tmpl w:val="ECDA2AA6"/>
    <w:lvl w:ilvl="0" w:tplc="F4ECBA5C">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1BE1798"/>
    <w:multiLevelType w:val="hybridMultilevel"/>
    <w:tmpl w:val="8902945A"/>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E060C1"/>
    <w:multiLevelType w:val="hybridMultilevel"/>
    <w:tmpl w:val="45705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4BB3759"/>
    <w:multiLevelType w:val="multilevel"/>
    <w:tmpl w:val="041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06EC371C"/>
    <w:multiLevelType w:val="hybridMultilevel"/>
    <w:tmpl w:val="B642B8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7933D2F"/>
    <w:multiLevelType w:val="hybridMultilevel"/>
    <w:tmpl w:val="D2020F3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AA75B79"/>
    <w:multiLevelType w:val="hybridMultilevel"/>
    <w:tmpl w:val="FAD0AFB4"/>
    <w:lvl w:ilvl="0" w:tplc="F4ECBA5C">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0BBE1B72"/>
    <w:multiLevelType w:val="hybridMultilevel"/>
    <w:tmpl w:val="2932C33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E7717FF"/>
    <w:multiLevelType w:val="hybridMultilevel"/>
    <w:tmpl w:val="7FAEC1A4"/>
    <w:lvl w:ilvl="0" w:tplc="11101612">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0F0C6F01"/>
    <w:multiLevelType w:val="multilevel"/>
    <w:tmpl w:val="BECE6378"/>
    <w:lvl w:ilvl="0">
      <w:start w:val="1"/>
      <w:numFmt w:val="decimal"/>
      <w:lvlText w:val="%1."/>
      <w:lvlJc w:val="left"/>
      <w:pPr>
        <w:ind w:left="36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0BA4FD0"/>
    <w:multiLevelType w:val="hybridMultilevel"/>
    <w:tmpl w:val="3C56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12310C2"/>
    <w:multiLevelType w:val="hybridMultilevel"/>
    <w:tmpl w:val="263C2B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1701CB3"/>
    <w:multiLevelType w:val="hybridMultilevel"/>
    <w:tmpl w:val="BBB48B38"/>
    <w:lvl w:ilvl="0" w:tplc="04150001">
      <w:start w:val="1"/>
      <w:numFmt w:val="bullet"/>
      <w:lvlText w:val=""/>
      <w:lvlJc w:val="left"/>
      <w:pPr>
        <w:ind w:left="780" w:hanging="360"/>
      </w:pPr>
      <w:rPr>
        <w:rFonts w:ascii="Symbol" w:hAnsi="Symbol" w:hint="default"/>
      </w:rPr>
    </w:lvl>
    <w:lvl w:ilvl="1" w:tplc="BDE46AE2">
      <w:start w:val="6"/>
      <w:numFmt w:val="decimal"/>
      <w:lvlText w:val="%2)"/>
      <w:lvlJc w:val="left"/>
      <w:pPr>
        <w:tabs>
          <w:tab w:val="num" w:pos="1500"/>
        </w:tabs>
        <w:ind w:left="1500" w:hanging="360"/>
      </w:pPr>
      <w:rPr>
        <w:rFonts w:cs="Times New Roman"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nsid w:val="11B61FDB"/>
    <w:multiLevelType w:val="hybridMultilevel"/>
    <w:tmpl w:val="EA323E4A"/>
    <w:lvl w:ilvl="0" w:tplc="1C484BB2">
      <w:start w:val="1"/>
      <w:numFmt w:val="decimal"/>
      <w:lvlText w:val="%1."/>
      <w:lvlJc w:val="left"/>
      <w:pPr>
        <w:ind w:left="502"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1EC2DE8"/>
    <w:multiLevelType w:val="multilevel"/>
    <w:tmpl w:val="E16A2798"/>
    <w:lvl w:ilvl="0">
      <w:start w:val="1"/>
      <w:numFmt w:val="decimal"/>
      <w:lvlText w:val="%1."/>
      <w:lvlJc w:val="left"/>
      <w:pPr>
        <w:ind w:left="36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3170D17"/>
    <w:multiLevelType w:val="hybridMultilevel"/>
    <w:tmpl w:val="5226E7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3E853CE"/>
    <w:multiLevelType w:val="hybridMultilevel"/>
    <w:tmpl w:val="D16485B8"/>
    <w:lvl w:ilvl="0" w:tplc="307A0218">
      <w:start w:val="1"/>
      <w:numFmt w:val="bullet"/>
      <w:lvlText w:val=""/>
      <w:lvlJc w:val="left"/>
      <w:pPr>
        <w:ind w:left="720" w:hanging="360"/>
      </w:pPr>
      <w:rPr>
        <w:rFonts w:ascii="Symbol" w:hAnsi="Symbol" w:hint="default"/>
      </w:rPr>
    </w:lvl>
    <w:lvl w:ilvl="1" w:tplc="7C9E5B2A">
      <w:start w:val="4"/>
      <w:numFmt w:val="decimal"/>
      <w:lvlText w:val="%2)"/>
      <w:lvlJc w:val="left"/>
      <w:pPr>
        <w:tabs>
          <w:tab w:val="num" w:pos="1440"/>
        </w:tabs>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7195BD4"/>
    <w:multiLevelType w:val="hybridMultilevel"/>
    <w:tmpl w:val="56C8980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nsid w:val="175D0B31"/>
    <w:multiLevelType w:val="hybridMultilevel"/>
    <w:tmpl w:val="939086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9B14223"/>
    <w:multiLevelType w:val="hybridMultilevel"/>
    <w:tmpl w:val="4A6433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B960DF5"/>
    <w:multiLevelType w:val="hybridMultilevel"/>
    <w:tmpl w:val="3B7EA52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nsid w:val="1D0458F5"/>
    <w:multiLevelType w:val="hybridMultilevel"/>
    <w:tmpl w:val="99E68D4C"/>
    <w:lvl w:ilvl="0" w:tplc="87C05886">
      <w:start w:val="1"/>
      <w:numFmt w:val="decimal"/>
      <w:lvlText w:val="(%1)"/>
      <w:lvlJc w:val="left"/>
      <w:pPr>
        <w:ind w:left="720" w:hanging="360"/>
      </w:pPr>
      <w:rPr>
        <w:rFonts w:ascii="Calibri" w:hAnsi="Calibri"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15F72B3"/>
    <w:multiLevelType w:val="hybridMultilevel"/>
    <w:tmpl w:val="D5DE21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52C4C8C"/>
    <w:multiLevelType w:val="hybridMultilevel"/>
    <w:tmpl w:val="AA12E306"/>
    <w:lvl w:ilvl="0" w:tplc="5CC4236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9">
    <w:nsid w:val="25555CAF"/>
    <w:multiLevelType w:val="multilevel"/>
    <w:tmpl w:val="E16A2798"/>
    <w:lvl w:ilvl="0">
      <w:start w:val="1"/>
      <w:numFmt w:val="decimal"/>
      <w:lvlText w:val="%1."/>
      <w:lvlJc w:val="left"/>
      <w:pPr>
        <w:ind w:left="36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5F443A4"/>
    <w:multiLevelType w:val="hybridMultilevel"/>
    <w:tmpl w:val="63C4E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61F3638"/>
    <w:multiLevelType w:val="hybridMultilevel"/>
    <w:tmpl w:val="9C5CE1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6321451"/>
    <w:multiLevelType w:val="multilevel"/>
    <w:tmpl w:val="E16A2798"/>
    <w:lvl w:ilvl="0">
      <w:start w:val="1"/>
      <w:numFmt w:val="decimal"/>
      <w:lvlText w:val="%1."/>
      <w:lvlJc w:val="left"/>
      <w:pPr>
        <w:ind w:left="36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66B1753"/>
    <w:multiLevelType w:val="hybridMultilevel"/>
    <w:tmpl w:val="E23006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29183AF8"/>
    <w:multiLevelType w:val="hybridMultilevel"/>
    <w:tmpl w:val="73CA6C5A"/>
    <w:lvl w:ilvl="0" w:tplc="223A788E">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29461321"/>
    <w:multiLevelType w:val="hybridMultilevel"/>
    <w:tmpl w:val="9196C354"/>
    <w:lvl w:ilvl="0" w:tplc="8FC4D080">
      <w:start w:val="3"/>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94C1634"/>
    <w:multiLevelType w:val="hybridMultilevel"/>
    <w:tmpl w:val="66A41FC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2CCF2C7E"/>
    <w:multiLevelType w:val="hybridMultilevel"/>
    <w:tmpl w:val="4754B4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DE31E75"/>
    <w:multiLevelType w:val="multilevel"/>
    <w:tmpl w:val="7798A312"/>
    <w:lvl w:ilvl="0">
      <w:start w:val="1"/>
      <w:numFmt w:val="decimal"/>
      <w:lvlText w:val="%1."/>
      <w:lvlJc w:val="left"/>
      <w:pPr>
        <w:ind w:left="502" w:hanging="360"/>
      </w:pPr>
      <w:rPr>
        <w:rFonts w:cs="Times New Roman" w:hint="default"/>
      </w:rPr>
    </w:lvl>
    <w:lvl w:ilvl="1">
      <w:start w:val="3"/>
      <w:numFmt w:val="decimal"/>
      <w:isLgl/>
      <w:lvlText w:val="%1.%2"/>
      <w:lvlJc w:val="left"/>
      <w:pPr>
        <w:ind w:left="764" w:hanging="48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1932" w:hanging="1080"/>
      </w:pPr>
      <w:rPr>
        <w:rFonts w:cs="Times New Roman" w:hint="default"/>
      </w:rPr>
    </w:lvl>
    <w:lvl w:ilvl="6">
      <w:start w:val="1"/>
      <w:numFmt w:val="decimal"/>
      <w:isLgl/>
      <w:lvlText w:val="%1.%2.%3.%4.%5.%6.%7"/>
      <w:lvlJc w:val="left"/>
      <w:pPr>
        <w:ind w:left="2434" w:hanging="1440"/>
      </w:pPr>
      <w:rPr>
        <w:rFonts w:cs="Times New Roman" w:hint="default"/>
      </w:rPr>
    </w:lvl>
    <w:lvl w:ilvl="7">
      <w:start w:val="1"/>
      <w:numFmt w:val="decimal"/>
      <w:isLgl/>
      <w:lvlText w:val="%1.%2.%3.%4.%5.%6.%7.%8"/>
      <w:lvlJc w:val="left"/>
      <w:pPr>
        <w:ind w:left="2576" w:hanging="1440"/>
      </w:pPr>
      <w:rPr>
        <w:rFonts w:cs="Times New Roman" w:hint="default"/>
      </w:rPr>
    </w:lvl>
    <w:lvl w:ilvl="8">
      <w:start w:val="1"/>
      <w:numFmt w:val="decimal"/>
      <w:isLgl/>
      <w:lvlText w:val="%1.%2.%3.%4.%5.%6.%7.%8.%9"/>
      <w:lvlJc w:val="left"/>
      <w:pPr>
        <w:ind w:left="3078" w:hanging="1800"/>
      </w:pPr>
      <w:rPr>
        <w:rFonts w:cs="Times New Roman" w:hint="default"/>
      </w:rPr>
    </w:lvl>
  </w:abstractNum>
  <w:abstractNum w:abstractNumId="39">
    <w:nsid w:val="2E273F52"/>
    <w:multiLevelType w:val="hybridMultilevel"/>
    <w:tmpl w:val="DF4C1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E92643C"/>
    <w:multiLevelType w:val="hybridMultilevel"/>
    <w:tmpl w:val="FF8A1634"/>
    <w:lvl w:ilvl="0" w:tplc="9ED02D1E">
      <w:start w:val="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308C16F9"/>
    <w:multiLevelType w:val="hybridMultilevel"/>
    <w:tmpl w:val="1B8E7972"/>
    <w:lvl w:ilvl="0" w:tplc="AD3A2B08">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16F3666"/>
    <w:multiLevelType w:val="hybridMultilevel"/>
    <w:tmpl w:val="5204B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3754C2A"/>
    <w:multiLevelType w:val="multilevel"/>
    <w:tmpl w:val="E16A2798"/>
    <w:lvl w:ilvl="0">
      <w:start w:val="1"/>
      <w:numFmt w:val="decimal"/>
      <w:lvlText w:val="%1."/>
      <w:lvlJc w:val="left"/>
      <w:pPr>
        <w:ind w:left="36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45F7059"/>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5">
    <w:nsid w:val="37223F52"/>
    <w:multiLevelType w:val="hybridMultilevel"/>
    <w:tmpl w:val="F148E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73D4FD3"/>
    <w:multiLevelType w:val="multilevel"/>
    <w:tmpl w:val="784C7346"/>
    <w:lvl w:ilvl="0">
      <w:start w:val="1"/>
      <w:numFmt w:val="decimal"/>
      <w:lvlText w:val="%1)"/>
      <w:lvlJc w:val="left"/>
      <w:pPr>
        <w:ind w:left="360" w:hanging="360"/>
      </w:pPr>
      <w:rPr>
        <w:rFonts w:cs="Times New Roman" w:hint="default"/>
      </w:rPr>
    </w:lvl>
    <w:lvl w:ilvl="1">
      <w:start w:val="1"/>
      <w:numFmt w:val="decimal"/>
      <w:pStyle w:val="Tytupodpodrozdziau"/>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47">
    <w:nsid w:val="3BDF27E0"/>
    <w:multiLevelType w:val="hybridMultilevel"/>
    <w:tmpl w:val="EB304D70"/>
    <w:lvl w:ilvl="0" w:tplc="307A0218">
      <w:start w:val="1"/>
      <w:numFmt w:val="bullet"/>
      <w:lvlText w:val=""/>
      <w:lvlJc w:val="left"/>
      <w:pPr>
        <w:ind w:left="1137" w:hanging="360"/>
      </w:pPr>
      <w:rPr>
        <w:rFonts w:ascii="Symbol" w:hAnsi="Symbol" w:hint="default"/>
      </w:rPr>
    </w:lvl>
    <w:lvl w:ilvl="1" w:tplc="04150003" w:tentative="1">
      <w:start w:val="1"/>
      <w:numFmt w:val="bullet"/>
      <w:lvlText w:val="o"/>
      <w:lvlJc w:val="left"/>
      <w:pPr>
        <w:ind w:left="1857" w:hanging="360"/>
      </w:pPr>
      <w:rPr>
        <w:rFonts w:ascii="Courier New" w:hAnsi="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48">
    <w:nsid w:val="3D4D7892"/>
    <w:multiLevelType w:val="hybridMultilevel"/>
    <w:tmpl w:val="DCF2DB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DBB6391"/>
    <w:multiLevelType w:val="hybridMultilevel"/>
    <w:tmpl w:val="1AFA6E00"/>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DC9088C"/>
    <w:multiLevelType w:val="hybridMultilevel"/>
    <w:tmpl w:val="C5CEFF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E7265DD"/>
    <w:multiLevelType w:val="multilevel"/>
    <w:tmpl w:val="E16A2798"/>
    <w:lvl w:ilvl="0">
      <w:start w:val="1"/>
      <w:numFmt w:val="decimal"/>
      <w:lvlText w:val="%1."/>
      <w:lvlJc w:val="left"/>
      <w:pPr>
        <w:ind w:left="36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42591B46"/>
    <w:multiLevelType w:val="hybridMultilevel"/>
    <w:tmpl w:val="F26A9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3F55D37"/>
    <w:multiLevelType w:val="hybridMultilevel"/>
    <w:tmpl w:val="A5F059A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4684766C"/>
    <w:multiLevelType w:val="hybridMultilevel"/>
    <w:tmpl w:val="BA82C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7095F32"/>
    <w:multiLevelType w:val="hybridMultilevel"/>
    <w:tmpl w:val="962CBF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832682D"/>
    <w:multiLevelType w:val="hybridMultilevel"/>
    <w:tmpl w:val="C9B4A4EC"/>
    <w:lvl w:ilvl="0" w:tplc="F22C27E2">
      <w:start w:val="3"/>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nsid w:val="4B14112E"/>
    <w:multiLevelType w:val="hybridMultilevel"/>
    <w:tmpl w:val="764A5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B2B66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C47750B"/>
    <w:multiLevelType w:val="hybridMultilevel"/>
    <w:tmpl w:val="78C46A2A"/>
    <w:lvl w:ilvl="0" w:tplc="DCF665CE">
      <w:start w:val="1"/>
      <w:numFmt w:val="decimal"/>
      <w:lvlText w:val="%1)"/>
      <w:lvlJc w:val="left"/>
      <w:pPr>
        <w:tabs>
          <w:tab w:val="num" w:pos="1440"/>
        </w:tabs>
        <w:ind w:left="144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4CD55A92"/>
    <w:multiLevelType w:val="hybridMultilevel"/>
    <w:tmpl w:val="4EF09B32"/>
    <w:lvl w:ilvl="0" w:tplc="7A2EC46C">
      <w:start w:val="1"/>
      <w:numFmt w:val="decimal"/>
      <w:lvlText w:val="%1."/>
      <w:lvlJc w:val="left"/>
      <w:pPr>
        <w:ind w:left="644"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E19670F"/>
    <w:multiLevelType w:val="hybridMultilevel"/>
    <w:tmpl w:val="67F463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10276A8"/>
    <w:multiLevelType w:val="hybridMultilevel"/>
    <w:tmpl w:val="A12CB5F4"/>
    <w:lvl w:ilvl="0" w:tplc="5EF07A9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292726F"/>
    <w:multiLevelType w:val="multilevel"/>
    <w:tmpl w:val="2ADA589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4">
    <w:nsid w:val="53105DF1"/>
    <w:multiLevelType w:val="hybridMultilevel"/>
    <w:tmpl w:val="CB8EA238"/>
    <w:lvl w:ilvl="0" w:tplc="0415000F">
      <w:start w:val="1"/>
      <w:numFmt w:val="decimal"/>
      <w:lvlText w:val="%1."/>
      <w:lvlJc w:val="left"/>
      <w:pPr>
        <w:ind w:left="720" w:hanging="360"/>
      </w:pPr>
    </w:lvl>
    <w:lvl w:ilvl="1" w:tplc="24AAD89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3843F1A"/>
    <w:multiLevelType w:val="hybridMultilevel"/>
    <w:tmpl w:val="BAD64BCE"/>
    <w:lvl w:ilvl="0" w:tplc="FFFFFFFF">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5EE5646"/>
    <w:multiLevelType w:val="hybridMultilevel"/>
    <w:tmpl w:val="1D4439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6EF4850"/>
    <w:multiLevelType w:val="hybridMultilevel"/>
    <w:tmpl w:val="CA40A1D0"/>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68">
    <w:nsid w:val="59421149"/>
    <w:multiLevelType w:val="multilevel"/>
    <w:tmpl w:val="E16A2798"/>
    <w:lvl w:ilvl="0">
      <w:start w:val="1"/>
      <w:numFmt w:val="decimal"/>
      <w:lvlText w:val="%1."/>
      <w:lvlJc w:val="left"/>
      <w:pPr>
        <w:ind w:left="36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9817ECA"/>
    <w:multiLevelType w:val="hybridMultilevel"/>
    <w:tmpl w:val="B4743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A6E7802"/>
    <w:multiLevelType w:val="hybridMultilevel"/>
    <w:tmpl w:val="8AFA3A76"/>
    <w:lvl w:ilvl="0" w:tplc="307A021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1">
    <w:nsid w:val="5B4E0892"/>
    <w:multiLevelType w:val="hybridMultilevel"/>
    <w:tmpl w:val="F29A9B6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5B714EB2"/>
    <w:multiLevelType w:val="hybridMultilevel"/>
    <w:tmpl w:val="9BC2FA8C"/>
    <w:lvl w:ilvl="0" w:tplc="EE98EE1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C2532EE"/>
    <w:multiLevelType w:val="multilevel"/>
    <w:tmpl w:val="6254C6F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4">
    <w:nsid w:val="5CA57E1C"/>
    <w:multiLevelType w:val="multilevel"/>
    <w:tmpl w:val="077EE48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5">
    <w:nsid w:val="5D5B2494"/>
    <w:multiLevelType w:val="hybridMultilevel"/>
    <w:tmpl w:val="E09429BE"/>
    <w:lvl w:ilvl="0" w:tplc="67E680B4">
      <w:start w:val="1"/>
      <w:numFmt w:val="upperRoman"/>
      <w:lvlText w:val="%1."/>
      <w:lvlJc w:val="left"/>
      <w:pPr>
        <w:ind w:left="1080" w:hanging="720"/>
      </w:pPr>
      <w:rPr>
        <w:rFonts w:cs="Times New Roman" w:hint="default"/>
        <w:i w:val="0"/>
        <w:sz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5D9028F9"/>
    <w:multiLevelType w:val="hybridMultilevel"/>
    <w:tmpl w:val="C1CADFBA"/>
    <w:lvl w:ilvl="0" w:tplc="0415000F">
      <w:start w:val="1"/>
      <w:numFmt w:val="decimal"/>
      <w:lvlText w:val="%1."/>
      <w:lvlJc w:val="left"/>
      <w:pPr>
        <w:ind w:left="720" w:hanging="360"/>
      </w:pPr>
    </w:lvl>
    <w:lvl w:ilvl="1" w:tplc="24AAD89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5DDF77FD"/>
    <w:multiLevelType w:val="hybridMultilevel"/>
    <w:tmpl w:val="DEFE407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nsid w:val="5E606399"/>
    <w:multiLevelType w:val="multilevel"/>
    <w:tmpl w:val="0000000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61F25E91"/>
    <w:multiLevelType w:val="multilevel"/>
    <w:tmpl w:val="B3903D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62285E1F"/>
    <w:multiLevelType w:val="hybridMultilevel"/>
    <w:tmpl w:val="362A5A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38663F4"/>
    <w:multiLevelType w:val="hybridMultilevel"/>
    <w:tmpl w:val="40CC58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3C54918"/>
    <w:multiLevelType w:val="hybridMultilevel"/>
    <w:tmpl w:val="11B80046"/>
    <w:lvl w:ilvl="0" w:tplc="E05259D2">
      <w:start w:val="1"/>
      <w:numFmt w:val="upperRoman"/>
      <w:pStyle w:val="Tyturozdziau"/>
      <w:lvlText w:val="%1."/>
      <w:lvlJc w:val="right"/>
      <w:pPr>
        <w:ind w:left="1426" w:hanging="360"/>
      </w:pPr>
      <w:rPr>
        <w:rFonts w:cs="Times New Roman" w:hint="default"/>
      </w:rPr>
    </w:lvl>
    <w:lvl w:ilvl="1" w:tplc="04150019" w:tentative="1">
      <w:start w:val="1"/>
      <w:numFmt w:val="lowerLetter"/>
      <w:lvlText w:val="%2."/>
      <w:lvlJc w:val="left"/>
      <w:pPr>
        <w:ind w:left="2146" w:hanging="360"/>
      </w:pPr>
      <w:rPr>
        <w:rFonts w:cs="Times New Roman"/>
      </w:rPr>
    </w:lvl>
    <w:lvl w:ilvl="2" w:tplc="0415001B" w:tentative="1">
      <w:start w:val="1"/>
      <w:numFmt w:val="lowerRoman"/>
      <w:lvlText w:val="%3."/>
      <w:lvlJc w:val="right"/>
      <w:pPr>
        <w:ind w:left="2866" w:hanging="180"/>
      </w:pPr>
      <w:rPr>
        <w:rFonts w:cs="Times New Roman"/>
      </w:rPr>
    </w:lvl>
    <w:lvl w:ilvl="3" w:tplc="0415000F" w:tentative="1">
      <w:start w:val="1"/>
      <w:numFmt w:val="decimal"/>
      <w:lvlText w:val="%4."/>
      <w:lvlJc w:val="left"/>
      <w:pPr>
        <w:ind w:left="3586" w:hanging="360"/>
      </w:pPr>
      <w:rPr>
        <w:rFonts w:cs="Times New Roman"/>
      </w:rPr>
    </w:lvl>
    <w:lvl w:ilvl="4" w:tplc="04150019" w:tentative="1">
      <w:start w:val="1"/>
      <w:numFmt w:val="lowerLetter"/>
      <w:lvlText w:val="%5."/>
      <w:lvlJc w:val="left"/>
      <w:pPr>
        <w:ind w:left="4306" w:hanging="360"/>
      </w:pPr>
      <w:rPr>
        <w:rFonts w:cs="Times New Roman"/>
      </w:rPr>
    </w:lvl>
    <w:lvl w:ilvl="5" w:tplc="0415001B" w:tentative="1">
      <w:start w:val="1"/>
      <w:numFmt w:val="lowerRoman"/>
      <w:lvlText w:val="%6."/>
      <w:lvlJc w:val="right"/>
      <w:pPr>
        <w:ind w:left="5026" w:hanging="180"/>
      </w:pPr>
      <w:rPr>
        <w:rFonts w:cs="Times New Roman"/>
      </w:rPr>
    </w:lvl>
    <w:lvl w:ilvl="6" w:tplc="0415000F" w:tentative="1">
      <w:start w:val="1"/>
      <w:numFmt w:val="decimal"/>
      <w:lvlText w:val="%7."/>
      <w:lvlJc w:val="left"/>
      <w:pPr>
        <w:ind w:left="5746" w:hanging="360"/>
      </w:pPr>
      <w:rPr>
        <w:rFonts w:cs="Times New Roman"/>
      </w:rPr>
    </w:lvl>
    <w:lvl w:ilvl="7" w:tplc="04150019" w:tentative="1">
      <w:start w:val="1"/>
      <w:numFmt w:val="lowerLetter"/>
      <w:lvlText w:val="%8."/>
      <w:lvlJc w:val="left"/>
      <w:pPr>
        <w:ind w:left="6466" w:hanging="360"/>
      </w:pPr>
      <w:rPr>
        <w:rFonts w:cs="Times New Roman"/>
      </w:rPr>
    </w:lvl>
    <w:lvl w:ilvl="8" w:tplc="0415001B" w:tentative="1">
      <w:start w:val="1"/>
      <w:numFmt w:val="lowerRoman"/>
      <w:lvlText w:val="%9."/>
      <w:lvlJc w:val="right"/>
      <w:pPr>
        <w:ind w:left="7186" w:hanging="180"/>
      </w:pPr>
      <w:rPr>
        <w:rFonts w:cs="Times New Roman"/>
      </w:rPr>
    </w:lvl>
  </w:abstractNum>
  <w:abstractNum w:abstractNumId="83">
    <w:nsid w:val="642775A4"/>
    <w:multiLevelType w:val="hybridMultilevel"/>
    <w:tmpl w:val="5B2AC7C2"/>
    <w:lvl w:ilvl="0" w:tplc="32CE5A3E">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475265F"/>
    <w:multiLevelType w:val="hybridMultilevel"/>
    <w:tmpl w:val="97C6103E"/>
    <w:lvl w:ilvl="0" w:tplc="04150017">
      <w:start w:val="1"/>
      <w:numFmt w:val="lowerLetter"/>
      <w:lvlText w:val="%1)"/>
      <w:lvlJc w:val="left"/>
      <w:pPr>
        <w:ind w:left="858" w:hanging="360"/>
      </w:pPr>
    </w:lvl>
    <w:lvl w:ilvl="1" w:tplc="04150019" w:tentative="1">
      <w:start w:val="1"/>
      <w:numFmt w:val="lowerLetter"/>
      <w:lvlText w:val="%2."/>
      <w:lvlJc w:val="left"/>
      <w:pPr>
        <w:ind w:left="1578" w:hanging="360"/>
      </w:pPr>
    </w:lvl>
    <w:lvl w:ilvl="2" w:tplc="0415001B" w:tentative="1">
      <w:start w:val="1"/>
      <w:numFmt w:val="lowerRoman"/>
      <w:lvlText w:val="%3."/>
      <w:lvlJc w:val="right"/>
      <w:pPr>
        <w:ind w:left="2298" w:hanging="180"/>
      </w:pPr>
    </w:lvl>
    <w:lvl w:ilvl="3" w:tplc="0415000F" w:tentative="1">
      <w:start w:val="1"/>
      <w:numFmt w:val="decimal"/>
      <w:lvlText w:val="%4."/>
      <w:lvlJc w:val="left"/>
      <w:pPr>
        <w:ind w:left="3018" w:hanging="360"/>
      </w:pPr>
    </w:lvl>
    <w:lvl w:ilvl="4" w:tplc="04150019" w:tentative="1">
      <w:start w:val="1"/>
      <w:numFmt w:val="lowerLetter"/>
      <w:lvlText w:val="%5."/>
      <w:lvlJc w:val="left"/>
      <w:pPr>
        <w:ind w:left="3738" w:hanging="360"/>
      </w:pPr>
    </w:lvl>
    <w:lvl w:ilvl="5" w:tplc="0415001B" w:tentative="1">
      <w:start w:val="1"/>
      <w:numFmt w:val="lowerRoman"/>
      <w:lvlText w:val="%6."/>
      <w:lvlJc w:val="right"/>
      <w:pPr>
        <w:ind w:left="4458" w:hanging="180"/>
      </w:pPr>
    </w:lvl>
    <w:lvl w:ilvl="6" w:tplc="0415000F" w:tentative="1">
      <w:start w:val="1"/>
      <w:numFmt w:val="decimal"/>
      <w:lvlText w:val="%7."/>
      <w:lvlJc w:val="left"/>
      <w:pPr>
        <w:ind w:left="5178" w:hanging="360"/>
      </w:pPr>
    </w:lvl>
    <w:lvl w:ilvl="7" w:tplc="04150019" w:tentative="1">
      <w:start w:val="1"/>
      <w:numFmt w:val="lowerLetter"/>
      <w:lvlText w:val="%8."/>
      <w:lvlJc w:val="left"/>
      <w:pPr>
        <w:ind w:left="5898" w:hanging="360"/>
      </w:pPr>
    </w:lvl>
    <w:lvl w:ilvl="8" w:tplc="0415001B" w:tentative="1">
      <w:start w:val="1"/>
      <w:numFmt w:val="lowerRoman"/>
      <w:lvlText w:val="%9."/>
      <w:lvlJc w:val="right"/>
      <w:pPr>
        <w:ind w:left="6618" w:hanging="180"/>
      </w:pPr>
    </w:lvl>
  </w:abstractNum>
  <w:abstractNum w:abstractNumId="85">
    <w:nsid w:val="696F1455"/>
    <w:multiLevelType w:val="hybridMultilevel"/>
    <w:tmpl w:val="7A9C50E2"/>
    <w:lvl w:ilvl="0" w:tplc="31526194">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698C7EDA"/>
    <w:multiLevelType w:val="multilevel"/>
    <w:tmpl w:val="0415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7">
    <w:nsid w:val="69F3627F"/>
    <w:multiLevelType w:val="hybridMultilevel"/>
    <w:tmpl w:val="DE9EFE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B6C4C34"/>
    <w:multiLevelType w:val="hybridMultilevel"/>
    <w:tmpl w:val="B35423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BA85992"/>
    <w:multiLevelType w:val="multilevel"/>
    <w:tmpl w:val="E16A2798"/>
    <w:lvl w:ilvl="0">
      <w:start w:val="1"/>
      <w:numFmt w:val="decimal"/>
      <w:lvlText w:val="%1."/>
      <w:lvlJc w:val="left"/>
      <w:pPr>
        <w:ind w:left="36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6E01776B"/>
    <w:multiLevelType w:val="hybridMultilevel"/>
    <w:tmpl w:val="2626FF7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6E2C4ECD"/>
    <w:multiLevelType w:val="hybridMultilevel"/>
    <w:tmpl w:val="B5B444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3D16C55"/>
    <w:multiLevelType w:val="hybridMultilevel"/>
    <w:tmpl w:val="69E87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84F4F3D"/>
    <w:multiLevelType w:val="multilevel"/>
    <w:tmpl w:val="7EC60550"/>
    <w:lvl w:ilvl="0">
      <w:start w:val="1"/>
      <w:numFmt w:val="decimal"/>
      <w:lvlText w:val="%1)"/>
      <w:lvlJc w:val="left"/>
      <w:pPr>
        <w:ind w:left="36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94">
    <w:nsid w:val="78941C34"/>
    <w:multiLevelType w:val="hybridMultilevel"/>
    <w:tmpl w:val="6116F3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C3965D4"/>
    <w:multiLevelType w:val="hybridMultilevel"/>
    <w:tmpl w:val="81401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FBE5F6D"/>
    <w:multiLevelType w:val="hybridMultilevel"/>
    <w:tmpl w:val="742C29E2"/>
    <w:lvl w:ilvl="0" w:tplc="3EF2553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6"/>
  </w:num>
  <w:num w:numId="2">
    <w:abstractNumId w:val="0"/>
  </w:num>
  <w:num w:numId="3">
    <w:abstractNumId w:val="21"/>
  </w:num>
  <w:num w:numId="4">
    <w:abstractNumId w:val="9"/>
  </w:num>
  <w:num w:numId="5">
    <w:abstractNumId w:val="38"/>
  </w:num>
  <w:num w:numId="6">
    <w:abstractNumId w:val="18"/>
  </w:num>
  <w:num w:numId="7">
    <w:abstractNumId w:val="71"/>
  </w:num>
  <w:num w:numId="8">
    <w:abstractNumId w:val="54"/>
  </w:num>
  <w:num w:numId="9">
    <w:abstractNumId w:val="82"/>
  </w:num>
  <w:num w:numId="10">
    <w:abstractNumId w:val="63"/>
  </w:num>
  <w:num w:numId="11">
    <w:abstractNumId w:val="93"/>
  </w:num>
  <w:num w:numId="12">
    <w:abstractNumId w:val="53"/>
  </w:num>
  <w:num w:numId="13">
    <w:abstractNumId w:val="90"/>
  </w:num>
  <w:num w:numId="14">
    <w:abstractNumId w:val="85"/>
  </w:num>
  <w:num w:numId="15">
    <w:abstractNumId w:val="5"/>
  </w:num>
  <w:num w:numId="16">
    <w:abstractNumId w:val="11"/>
  </w:num>
  <w:num w:numId="17">
    <w:abstractNumId w:val="13"/>
  </w:num>
  <w:num w:numId="18">
    <w:abstractNumId w:val="7"/>
  </w:num>
  <w:num w:numId="19">
    <w:abstractNumId w:val="2"/>
  </w:num>
  <w:num w:numId="20">
    <w:abstractNumId w:val="75"/>
  </w:num>
  <w:num w:numId="21">
    <w:abstractNumId w:val="70"/>
  </w:num>
  <w:num w:numId="2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73"/>
  </w:num>
  <w:num w:numId="25">
    <w:abstractNumId w:val="24"/>
  </w:num>
  <w:num w:numId="26">
    <w:abstractNumId w:val="10"/>
  </w:num>
  <w:num w:numId="27">
    <w:abstractNumId w:val="1"/>
  </w:num>
  <w:num w:numId="28">
    <w:abstractNumId w:val="56"/>
  </w:num>
  <w:num w:numId="29">
    <w:abstractNumId w:val="15"/>
  </w:num>
  <w:num w:numId="30">
    <w:abstractNumId w:val="64"/>
  </w:num>
  <w:num w:numId="31">
    <w:abstractNumId w:val="60"/>
  </w:num>
  <w:num w:numId="32">
    <w:abstractNumId w:val="26"/>
  </w:num>
  <w:num w:numId="33">
    <w:abstractNumId w:val="62"/>
  </w:num>
  <w:num w:numId="34">
    <w:abstractNumId w:val="4"/>
  </w:num>
  <w:num w:numId="35">
    <w:abstractNumId w:val="92"/>
  </w:num>
  <w:num w:numId="36">
    <w:abstractNumId w:val="47"/>
  </w:num>
  <w:num w:numId="37">
    <w:abstractNumId w:val="49"/>
  </w:num>
  <w:num w:numId="38">
    <w:abstractNumId w:val="6"/>
  </w:num>
  <w:num w:numId="39">
    <w:abstractNumId w:val="74"/>
  </w:num>
  <w:num w:numId="40">
    <w:abstractNumId w:val="3"/>
  </w:num>
  <w:num w:numId="41">
    <w:abstractNumId w:val="8"/>
  </w:num>
  <w:num w:numId="42">
    <w:abstractNumId w:val="45"/>
  </w:num>
  <w:num w:numId="43">
    <w:abstractNumId w:val="17"/>
  </w:num>
  <w:num w:numId="44">
    <w:abstractNumId w:val="40"/>
  </w:num>
  <w:num w:numId="45">
    <w:abstractNumId w:val="59"/>
  </w:num>
  <w:num w:numId="46">
    <w:abstractNumId w:val="44"/>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num>
  <w:num w:numId="56">
    <w:abstractNumId w:val="89"/>
  </w:num>
  <w:num w:numId="57">
    <w:abstractNumId w:val="51"/>
  </w:num>
  <w:num w:numId="58">
    <w:abstractNumId w:val="43"/>
  </w:num>
  <w:num w:numId="59">
    <w:abstractNumId w:val="19"/>
  </w:num>
  <w:num w:numId="60">
    <w:abstractNumId w:val="55"/>
  </w:num>
  <w:num w:numId="61">
    <w:abstractNumId w:val="27"/>
  </w:num>
  <w:num w:numId="62">
    <w:abstractNumId w:val="29"/>
  </w:num>
  <w:num w:numId="63">
    <w:abstractNumId w:val="78"/>
  </w:num>
  <w:num w:numId="64">
    <w:abstractNumId w:val="32"/>
  </w:num>
  <w:num w:numId="65">
    <w:abstractNumId w:val="42"/>
  </w:num>
  <w:num w:numId="66">
    <w:abstractNumId w:val="35"/>
  </w:num>
  <w:num w:numId="67">
    <w:abstractNumId w:val="58"/>
  </w:num>
  <w:num w:numId="68">
    <w:abstractNumId w:val="79"/>
  </w:num>
  <w:num w:numId="69">
    <w:abstractNumId w:val="68"/>
  </w:num>
  <w:num w:numId="70">
    <w:abstractNumId w:val="14"/>
  </w:num>
  <w:num w:numId="71">
    <w:abstractNumId w:val="34"/>
  </w:num>
  <w:num w:numId="72">
    <w:abstractNumId w:val="33"/>
  </w:num>
  <w:num w:numId="73">
    <w:abstractNumId w:val="36"/>
  </w:num>
  <w:num w:numId="74">
    <w:abstractNumId w:val="72"/>
  </w:num>
  <w:num w:numId="75">
    <w:abstractNumId w:val="69"/>
  </w:num>
  <w:num w:numId="76">
    <w:abstractNumId w:val="76"/>
  </w:num>
  <w:num w:numId="77">
    <w:abstractNumId w:val="87"/>
  </w:num>
  <w:num w:numId="78">
    <w:abstractNumId w:val="48"/>
  </w:num>
  <w:num w:numId="79">
    <w:abstractNumId w:val="81"/>
  </w:num>
  <w:num w:numId="80">
    <w:abstractNumId w:val="31"/>
  </w:num>
  <w:num w:numId="81">
    <w:abstractNumId w:val="80"/>
  </w:num>
  <w:num w:numId="82">
    <w:abstractNumId w:val="52"/>
  </w:num>
  <w:num w:numId="83">
    <w:abstractNumId w:val="94"/>
  </w:num>
  <w:num w:numId="84">
    <w:abstractNumId w:val="23"/>
  </w:num>
  <w:num w:numId="85">
    <w:abstractNumId w:val="91"/>
  </w:num>
  <w:num w:numId="86">
    <w:abstractNumId w:val="20"/>
  </w:num>
  <w:num w:numId="87">
    <w:abstractNumId w:val="83"/>
  </w:num>
  <w:num w:numId="88">
    <w:abstractNumId w:val="66"/>
  </w:num>
  <w:num w:numId="89">
    <w:abstractNumId w:val="50"/>
  </w:num>
  <w:num w:numId="90">
    <w:abstractNumId w:val="88"/>
  </w:num>
  <w:num w:numId="91">
    <w:abstractNumId w:val="37"/>
  </w:num>
  <w:num w:numId="92">
    <w:abstractNumId w:val="57"/>
  </w:num>
  <w:num w:numId="93">
    <w:abstractNumId w:val="30"/>
  </w:num>
  <w:num w:numId="94">
    <w:abstractNumId w:val="39"/>
  </w:num>
  <w:num w:numId="95">
    <w:abstractNumId w:val="77"/>
  </w:num>
  <w:num w:numId="96">
    <w:abstractNumId w:val="67"/>
  </w:num>
  <w:num w:numId="97">
    <w:abstractNumId w:val="12"/>
  </w:num>
  <w:num w:numId="98">
    <w:abstractNumId w:val="28"/>
  </w:num>
  <w:num w:numId="99">
    <w:abstractNumId w:val="22"/>
  </w:num>
  <w:num w:numId="100">
    <w:abstractNumId w:val="25"/>
  </w:num>
  <w:num w:numId="101">
    <w:abstractNumId w:val="16"/>
  </w:num>
  <w:num w:numId="102">
    <w:abstractNumId w:val="95"/>
  </w:num>
  <w:num w:numId="103">
    <w:abstractNumId w:val="61"/>
  </w:num>
  <w:num w:numId="104">
    <w:abstractNumId w:val="41"/>
  </w:num>
  <w:num w:numId="105">
    <w:abstractNumId w:val="84"/>
  </w:num>
  <w:num w:numId="10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trackRevisions/>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6A"/>
    <w:rsid w:val="00000280"/>
    <w:rsid w:val="00002628"/>
    <w:rsid w:val="0000274A"/>
    <w:rsid w:val="0000282F"/>
    <w:rsid w:val="00003806"/>
    <w:rsid w:val="0000402E"/>
    <w:rsid w:val="0000466F"/>
    <w:rsid w:val="00004EA7"/>
    <w:rsid w:val="00005374"/>
    <w:rsid w:val="00005BA7"/>
    <w:rsid w:val="000073C9"/>
    <w:rsid w:val="00012364"/>
    <w:rsid w:val="000126A7"/>
    <w:rsid w:val="0001437C"/>
    <w:rsid w:val="00015F2C"/>
    <w:rsid w:val="00016259"/>
    <w:rsid w:val="00017E5C"/>
    <w:rsid w:val="00017ECD"/>
    <w:rsid w:val="000206F9"/>
    <w:rsid w:val="00026C8C"/>
    <w:rsid w:val="000276B3"/>
    <w:rsid w:val="000300DA"/>
    <w:rsid w:val="000302A8"/>
    <w:rsid w:val="000321A2"/>
    <w:rsid w:val="00032A0A"/>
    <w:rsid w:val="0003307D"/>
    <w:rsid w:val="00033763"/>
    <w:rsid w:val="00034589"/>
    <w:rsid w:val="00034940"/>
    <w:rsid w:val="000358B0"/>
    <w:rsid w:val="0003668F"/>
    <w:rsid w:val="00036909"/>
    <w:rsid w:val="00037B51"/>
    <w:rsid w:val="0004001D"/>
    <w:rsid w:val="0004121E"/>
    <w:rsid w:val="000414B3"/>
    <w:rsid w:val="00041A6E"/>
    <w:rsid w:val="00041B29"/>
    <w:rsid w:val="00041C4C"/>
    <w:rsid w:val="00041C8B"/>
    <w:rsid w:val="0004229B"/>
    <w:rsid w:val="00042D2B"/>
    <w:rsid w:val="00043D4C"/>
    <w:rsid w:val="00044D94"/>
    <w:rsid w:val="000452F2"/>
    <w:rsid w:val="00045310"/>
    <w:rsid w:val="00045B96"/>
    <w:rsid w:val="00047356"/>
    <w:rsid w:val="00047CB1"/>
    <w:rsid w:val="000514C3"/>
    <w:rsid w:val="00051657"/>
    <w:rsid w:val="0005238D"/>
    <w:rsid w:val="00053D6C"/>
    <w:rsid w:val="000540AD"/>
    <w:rsid w:val="00054395"/>
    <w:rsid w:val="00056AA6"/>
    <w:rsid w:val="00056ACC"/>
    <w:rsid w:val="00057FA9"/>
    <w:rsid w:val="00060471"/>
    <w:rsid w:val="00061E16"/>
    <w:rsid w:val="0006279E"/>
    <w:rsid w:val="00062F11"/>
    <w:rsid w:val="0006360E"/>
    <w:rsid w:val="00063AEB"/>
    <w:rsid w:val="00063EA6"/>
    <w:rsid w:val="00063F50"/>
    <w:rsid w:val="00064486"/>
    <w:rsid w:val="00064D6F"/>
    <w:rsid w:val="000663F0"/>
    <w:rsid w:val="00071CF9"/>
    <w:rsid w:val="00072E29"/>
    <w:rsid w:val="00074FE8"/>
    <w:rsid w:val="0007568F"/>
    <w:rsid w:val="000759E2"/>
    <w:rsid w:val="000800F3"/>
    <w:rsid w:val="0008020D"/>
    <w:rsid w:val="00080986"/>
    <w:rsid w:val="00080BEC"/>
    <w:rsid w:val="00080C3F"/>
    <w:rsid w:val="00081BF5"/>
    <w:rsid w:val="00082511"/>
    <w:rsid w:val="00082F4A"/>
    <w:rsid w:val="00083C37"/>
    <w:rsid w:val="0008420F"/>
    <w:rsid w:val="000843D3"/>
    <w:rsid w:val="000853A6"/>
    <w:rsid w:val="0008688B"/>
    <w:rsid w:val="00087C51"/>
    <w:rsid w:val="0009099A"/>
    <w:rsid w:val="00092207"/>
    <w:rsid w:val="00093964"/>
    <w:rsid w:val="0009597E"/>
    <w:rsid w:val="000962F1"/>
    <w:rsid w:val="00096657"/>
    <w:rsid w:val="000A0038"/>
    <w:rsid w:val="000A0204"/>
    <w:rsid w:val="000A0A18"/>
    <w:rsid w:val="000A1A66"/>
    <w:rsid w:val="000A2112"/>
    <w:rsid w:val="000A31F1"/>
    <w:rsid w:val="000A3621"/>
    <w:rsid w:val="000A642B"/>
    <w:rsid w:val="000A7465"/>
    <w:rsid w:val="000A7CF8"/>
    <w:rsid w:val="000B171C"/>
    <w:rsid w:val="000B2851"/>
    <w:rsid w:val="000B2DF2"/>
    <w:rsid w:val="000B308B"/>
    <w:rsid w:val="000B3C9E"/>
    <w:rsid w:val="000B4C2E"/>
    <w:rsid w:val="000B4F15"/>
    <w:rsid w:val="000B56C0"/>
    <w:rsid w:val="000B5B12"/>
    <w:rsid w:val="000B708B"/>
    <w:rsid w:val="000B7501"/>
    <w:rsid w:val="000B78A4"/>
    <w:rsid w:val="000C09C6"/>
    <w:rsid w:val="000C11B8"/>
    <w:rsid w:val="000C3236"/>
    <w:rsid w:val="000C561F"/>
    <w:rsid w:val="000C6723"/>
    <w:rsid w:val="000C7A89"/>
    <w:rsid w:val="000D13F7"/>
    <w:rsid w:val="000D1972"/>
    <w:rsid w:val="000D1FAF"/>
    <w:rsid w:val="000D241D"/>
    <w:rsid w:val="000D3FF3"/>
    <w:rsid w:val="000D5774"/>
    <w:rsid w:val="000D6738"/>
    <w:rsid w:val="000D6A88"/>
    <w:rsid w:val="000D75C6"/>
    <w:rsid w:val="000D7EB1"/>
    <w:rsid w:val="000E03A4"/>
    <w:rsid w:val="000E137E"/>
    <w:rsid w:val="000E175A"/>
    <w:rsid w:val="000E17D5"/>
    <w:rsid w:val="000E1F68"/>
    <w:rsid w:val="000E273B"/>
    <w:rsid w:val="000E373B"/>
    <w:rsid w:val="000E42E7"/>
    <w:rsid w:val="000E4827"/>
    <w:rsid w:val="000E5BE2"/>
    <w:rsid w:val="000E79B7"/>
    <w:rsid w:val="000F023E"/>
    <w:rsid w:val="000F1339"/>
    <w:rsid w:val="000F16AB"/>
    <w:rsid w:val="000F2D2E"/>
    <w:rsid w:val="000F40B2"/>
    <w:rsid w:val="000F5532"/>
    <w:rsid w:val="000F5A8F"/>
    <w:rsid w:val="000F66EE"/>
    <w:rsid w:val="000F681E"/>
    <w:rsid w:val="000F699D"/>
    <w:rsid w:val="000F6A28"/>
    <w:rsid w:val="000F752E"/>
    <w:rsid w:val="0010009F"/>
    <w:rsid w:val="001002BA"/>
    <w:rsid w:val="001018D9"/>
    <w:rsid w:val="00102C6E"/>
    <w:rsid w:val="00102EDF"/>
    <w:rsid w:val="0010512C"/>
    <w:rsid w:val="0010618A"/>
    <w:rsid w:val="001064EC"/>
    <w:rsid w:val="00106A52"/>
    <w:rsid w:val="001075D2"/>
    <w:rsid w:val="0010781A"/>
    <w:rsid w:val="0011043E"/>
    <w:rsid w:val="0011077D"/>
    <w:rsid w:val="00111898"/>
    <w:rsid w:val="00112F3D"/>
    <w:rsid w:val="001132C6"/>
    <w:rsid w:val="001132EE"/>
    <w:rsid w:val="0011466F"/>
    <w:rsid w:val="001148E2"/>
    <w:rsid w:val="001149E2"/>
    <w:rsid w:val="0011503F"/>
    <w:rsid w:val="0011585D"/>
    <w:rsid w:val="001178BF"/>
    <w:rsid w:val="00120047"/>
    <w:rsid w:val="001208F9"/>
    <w:rsid w:val="001211A4"/>
    <w:rsid w:val="001239C2"/>
    <w:rsid w:val="0012417A"/>
    <w:rsid w:val="0012539F"/>
    <w:rsid w:val="00126C0B"/>
    <w:rsid w:val="00127AD0"/>
    <w:rsid w:val="00130540"/>
    <w:rsid w:val="0013097B"/>
    <w:rsid w:val="00130C99"/>
    <w:rsid w:val="00131EB7"/>
    <w:rsid w:val="00132979"/>
    <w:rsid w:val="00133F53"/>
    <w:rsid w:val="0013507A"/>
    <w:rsid w:val="0013507F"/>
    <w:rsid w:val="00137AC8"/>
    <w:rsid w:val="0014009C"/>
    <w:rsid w:val="00141429"/>
    <w:rsid w:val="00141ECE"/>
    <w:rsid w:val="00143775"/>
    <w:rsid w:val="001441DE"/>
    <w:rsid w:val="00144EDD"/>
    <w:rsid w:val="00144F46"/>
    <w:rsid w:val="001450D3"/>
    <w:rsid w:val="00145907"/>
    <w:rsid w:val="00151910"/>
    <w:rsid w:val="00151EF3"/>
    <w:rsid w:val="00151FAA"/>
    <w:rsid w:val="00154CAE"/>
    <w:rsid w:val="00155DA8"/>
    <w:rsid w:val="0015661C"/>
    <w:rsid w:val="001574B5"/>
    <w:rsid w:val="001579C3"/>
    <w:rsid w:val="00157F65"/>
    <w:rsid w:val="0016032E"/>
    <w:rsid w:val="00160994"/>
    <w:rsid w:val="00161D13"/>
    <w:rsid w:val="0016273E"/>
    <w:rsid w:val="0016329E"/>
    <w:rsid w:val="00163B77"/>
    <w:rsid w:val="00163EE2"/>
    <w:rsid w:val="0016510D"/>
    <w:rsid w:val="00165BFC"/>
    <w:rsid w:val="00167CFE"/>
    <w:rsid w:val="00170466"/>
    <w:rsid w:val="001712E7"/>
    <w:rsid w:val="00173F2B"/>
    <w:rsid w:val="0017512C"/>
    <w:rsid w:val="001751C7"/>
    <w:rsid w:val="0017567C"/>
    <w:rsid w:val="001760E6"/>
    <w:rsid w:val="00177164"/>
    <w:rsid w:val="00177A2C"/>
    <w:rsid w:val="00177D6F"/>
    <w:rsid w:val="0018059B"/>
    <w:rsid w:val="00180A83"/>
    <w:rsid w:val="00180E45"/>
    <w:rsid w:val="0018236F"/>
    <w:rsid w:val="00183138"/>
    <w:rsid w:val="0018337E"/>
    <w:rsid w:val="00183C06"/>
    <w:rsid w:val="00183CC7"/>
    <w:rsid w:val="001849B9"/>
    <w:rsid w:val="00184CCD"/>
    <w:rsid w:val="001851D6"/>
    <w:rsid w:val="00186550"/>
    <w:rsid w:val="00192654"/>
    <w:rsid w:val="00192BBE"/>
    <w:rsid w:val="0019367F"/>
    <w:rsid w:val="00193914"/>
    <w:rsid w:val="00193DC4"/>
    <w:rsid w:val="00193F21"/>
    <w:rsid w:val="0019468C"/>
    <w:rsid w:val="00194F67"/>
    <w:rsid w:val="00195986"/>
    <w:rsid w:val="00196300"/>
    <w:rsid w:val="001964DB"/>
    <w:rsid w:val="00196766"/>
    <w:rsid w:val="001A12AF"/>
    <w:rsid w:val="001A1745"/>
    <w:rsid w:val="001A2537"/>
    <w:rsid w:val="001A4762"/>
    <w:rsid w:val="001A4B3F"/>
    <w:rsid w:val="001A71E3"/>
    <w:rsid w:val="001A735D"/>
    <w:rsid w:val="001B0188"/>
    <w:rsid w:val="001B0254"/>
    <w:rsid w:val="001B082A"/>
    <w:rsid w:val="001B0D71"/>
    <w:rsid w:val="001B1F44"/>
    <w:rsid w:val="001B2233"/>
    <w:rsid w:val="001B23DE"/>
    <w:rsid w:val="001B2CEC"/>
    <w:rsid w:val="001B3BAF"/>
    <w:rsid w:val="001B4382"/>
    <w:rsid w:val="001B4C65"/>
    <w:rsid w:val="001B4EED"/>
    <w:rsid w:val="001B644E"/>
    <w:rsid w:val="001B6606"/>
    <w:rsid w:val="001C0DC2"/>
    <w:rsid w:val="001C1B8B"/>
    <w:rsid w:val="001C203A"/>
    <w:rsid w:val="001C46EB"/>
    <w:rsid w:val="001C4C77"/>
    <w:rsid w:val="001C4D0C"/>
    <w:rsid w:val="001C4F26"/>
    <w:rsid w:val="001C5A08"/>
    <w:rsid w:val="001C73D6"/>
    <w:rsid w:val="001C75FD"/>
    <w:rsid w:val="001C7C7D"/>
    <w:rsid w:val="001C7ED2"/>
    <w:rsid w:val="001D0170"/>
    <w:rsid w:val="001D0501"/>
    <w:rsid w:val="001D0F66"/>
    <w:rsid w:val="001D20DB"/>
    <w:rsid w:val="001D2A20"/>
    <w:rsid w:val="001D566C"/>
    <w:rsid w:val="001E0052"/>
    <w:rsid w:val="001E01E1"/>
    <w:rsid w:val="001E0979"/>
    <w:rsid w:val="001E18D5"/>
    <w:rsid w:val="001E32E4"/>
    <w:rsid w:val="001E35E7"/>
    <w:rsid w:val="001E49CA"/>
    <w:rsid w:val="001E5868"/>
    <w:rsid w:val="001E59CC"/>
    <w:rsid w:val="001E59F5"/>
    <w:rsid w:val="001E6459"/>
    <w:rsid w:val="001E664E"/>
    <w:rsid w:val="001E6CD0"/>
    <w:rsid w:val="001E6FA2"/>
    <w:rsid w:val="001F0BE7"/>
    <w:rsid w:val="001F0D71"/>
    <w:rsid w:val="001F0F9F"/>
    <w:rsid w:val="001F12AE"/>
    <w:rsid w:val="001F233A"/>
    <w:rsid w:val="001F2458"/>
    <w:rsid w:val="001F2D9A"/>
    <w:rsid w:val="001F3882"/>
    <w:rsid w:val="001F6999"/>
    <w:rsid w:val="001F69A2"/>
    <w:rsid w:val="001F728B"/>
    <w:rsid w:val="001F73FE"/>
    <w:rsid w:val="001F7440"/>
    <w:rsid w:val="00201769"/>
    <w:rsid w:val="002017A2"/>
    <w:rsid w:val="00201EC3"/>
    <w:rsid w:val="0020292E"/>
    <w:rsid w:val="00202A7F"/>
    <w:rsid w:val="00202E1F"/>
    <w:rsid w:val="00203D08"/>
    <w:rsid w:val="00203F76"/>
    <w:rsid w:val="002053B4"/>
    <w:rsid w:val="0020557D"/>
    <w:rsid w:val="002056B9"/>
    <w:rsid w:val="0020648D"/>
    <w:rsid w:val="0021036E"/>
    <w:rsid w:val="0021106F"/>
    <w:rsid w:val="00211638"/>
    <w:rsid w:val="00213439"/>
    <w:rsid w:val="00213658"/>
    <w:rsid w:val="00215AA2"/>
    <w:rsid w:val="00216063"/>
    <w:rsid w:val="00216392"/>
    <w:rsid w:val="00216CFA"/>
    <w:rsid w:val="00217675"/>
    <w:rsid w:val="002179F5"/>
    <w:rsid w:val="00217A38"/>
    <w:rsid w:val="002216CB"/>
    <w:rsid w:val="00221AC7"/>
    <w:rsid w:val="00221D4E"/>
    <w:rsid w:val="00222507"/>
    <w:rsid w:val="00222AD2"/>
    <w:rsid w:val="0022306E"/>
    <w:rsid w:val="00223324"/>
    <w:rsid w:val="00223ED9"/>
    <w:rsid w:val="00224783"/>
    <w:rsid w:val="00224898"/>
    <w:rsid w:val="00224CDB"/>
    <w:rsid w:val="00227C42"/>
    <w:rsid w:val="0023299C"/>
    <w:rsid w:val="002338D4"/>
    <w:rsid w:val="00234928"/>
    <w:rsid w:val="00236043"/>
    <w:rsid w:val="0023685A"/>
    <w:rsid w:val="00237A0B"/>
    <w:rsid w:val="00241AED"/>
    <w:rsid w:val="00241EB8"/>
    <w:rsid w:val="00243139"/>
    <w:rsid w:val="0024428A"/>
    <w:rsid w:val="00244992"/>
    <w:rsid w:val="00244FB6"/>
    <w:rsid w:val="00245AC2"/>
    <w:rsid w:val="00246106"/>
    <w:rsid w:val="00246B2C"/>
    <w:rsid w:val="002504E3"/>
    <w:rsid w:val="00251036"/>
    <w:rsid w:val="002512F7"/>
    <w:rsid w:val="002522A1"/>
    <w:rsid w:val="00252F40"/>
    <w:rsid w:val="002531C4"/>
    <w:rsid w:val="00253395"/>
    <w:rsid w:val="002545DB"/>
    <w:rsid w:val="002551F6"/>
    <w:rsid w:val="00256735"/>
    <w:rsid w:val="00256874"/>
    <w:rsid w:val="002573EC"/>
    <w:rsid w:val="00257B02"/>
    <w:rsid w:val="0026015D"/>
    <w:rsid w:val="00260346"/>
    <w:rsid w:val="00260864"/>
    <w:rsid w:val="00260CB9"/>
    <w:rsid w:val="00261DEA"/>
    <w:rsid w:val="00262999"/>
    <w:rsid w:val="00262A36"/>
    <w:rsid w:val="0026354C"/>
    <w:rsid w:val="00263AD5"/>
    <w:rsid w:val="002640E4"/>
    <w:rsid w:val="002649A0"/>
    <w:rsid w:val="00264B09"/>
    <w:rsid w:val="002654A0"/>
    <w:rsid w:val="00265B43"/>
    <w:rsid w:val="00266211"/>
    <w:rsid w:val="0026627E"/>
    <w:rsid w:val="00267441"/>
    <w:rsid w:val="00270CB8"/>
    <w:rsid w:val="0027114C"/>
    <w:rsid w:val="0027200D"/>
    <w:rsid w:val="002726E5"/>
    <w:rsid w:val="00272F56"/>
    <w:rsid w:val="002749C2"/>
    <w:rsid w:val="0027584D"/>
    <w:rsid w:val="002758B4"/>
    <w:rsid w:val="00275D2B"/>
    <w:rsid w:val="0027601E"/>
    <w:rsid w:val="0027631B"/>
    <w:rsid w:val="0027781C"/>
    <w:rsid w:val="002806EE"/>
    <w:rsid w:val="00280870"/>
    <w:rsid w:val="0028136A"/>
    <w:rsid w:val="00281ED9"/>
    <w:rsid w:val="002829F9"/>
    <w:rsid w:val="002834D5"/>
    <w:rsid w:val="0028383B"/>
    <w:rsid w:val="00283B06"/>
    <w:rsid w:val="00284215"/>
    <w:rsid w:val="00284A07"/>
    <w:rsid w:val="00286063"/>
    <w:rsid w:val="00290336"/>
    <w:rsid w:val="002905F1"/>
    <w:rsid w:val="002909F6"/>
    <w:rsid w:val="00290F10"/>
    <w:rsid w:val="0029130D"/>
    <w:rsid w:val="0029207F"/>
    <w:rsid w:val="00292913"/>
    <w:rsid w:val="00293CBC"/>
    <w:rsid w:val="00295472"/>
    <w:rsid w:val="00295CFE"/>
    <w:rsid w:val="002A1373"/>
    <w:rsid w:val="002A1F22"/>
    <w:rsid w:val="002A2041"/>
    <w:rsid w:val="002A2168"/>
    <w:rsid w:val="002A3219"/>
    <w:rsid w:val="002A3624"/>
    <w:rsid w:val="002A4AFB"/>
    <w:rsid w:val="002A4B4B"/>
    <w:rsid w:val="002A4D9A"/>
    <w:rsid w:val="002A768D"/>
    <w:rsid w:val="002B2AAF"/>
    <w:rsid w:val="002B2B65"/>
    <w:rsid w:val="002B72BD"/>
    <w:rsid w:val="002B7311"/>
    <w:rsid w:val="002C107D"/>
    <w:rsid w:val="002C228C"/>
    <w:rsid w:val="002C2CE5"/>
    <w:rsid w:val="002C3137"/>
    <w:rsid w:val="002C37CC"/>
    <w:rsid w:val="002C4580"/>
    <w:rsid w:val="002C4B90"/>
    <w:rsid w:val="002C5BF5"/>
    <w:rsid w:val="002C5DE4"/>
    <w:rsid w:val="002C6421"/>
    <w:rsid w:val="002C7166"/>
    <w:rsid w:val="002C71AB"/>
    <w:rsid w:val="002C7798"/>
    <w:rsid w:val="002C7B65"/>
    <w:rsid w:val="002C7ECD"/>
    <w:rsid w:val="002D087B"/>
    <w:rsid w:val="002D1154"/>
    <w:rsid w:val="002D2B06"/>
    <w:rsid w:val="002D3B4E"/>
    <w:rsid w:val="002D3DFA"/>
    <w:rsid w:val="002D40A9"/>
    <w:rsid w:val="002D51A6"/>
    <w:rsid w:val="002D7967"/>
    <w:rsid w:val="002E037B"/>
    <w:rsid w:val="002E0A15"/>
    <w:rsid w:val="002E1526"/>
    <w:rsid w:val="002E20C1"/>
    <w:rsid w:val="002E543C"/>
    <w:rsid w:val="002E5727"/>
    <w:rsid w:val="002E59C5"/>
    <w:rsid w:val="002E6967"/>
    <w:rsid w:val="002F094E"/>
    <w:rsid w:val="002F0EA9"/>
    <w:rsid w:val="002F2FAE"/>
    <w:rsid w:val="002F360E"/>
    <w:rsid w:val="002F3C6D"/>
    <w:rsid w:val="002F4213"/>
    <w:rsid w:val="002F50E8"/>
    <w:rsid w:val="002F514C"/>
    <w:rsid w:val="002F55AA"/>
    <w:rsid w:val="002F582B"/>
    <w:rsid w:val="002F6655"/>
    <w:rsid w:val="002F6753"/>
    <w:rsid w:val="002F77F1"/>
    <w:rsid w:val="00300503"/>
    <w:rsid w:val="0030099B"/>
    <w:rsid w:val="00300E5B"/>
    <w:rsid w:val="003029EA"/>
    <w:rsid w:val="003039B9"/>
    <w:rsid w:val="0030452B"/>
    <w:rsid w:val="00305517"/>
    <w:rsid w:val="00305733"/>
    <w:rsid w:val="00310A17"/>
    <w:rsid w:val="00310A44"/>
    <w:rsid w:val="00310ADD"/>
    <w:rsid w:val="00310F01"/>
    <w:rsid w:val="00311147"/>
    <w:rsid w:val="00312B5E"/>
    <w:rsid w:val="00312BCF"/>
    <w:rsid w:val="003143A3"/>
    <w:rsid w:val="003158FC"/>
    <w:rsid w:val="00315AED"/>
    <w:rsid w:val="003162C3"/>
    <w:rsid w:val="0032227F"/>
    <w:rsid w:val="0032328B"/>
    <w:rsid w:val="00324019"/>
    <w:rsid w:val="00325BB8"/>
    <w:rsid w:val="00325BBB"/>
    <w:rsid w:val="0032795A"/>
    <w:rsid w:val="0033205A"/>
    <w:rsid w:val="00333067"/>
    <w:rsid w:val="00335029"/>
    <w:rsid w:val="0033616B"/>
    <w:rsid w:val="003405B0"/>
    <w:rsid w:val="00340A08"/>
    <w:rsid w:val="0034173B"/>
    <w:rsid w:val="00341990"/>
    <w:rsid w:val="00341D20"/>
    <w:rsid w:val="00342030"/>
    <w:rsid w:val="003421F3"/>
    <w:rsid w:val="003426C9"/>
    <w:rsid w:val="0034291F"/>
    <w:rsid w:val="00342993"/>
    <w:rsid w:val="003429F2"/>
    <w:rsid w:val="00342B0E"/>
    <w:rsid w:val="00342BE0"/>
    <w:rsid w:val="00342D0F"/>
    <w:rsid w:val="003431B9"/>
    <w:rsid w:val="0034487D"/>
    <w:rsid w:val="003458DD"/>
    <w:rsid w:val="00345DFF"/>
    <w:rsid w:val="0034609A"/>
    <w:rsid w:val="00346AC0"/>
    <w:rsid w:val="00347F6E"/>
    <w:rsid w:val="003506D3"/>
    <w:rsid w:val="00351540"/>
    <w:rsid w:val="00352263"/>
    <w:rsid w:val="00353506"/>
    <w:rsid w:val="0035416F"/>
    <w:rsid w:val="00355C43"/>
    <w:rsid w:val="00355F84"/>
    <w:rsid w:val="003562A4"/>
    <w:rsid w:val="00357DCD"/>
    <w:rsid w:val="00357F17"/>
    <w:rsid w:val="00360897"/>
    <w:rsid w:val="00361435"/>
    <w:rsid w:val="00362EE6"/>
    <w:rsid w:val="00365FC7"/>
    <w:rsid w:val="00367883"/>
    <w:rsid w:val="00367A6C"/>
    <w:rsid w:val="003702CC"/>
    <w:rsid w:val="00370D00"/>
    <w:rsid w:val="003718E9"/>
    <w:rsid w:val="003724EE"/>
    <w:rsid w:val="0037264D"/>
    <w:rsid w:val="00372BFD"/>
    <w:rsid w:val="00372E4E"/>
    <w:rsid w:val="003731BD"/>
    <w:rsid w:val="003736D1"/>
    <w:rsid w:val="003737FC"/>
    <w:rsid w:val="003741BB"/>
    <w:rsid w:val="003745B4"/>
    <w:rsid w:val="00375F00"/>
    <w:rsid w:val="003823FC"/>
    <w:rsid w:val="00382C13"/>
    <w:rsid w:val="00384316"/>
    <w:rsid w:val="00385375"/>
    <w:rsid w:val="003853BA"/>
    <w:rsid w:val="0038606A"/>
    <w:rsid w:val="00386CA5"/>
    <w:rsid w:val="00387120"/>
    <w:rsid w:val="0038764C"/>
    <w:rsid w:val="00390118"/>
    <w:rsid w:val="00390316"/>
    <w:rsid w:val="003903BE"/>
    <w:rsid w:val="003903EF"/>
    <w:rsid w:val="0039047F"/>
    <w:rsid w:val="00390694"/>
    <w:rsid w:val="00390757"/>
    <w:rsid w:val="00391425"/>
    <w:rsid w:val="00391C22"/>
    <w:rsid w:val="00391F3A"/>
    <w:rsid w:val="003921DE"/>
    <w:rsid w:val="00392567"/>
    <w:rsid w:val="00394396"/>
    <w:rsid w:val="00395E7E"/>
    <w:rsid w:val="00397457"/>
    <w:rsid w:val="00397A2C"/>
    <w:rsid w:val="003A001B"/>
    <w:rsid w:val="003A07DB"/>
    <w:rsid w:val="003A0D82"/>
    <w:rsid w:val="003A146E"/>
    <w:rsid w:val="003A1508"/>
    <w:rsid w:val="003A204D"/>
    <w:rsid w:val="003A2054"/>
    <w:rsid w:val="003A2BE8"/>
    <w:rsid w:val="003A2E8D"/>
    <w:rsid w:val="003A434B"/>
    <w:rsid w:val="003A5F31"/>
    <w:rsid w:val="003B2723"/>
    <w:rsid w:val="003B58AA"/>
    <w:rsid w:val="003B60D5"/>
    <w:rsid w:val="003B653E"/>
    <w:rsid w:val="003B7CF8"/>
    <w:rsid w:val="003B7FA9"/>
    <w:rsid w:val="003C034D"/>
    <w:rsid w:val="003C0AFC"/>
    <w:rsid w:val="003C27B4"/>
    <w:rsid w:val="003C2AF0"/>
    <w:rsid w:val="003C2BB7"/>
    <w:rsid w:val="003C391F"/>
    <w:rsid w:val="003C4858"/>
    <w:rsid w:val="003C4A8F"/>
    <w:rsid w:val="003C6449"/>
    <w:rsid w:val="003C6D28"/>
    <w:rsid w:val="003C715C"/>
    <w:rsid w:val="003C7610"/>
    <w:rsid w:val="003C7C4D"/>
    <w:rsid w:val="003D0C8A"/>
    <w:rsid w:val="003D1185"/>
    <w:rsid w:val="003D1354"/>
    <w:rsid w:val="003D2147"/>
    <w:rsid w:val="003D2F0D"/>
    <w:rsid w:val="003D449C"/>
    <w:rsid w:val="003D4FAB"/>
    <w:rsid w:val="003D563D"/>
    <w:rsid w:val="003D6AA0"/>
    <w:rsid w:val="003D6B93"/>
    <w:rsid w:val="003E04E8"/>
    <w:rsid w:val="003E1142"/>
    <w:rsid w:val="003E1169"/>
    <w:rsid w:val="003E162D"/>
    <w:rsid w:val="003E2D07"/>
    <w:rsid w:val="003E5286"/>
    <w:rsid w:val="003E77C3"/>
    <w:rsid w:val="003F0948"/>
    <w:rsid w:val="003F0D4D"/>
    <w:rsid w:val="003F1060"/>
    <w:rsid w:val="003F1A9C"/>
    <w:rsid w:val="003F42BB"/>
    <w:rsid w:val="003F5B80"/>
    <w:rsid w:val="003F6ED8"/>
    <w:rsid w:val="00400838"/>
    <w:rsid w:val="00400B63"/>
    <w:rsid w:val="00400E55"/>
    <w:rsid w:val="00401649"/>
    <w:rsid w:val="004030E8"/>
    <w:rsid w:val="00404054"/>
    <w:rsid w:val="00404236"/>
    <w:rsid w:val="004056A9"/>
    <w:rsid w:val="0040578F"/>
    <w:rsid w:val="004057EF"/>
    <w:rsid w:val="00405AF2"/>
    <w:rsid w:val="00406983"/>
    <w:rsid w:val="00406B15"/>
    <w:rsid w:val="0040727B"/>
    <w:rsid w:val="00407CAE"/>
    <w:rsid w:val="00407F17"/>
    <w:rsid w:val="004104D0"/>
    <w:rsid w:val="00410C6D"/>
    <w:rsid w:val="00411C9F"/>
    <w:rsid w:val="00411D57"/>
    <w:rsid w:val="00411E71"/>
    <w:rsid w:val="00411FC0"/>
    <w:rsid w:val="004120F8"/>
    <w:rsid w:val="004136AF"/>
    <w:rsid w:val="004153E0"/>
    <w:rsid w:val="00416435"/>
    <w:rsid w:val="0041686D"/>
    <w:rsid w:val="00416883"/>
    <w:rsid w:val="00417276"/>
    <w:rsid w:val="00417C9D"/>
    <w:rsid w:val="004218F2"/>
    <w:rsid w:val="00421DDB"/>
    <w:rsid w:val="0042453E"/>
    <w:rsid w:val="00426D32"/>
    <w:rsid w:val="004271D9"/>
    <w:rsid w:val="004279F8"/>
    <w:rsid w:val="00430962"/>
    <w:rsid w:val="00430DCC"/>
    <w:rsid w:val="00432226"/>
    <w:rsid w:val="00432363"/>
    <w:rsid w:val="00433D41"/>
    <w:rsid w:val="0043499A"/>
    <w:rsid w:val="0043662B"/>
    <w:rsid w:val="00436C32"/>
    <w:rsid w:val="00440671"/>
    <w:rsid w:val="004412FF"/>
    <w:rsid w:val="00441A5F"/>
    <w:rsid w:val="00441B27"/>
    <w:rsid w:val="00442F1F"/>
    <w:rsid w:val="0044640E"/>
    <w:rsid w:val="00446BA1"/>
    <w:rsid w:val="00450EB3"/>
    <w:rsid w:val="00450ED8"/>
    <w:rsid w:val="00451DB9"/>
    <w:rsid w:val="004534DF"/>
    <w:rsid w:val="00454A0C"/>
    <w:rsid w:val="0045579C"/>
    <w:rsid w:val="00455C86"/>
    <w:rsid w:val="0045684B"/>
    <w:rsid w:val="0045724E"/>
    <w:rsid w:val="00457544"/>
    <w:rsid w:val="00460C02"/>
    <w:rsid w:val="00460D9B"/>
    <w:rsid w:val="004615BF"/>
    <w:rsid w:val="00461A42"/>
    <w:rsid w:val="0046260C"/>
    <w:rsid w:val="0046294A"/>
    <w:rsid w:val="00462FA1"/>
    <w:rsid w:val="00463B77"/>
    <w:rsid w:val="00463FEB"/>
    <w:rsid w:val="00465FEC"/>
    <w:rsid w:val="00466652"/>
    <w:rsid w:val="00466823"/>
    <w:rsid w:val="004670D8"/>
    <w:rsid w:val="00470019"/>
    <w:rsid w:val="004707AA"/>
    <w:rsid w:val="00471A58"/>
    <w:rsid w:val="00472AA7"/>
    <w:rsid w:val="00475170"/>
    <w:rsid w:val="00475BEF"/>
    <w:rsid w:val="00475C06"/>
    <w:rsid w:val="00476626"/>
    <w:rsid w:val="004768A5"/>
    <w:rsid w:val="004775A5"/>
    <w:rsid w:val="00480515"/>
    <w:rsid w:val="00483700"/>
    <w:rsid w:val="00483C6B"/>
    <w:rsid w:val="004841B7"/>
    <w:rsid w:val="00486D54"/>
    <w:rsid w:val="00487675"/>
    <w:rsid w:val="00487A44"/>
    <w:rsid w:val="00491560"/>
    <w:rsid w:val="00491BAC"/>
    <w:rsid w:val="00493D2E"/>
    <w:rsid w:val="0049497E"/>
    <w:rsid w:val="00495172"/>
    <w:rsid w:val="00495A7D"/>
    <w:rsid w:val="00495C2F"/>
    <w:rsid w:val="00496769"/>
    <w:rsid w:val="0049766B"/>
    <w:rsid w:val="004A14DF"/>
    <w:rsid w:val="004A17B7"/>
    <w:rsid w:val="004A34A9"/>
    <w:rsid w:val="004A39EB"/>
    <w:rsid w:val="004A3B65"/>
    <w:rsid w:val="004A5002"/>
    <w:rsid w:val="004A60D9"/>
    <w:rsid w:val="004A6936"/>
    <w:rsid w:val="004A716D"/>
    <w:rsid w:val="004B06DD"/>
    <w:rsid w:val="004B0DC8"/>
    <w:rsid w:val="004B17D8"/>
    <w:rsid w:val="004B21D7"/>
    <w:rsid w:val="004B25FC"/>
    <w:rsid w:val="004B4AF0"/>
    <w:rsid w:val="004B519F"/>
    <w:rsid w:val="004B5AE6"/>
    <w:rsid w:val="004B6445"/>
    <w:rsid w:val="004B7602"/>
    <w:rsid w:val="004B7944"/>
    <w:rsid w:val="004B798F"/>
    <w:rsid w:val="004B7CB6"/>
    <w:rsid w:val="004C0FAE"/>
    <w:rsid w:val="004C1204"/>
    <w:rsid w:val="004C210A"/>
    <w:rsid w:val="004C28EA"/>
    <w:rsid w:val="004C2C35"/>
    <w:rsid w:val="004C2F0A"/>
    <w:rsid w:val="004C4082"/>
    <w:rsid w:val="004C4462"/>
    <w:rsid w:val="004C44C3"/>
    <w:rsid w:val="004C4938"/>
    <w:rsid w:val="004C57C7"/>
    <w:rsid w:val="004C58C1"/>
    <w:rsid w:val="004C5C23"/>
    <w:rsid w:val="004C5C6C"/>
    <w:rsid w:val="004C7907"/>
    <w:rsid w:val="004C7E1D"/>
    <w:rsid w:val="004D02EC"/>
    <w:rsid w:val="004D181B"/>
    <w:rsid w:val="004D1C98"/>
    <w:rsid w:val="004D3C52"/>
    <w:rsid w:val="004D481D"/>
    <w:rsid w:val="004D567E"/>
    <w:rsid w:val="004D64F6"/>
    <w:rsid w:val="004D6ADD"/>
    <w:rsid w:val="004D6D48"/>
    <w:rsid w:val="004D70E8"/>
    <w:rsid w:val="004D78EB"/>
    <w:rsid w:val="004D78F2"/>
    <w:rsid w:val="004E1C72"/>
    <w:rsid w:val="004E27EB"/>
    <w:rsid w:val="004E2952"/>
    <w:rsid w:val="004E32AF"/>
    <w:rsid w:val="004E420E"/>
    <w:rsid w:val="004E4565"/>
    <w:rsid w:val="004E5180"/>
    <w:rsid w:val="004E54C7"/>
    <w:rsid w:val="004E5DFB"/>
    <w:rsid w:val="004E6019"/>
    <w:rsid w:val="004E6232"/>
    <w:rsid w:val="004F2266"/>
    <w:rsid w:val="004F2CED"/>
    <w:rsid w:val="004F3548"/>
    <w:rsid w:val="004F3CCF"/>
    <w:rsid w:val="004F53B3"/>
    <w:rsid w:val="004F5C76"/>
    <w:rsid w:val="004F68CC"/>
    <w:rsid w:val="004F6B91"/>
    <w:rsid w:val="004F6BF2"/>
    <w:rsid w:val="005000BC"/>
    <w:rsid w:val="00500D30"/>
    <w:rsid w:val="005020B0"/>
    <w:rsid w:val="0050264C"/>
    <w:rsid w:val="005037E0"/>
    <w:rsid w:val="00504401"/>
    <w:rsid w:val="0050541C"/>
    <w:rsid w:val="005061F1"/>
    <w:rsid w:val="00506219"/>
    <w:rsid w:val="0051041B"/>
    <w:rsid w:val="005105B7"/>
    <w:rsid w:val="00511026"/>
    <w:rsid w:val="00511F3E"/>
    <w:rsid w:val="0051216A"/>
    <w:rsid w:val="00512700"/>
    <w:rsid w:val="005137E8"/>
    <w:rsid w:val="00513C6B"/>
    <w:rsid w:val="00514118"/>
    <w:rsid w:val="00514E23"/>
    <w:rsid w:val="00515499"/>
    <w:rsid w:val="00520248"/>
    <w:rsid w:val="005205C2"/>
    <w:rsid w:val="005213AC"/>
    <w:rsid w:val="005218F0"/>
    <w:rsid w:val="005221A9"/>
    <w:rsid w:val="00522BE9"/>
    <w:rsid w:val="005244D8"/>
    <w:rsid w:val="005249A9"/>
    <w:rsid w:val="00525585"/>
    <w:rsid w:val="005260D6"/>
    <w:rsid w:val="005264FD"/>
    <w:rsid w:val="0052741A"/>
    <w:rsid w:val="00527D37"/>
    <w:rsid w:val="00531037"/>
    <w:rsid w:val="00531FBE"/>
    <w:rsid w:val="005321A5"/>
    <w:rsid w:val="00532AB1"/>
    <w:rsid w:val="00533216"/>
    <w:rsid w:val="00533272"/>
    <w:rsid w:val="00535AA2"/>
    <w:rsid w:val="005369CE"/>
    <w:rsid w:val="005369E3"/>
    <w:rsid w:val="00537504"/>
    <w:rsid w:val="00537D4D"/>
    <w:rsid w:val="00540B2B"/>
    <w:rsid w:val="00541F79"/>
    <w:rsid w:val="00542903"/>
    <w:rsid w:val="00542D45"/>
    <w:rsid w:val="00542E9D"/>
    <w:rsid w:val="0054326D"/>
    <w:rsid w:val="00543873"/>
    <w:rsid w:val="0054404D"/>
    <w:rsid w:val="005446F5"/>
    <w:rsid w:val="005475C9"/>
    <w:rsid w:val="00547A7F"/>
    <w:rsid w:val="005501C6"/>
    <w:rsid w:val="00550256"/>
    <w:rsid w:val="0055044F"/>
    <w:rsid w:val="00551289"/>
    <w:rsid w:val="005512E7"/>
    <w:rsid w:val="005529F3"/>
    <w:rsid w:val="00552BB5"/>
    <w:rsid w:val="00552CF3"/>
    <w:rsid w:val="005544EC"/>
    <w:rsid w:val="0055488F"/>
    <w:rsid w:val="00554A32"/>
    <w:rsid w:val="00555124"/>
    <w:rsid w:val="00556F01"/>
    <w:rsid w:val="005573EE"/>
    <w:rsid w:val="00560339"/>
    <w:rsid w:val="00561400"/>
    <w:rsid w:val="00561895"/>
    <w:rsid w:val="00562387"/>
    <w:rsid w:val="0056265E"/>
    <w:rsid w:val="00562901"/>
    <w:rsid w:val="00567993"/>
    <w:rsid w:val="0057044D"/>
    <w:rsid w:val="00572C2F"/>
    <w:rsid w:val="0057326B"/>
    <w:rsid w:val="0057341D"/>
    <w:rsid w:val="00573BC3"/>
    <w:rsid w:val="005743F0"/>
    <w:rsid w:val="005756E3"/>
    <w:rsid w:val="00576B51"/>
    <w:rsid w:val="00577D03"/>
    <w:rsid w:val="00580D4A"/>
    <w:rsid w:val="0058141F"/>
    <w:rsid w:val="005828B9"/>
    <w:rsid w:val="00582B31"/>
    <w:rsid w:val="00582E66"/>
    <w:rsid w:val="005835C1"/>
    <w:rsid w:val="005837DC"/>
    <w:rsid w:val="00583A0A"/>
    <w:rsid w:val="00583C2C"/>
    <w:rsid w:val="00583F23"/>
    <w:rsid w:val="0058444D"/>
    <w:rsid w:val="005853FC"/>
    <w:rsid w:val="005866DC"/>
    <w:rsid w:val="0058696F"/>
    <w:rsid w:val="0058697A"/>
    <w:rsid w:val="00586EDC"/>
    <w:rsid w:val="00587B6D"/>
    <w:rsid w:val="00590054"/>
    <w:rsid w:val="00590489"/>
    <w:rsid w:val="0059063E"/>
    <w:rsid w:val="00590B0A"/>
    <w:rsid w:val="00592105"/>
    <w:rsid w:val="00593260"/>
    <w:rsid w:val="00593CA2"/>
    <w:rsid w:val="005940DB"/>
    <w:rsid w:val="005951F4"/>
    <w:rsid w:val="005951FF"/>
    <w:rsid w:val="0059529D"/>
    <w:rsid w:val="005A102E"/>
    <w:rsid w:val="005A1090"/>
    <w:rsid w:val="005A1751"/>
    <w:rsid w:val="005A4DB3"/>
    <w:rsid w:val="005A6C9F"/>
    <w:rsid w:val="005A6DF6"/>
    <w:rsid w:val="005A6E25"/>
    <w:rsid w:val="005B1816"/>
    <w:rsid w:val="005B25BE"/>
    <w:rsid w:val="005B2A39"/>
    <w:rsid w:val="005B3A30"/>
    <w:rsid w:val="005B47DD"/>
    <w:rsid w:val="005B5B33"/>
    <w:rsid w:val="005B7A4D"/>
    <w:rsid w:val="005C0F13"/>
    <w:rsid w:val="005C1405"/>
    <w:rsid w:val="005C184C"/>
    <w:rsid w:val="005C267D"/>
    <w:rsid w:val="005C2D76"/>
    <w:rsid w:val="005D0F39"/>
    <w:rsid w:val="005D13D3"/>
    <w:rsid w:val="005D1D4D"/>
    <w:rsid w:val="005D4881"/>
    <w:rsid w:val="005D4C43"/>
    <w:rsid w:val="005D4F5A"/>
    <w:rsid w:val="005D646B"/>
    <w:rsid w:val="005D6F27"/>
    <w:rsid w:val="005D715D"/>
    <w:rsid w:val="005D7591"/>
    <w:rsid w:val="005D78B1"/>
    <w:rsid w:val="005D7C80"/>
    <w:rsid w:val="005E08B3"/>
    <w:rsid w:val="005E1992"/>
    <w:rsid w:val="005E28C4"/>
    <w:rsid w:val="005E5A31"/>
    <w:rsid w:val="005E5DE2"/>
    <w:rsid w:val="005E7D72"/>
    <w:rsid w:val="005F0537"/>
    <w:rsid w:val="005F13A1"/>
    <w:rsid w:val="005F342D"/>
    <w:rsid w:val="005F3845"/>
    <w:rsid w:val="005F4F57"/>
    <w:rsid w:val="005F693E"/>
    <w:rsid w:val="005F7C3F"/>
    <w:rsid w:val="00601F9B"/>
    <w:rsid w:val="006026B5"/>
    <w:rsid w:val="006040AC"/>
    <w:rsid w:val="006041D6"/>
    <w:rsid w:val="0060565A"/>
    <w:rsid w:val="00605BE9"/>
    <w:rsid w:val="00607FF3"/>
    <w:rsid w:val="00610B4B"/>
    <w:rsid w:val="0061386B"/>
    <w:rsid w:val="00613A2C"/>
    <w:rsid w:val="006148FB"/>
    <w:rsid w:val="0061570D"/>
    <w:rsid w:val="00616B57"/>
    <w:rsid w:val="00617C11"/>
    <w:rsid w:val="00620DB3"/>
    <w:rsid w:val="00621D5B"/>
    <w:rsid w:val="006225FA"/>
    <w:rsid w:val="0062661E"/>
    <w:rsid w:val="006266E7"/>
    <w:rsid w:val="00626C53"/>
    <w:rsid w:val="00627085"/>
    <w:rsid w:val="00627111"/>
    <w:rsid w:val="00627790"/>
    <w:rsid w:val="00630FE3"/>
    <w:rsid w:val="00632D7D"/>
    <w:rsid w:val="00633D4C"/>
    <w:rsid w:val="00634498"/>
    <w:rsid w:val="00634656"/>
    <w:rsid w:val="006351F8"/>
    <w:rsid w:val="00636063"/>
    <w:rsid w:val="0063626D"/>
    <w:rsid w:val="00640069"/>
    <w:rsid w:val="006406AD"/>
    <w:rsid w:val="00642A87"/>
    <w:rsid w:val="00642E2C"/>
    <w:rsid w:val="00643BE1"/>
    <w:rsid w:val="00646B13"/>
    <w:rsid w:val="00646C4C"/>
    <w:rsid w:val="00646E68"/>
    <w:rsid w:val="006472B8"/>
    <w:rsid w:val="0064761A"/>
    <w:rsid w:val="00647BC2"/>
    <w:rsid w:val="00647ED9"/>
    <w:rsid w:val="0065192F"/>
    <w:rsid w:val="0065233F"/>
    <w:rsid w:val="0065238C"/>
    <w:rsid w:val="006529CC"/>
    <w:rsid w:val="00652F28"/>
    <w:rsid w:val="00653B7B"/>
    <w:rsid w:val="0065460E"/>
    <w:rsid w:val="00656B9D"/>
    <w:rsid w:val="006576DF"/>
    <w:rsid w:val="00657BD4"/>
    <w:rsid w:val="00660579"/>
    <w:rsid w:val="00661B9D"/>
    <w:rsid w:val="006621A5"/>
    <w:rsid w:val="00662F78"/>
    <w:rsid w:val="0066497F"/>
    <w:rsid w:val="00664BB5"/>
    <w:rsid w:val="00665454"/>
    <w:rsid w:val="00666C20"/>
    <w:rsid w:val="00667780"/>
    <w:rsid w:val="00670FCC"/>
    <w:rsid w:val="006714C3"/>
    <w:rsid w:val="00671BE6"/>
    <w:rsid w:val="00671C7F"/>
    <w:rsid w:val="00672238"/>
    <w:rsid w:val="006729D9"/>
    <w:rsid w:val="00673430"/>
    <w:rsid w:val="006747F3"/>
    <w:rsid w:val="0067528F"/>
    <w:rsid w:val="00675491"/>
    <w:rsid w:val="00680546"/>
    <w:rsid w:val="0068078D"/>
    <w:rsid w:val="00680D75"/>
    <w:rsid w:val="006811E6"/>
    <w:rsid w:val="00681409"/>
    <w:rsid w:val="00682365"/>
    <w:rsid w:val="00683B90"/>
    <w:rsid w:val="006844AE"/>
    <w:rsid w:val="00685421"/>
    <w:rsid w:val="00685868"/>
    <w:rsid w:val="00685E41"/>
    <w:rsid w:val="00687595"/>
    <w:rsid w:val="0069169F"/>
    <w:rsid w:val="006930FE"/>
    <w:rsid w:val="00694280"/>
    <w:rsid w:val="006954EF"/>
    <w:rsid w:val="006A04AE"/>
    <w:rsid w:val="006A0C0D"/>
    <w:rsid w:val="006A1FF6"/>
    <w:rsid w:val="006A2274"/>
    <w:rsid w:val="006A26A4"/>
    <w:rsid w:val="006A2753"/>
    <w:rsid w:val="006A27F2"/>
    <w:rsid w:val="006A28CA"/>
    <w:rsid w:val="006A435B"/>
    <w:rsid w:val="006A44C6"/>
    <w:rsid w:val="006A504C"/>
    <w:rsid w:val="006A618C"/>
    <w:rsid w:val="006A6463"/>
    <w:rsid w:val="006A66D7"/>
    <w:rsid w:val="006A6CA8"/>
    <w:rsid w:val="006B1DA7"/>
    <w:rsid w:val="006B277F"/>
    <w:rsid w:val="006B2816"/>
    <w:rsid w:val="006B2EE9"/>
    <w:rsid w:val="006B3224"/>
    <w:rsid w:val="006B5423"/>
    <w:rsid w:val="006B54F3"/>
    <w:rsid w:val="006B6140"/>
    <w:rsid w:val="006B6B5B"/>
    <w:rsid w:val="006B73A7"/>
    <w:rsid w:val="006C0C92"/>
    <w:rsid w:val="006C220F"/>
    <w:rsid w:val="006C24BE"/>
    <w:rsid w:val="006C337F"/>
    <w:rsid w:val="006C482A"/>
    <w:rsid w:val="006C50CF"/>
    <w:rsid w:val="006C531B"/>
    <w:rsid w:val="006C607C"/>
    <w:rsid w:val="006C6EF4"/>
    <w:rsid w:val="006C7CE4"/>
    <w:rsid w:val="006D004F"/>
    <w:rsid w:val="006D0D60"/>
    <w:rsid w:val="006D14E2"/>
    <w:rsid w:val="006D230E"/>
    <w:rsid w:val="006D29E4"/>
    <w:rsid w:val="006D39AC"/>
    <w:rsid w:val="006D443C"/>
    <w:rsid w:val="006D44A7"/>
    <w:rsid w:val="006D49B0"/>
    <w:rsid w:val="006D5DEF"/>
    <w:rsid w:val="006D6E60"/>
    <w:rsid w:val="006D6F27"/>
    <w:rsid w:val="006D71DB"/>
    <w:rsid w:val="006E0513"/>
    <w:rsid w:val="006E07A7"/>
    <w:rsid w:val="006E245C"/>
    <w:rsid w:val="006E267D"/>
    <w:rsid w:val="006E2C2E"/>
    <w:rsid w:val="006E2F83"/>
    <w:rsid w:val="006E4611"/>
    <w:rsid w:val="006E51ED"/>
    <w:rsid w:val="006E5451"/>
    <w:rsid w:val="006E5955"/>
    <w:rsid w:val="006E5AF7"/>
    <w:rsid w:val="006E74BB"/>
    <w:rsid w:val="006E7D83"/>
    <w:rsid w:val="006F0C89"/>
    <w:rsid w:val="006F14D9"/>
    <w:rsid w:val="006F18C0"/>
    <w:rsid w:val="006F2479"/>
    <w:rsid w:val="006F376C"/>
    <w:rsid w:val="006F5AE1"/>
    <w:rsid w:val="007002AA"/>
    <w:rsid w:val="00702BF3"/>
    <w:rsid w:val="00702E21"/>
    <w:rsid w:val="00704B88"/>
    <w:rsid w:val="00705FC0"/>
    <w:rsid w:val="0070746F"/>
    <w:rsid w:val="00707676"/>
    <w:rsid w:val="00707C78"/>
    <w:rsid w:val="007105E8"/>
    <w:rsid w:val="0071269A"/>
    <w:rsid w:val="00714348"/>
    <w:rsid w:val="007149F2"/>
    <w:rsid w:val="00714B9C"/>
    <w:rsid w:val="00715760"/>
    <w:rsid w:val="00715C3C"/>
    <w:rsid w:val="0071660C"/>
    <w:rsid w:val="00716637"/>
    <w:rsid w:val="00716786"/>
    <w:rsid w:val="0071695F"/>
    <w:rsid w:val="00716D4F"/>
    <w:rsid w:val="007217AD"/>
    <w:rsid w:val="00721954"/>
    <w:rsid w:val="0072197B"/>
    <w:rsid w:val="00721E69"/>
    <w:rsid w:val="00722D97"/>
    <w:rsid w:val="00723018"/>
    <w:rsid w:val="0072376E"/>
    <w:rsid w:val="00723C9C"/>
    <w:rsid w:val="007262CA"/>
    <w:rsid w:val="00727246"/>
    <w:rsid w:val="0073163F"/>
    <w:rsid w:val="0073190A"/>
    <w:rsid w:val="00731DE2"/>
    <w:rsid w:val="00732113"/>
    <w:rsid w:val="00732B8F"/>
    <w:rsid w:val="00732FEF"/>
    <w:rsid w:val="00733889"/>
    <w:rsid w:val="00733EA3"/>
    <w:rsid w:val="007351D3"/>
    <w:rsid w:val="007403FF"/>
    <w:rsid w:val="00740941"/>
    <w:rsid w:val="00740956"/>
    <w:rsid w:val="00741DC3"/>
    <w:rsid w:val="00743697"/>
    <w:rsid w:val="00747B3E"/>
    <w:rsid w:val="00747FE0"/>
    <w:rsid w:val="007500CF"/>
    <w:rsid w:val="00750131"/>
    <w:rsid w:val="007505D0"/>
    <w:rsid w:val="00750ABF"/>
    <w:rsid w:val="00751477"/>
    <w:rsid w:val="00751EA7"/>
    <w:rsid w:val="00751F33"/>
    <w:rsid w:val="00752849"/>
    <w:rsid w:val="00753068"/>
    <w:rsid w:val="007532B0"/>
    <w:rsid w:val="00753581"/>
    <w:rsid w:val="007542B2"/>
    <w:rsid w:val="00754FAD"/>
    <w:rsid w:val="00755D44"/>
    <w:rsid w:val="00756F43"/>
    <w:rsid w:val="00757D8D"/>
    <w:rsid w:val="007600B1"/>
    <w:rsid w:val="007601B7"/>
    <w:rsid w:val="00760DBA"/>
    <w:rsid w:val="007611C2"/>
    <w:rsid w:val="00762371"/>
    <w:rsid w:val="00762FB6"/>
    <w:rsid w:val="007635DB"/>
    <w:rsid w:val="00764274"/>
    <w:rsid w:val="0076436F"/>
    <w:rsid w:val="007650FA"/>
    <w:rsid w:val="00765269"/>
    <w:rsid w:val="00767CEC"/>
    <w:rsid w:val="007704C6"/>
    <w:rsid w:val="007705A5"/>
    <w:rsid w:val="00770A44"/>
    <w:rsid w:val="00770C45"/>
    <w:rsid w:val="00770C95"/>
    <w:rsid w:val="00771B47"/>
    <w:rsid w:val="007736AC"/>
    <w:rsid w:val="00773D47"/>
    <w:rsid w:val="00773DDE"/>
    <w:rsid w:val="00775D4C"/>
    <w:rsid w:val="00776311"/>
    <w:rsid w:val="00780269"/>
    <w:rsid w:val="00781023"/>
    <w:rsid w:val="007810D4"/>
    <w:rsid w:val="007821CC"/>
    <w:rsid w:val="00782565"/>
    <w:rsid w:val="00783449"/>
    <w:rsid w:val="00783BA6"/>
    <w:rsid w:val="007841DB"/>
    <w:rsid w:val="00784A26"/>
    <w:rsid w:val="007854E2"/>
    <w:rsid w:val="00785C77"/>
    <w:rsid w:val="00787F3B"/>
    <w:rsid w:val="00791427"/>
    <w:rsid w:val="00792747"/>
    <w:rsid w:val="007930F2"/>
    <w:rsid w:val="00797EDD"/>
    <w:rsid w:val="007A178C"/>
    <w:rsid w:val="007A26A4"/>
    <w:rsid w:val="007A3D29"/>
    <w:rsid w:val="007A489A"/>
    <w:rsid w:val="007A4EBC"/>
    <w:rsid w:val="007A5529"/>
    <w:rsid w:val="007A5F9D"/>
    <w:rsid w:val="007A5FC3"/>
    <w:rsid w:val="007A7469"/>
    <w:rsid w:val="007B059A"/>
    <w:rsid w:val="007B1AFF"/>
    <w:rsid w:val="007B399E"/>
    <w:rsid w:val="007B4D51"/>
    <w:rsid w:val="007B6483"/>
    <w:rsid w:val="007B7FB4"/>
    <w:rsid w:val="007C0A18"/>
    <w:rsid w:val="007C1620"/>
    <w:rsid w:val="007C33EA"/>
    <w:rsid w:val="007C367C"/>
    <w:rsid w:val="007C3FDC"/>
    <w:rsid w:val="007C4780"/>
    <w:rsid w:val="007C6342"/>
    <w:rsid w:val="007C7B1D"/>
    <w:rsid w:val="007D023C"/>
    <w:rsid w:val="007D0861"/>
    <w:rsid w:val="007D0C82"/>
    <w:rsid w:val="007D0E2F"/>
    <w:rsid w:val="007D20E9"/>
    <w:rsid w:val="007D2646"/>
    <w:rsid w:val="007D2BD9"/>
    <w:rsid w:val="007D320C"/>
    <w:rsid w:val="007D3563"/>
    <w:rsid w:val="007D376C"/>
    <w:rsid w:val="007D4D1E"/>
    <w:rsid w:val="007D52B6"/>
    <w:rsid w:val="007D775F"/>
    <w:rsid w:val="007D780C"/>
    <w:rsid w:val="007D780F"/>
    <w:rsid w:val="007D7F92"/>
    <w:rsid w:val="007E0085"/>
    <w:rsid w:val="007E04DB"/>
    <w:rsid w:val="007E2880"/>
    <w:rsid w:val="007E3D70"/>
    <w:rsid w:val="007E4BDF"/>
    <w:rsid w:val="007E5A59"/>
    <w:rsid w:val="007E5E0F"/>
    <w:rsid w:val="007E5E2B"/>
    <w:rsid w:val="007E691A"/>
    <w:rsid w:val="007E6CA3"/>
    <w:rsid w:val="007E72CF"/>
    <w:rsid w:val="007F0B4F"/>
    <w:rsid w:val="007F1EF7"/>
    <w:rsid w:val="007F3380"/>
    <w:rsid w:val="007F33D7"/>
    <w:rsid w:val="007F46FA"/>
    <w:rsid w:val="007F5358"/>
    <w:rsid w:val="007F53FB"/>
    <w:rsid w:val="007F59A4"/>
    <w:rsid w:val="007F6749"/>
    <w:rsid w:val="007F7690"/>
    <w:rsid w:val="007F77EB"/>
    <w:rsid w:val="008009BF"/>
    <w:rsid w:val="00801292"/>
    <w:rsid w:val="00801BC5"/>
    <w:rsid w:val="00802F30"/>
    <w:rsid w:val="008032D4"/>
    <w:rsid w:val="0080476D"/>
    <w:rsid w:val="008058B3"/>
    <w:rsid w:val="00805EAD"/>
    <w:rsid w:val="00805F86"/>
    <w:rsid w:val="00807385"/>
    <w:rsid w:val="00810430"/>
    <w:rsid w:val="008107DE"/>
    <w:rsid w:val="00811290"/>
    <w:rsid w:val="008119AC"/>
    <w:rsid w:val="00811A98"/>
    <w:rsid w:val="00812319"/>
    <w:rsid w:val="00813A36"/>
    <w:rsid w:val="00814DDC"/>
    <w:rsid w:val="00815322"/>
    <w:rsid w:val="0081583A"/>
    <w:rsid w:val="00815D23"/>
    <w:rsid w:val="00815D44"/>
    <w:rsid w:val="0081618E"/>
    <w:rsid w:val="0082070B"/>
    <w:rsid w:val="00820AD0"/>
    <w:rsid w:val="00820F12"/>
    <w:rsid w:val="0082116A"/>
    <w:rsid w:val="00821D83"/>
    <w:rsid w:val="00823E35"/>
    <w:rsid w:val="008266FC"/>
    <w:rsid w:val="00827EBE"/>
    <w:rsid w:val="00827ED6"/>
    <w:rsid w:val="0083021B"/>
    <w:rsid w:val="00830FB0"/>
    <w:rsid w:val="008311E0"/>
    <w:rsid w:val="008313A2"/>
    <w:rsid w:val="00831556"/>
    <w:rsid w:val="008322D6"/>
    <w:rsid w:val="008327E4"/>
    <w:rsid w:val="008334C9"/>
    <w:rsid w:val="00834EC0"/>
    <w:rsid w:val="008352A6"/>
    <w:rsid w:val="008355C9"/>
    <w:rsid w:val="0083565D"/>
    <w:rsid w:val="00835B89"/>
    <w:rsid w:val="00835DEB"/>
    <w:rsid w:val="0083678B"/>
    <w:rsid w:val="00836E22"/>
    <w:rsid w:val="008373B2"/>
    <w:rsid w:val="00837850"/>
    <w:rsid w:val="00837AD9"/>
    <w:rsid w:val="00840125"/>
    <w:rsid w:val="0084119E"/>
    <w:rsid w:val="008418DE"/>
    <w:rsid w:val="00843F74"/>
    <w:rsid w:val="00845622"/>
    <w:rsid w:val="00846BFD"/>
    <w:rsid w:val="0085006F"/>
    <w:rsid w:val="00850134"/>
    <w:rsid w:val="0085130B"/>
    <w:rsid w:val="00852645"/>
    <w:rsid w:val="00853686"/>
    <w:rsid w:val="00854DFD"/>
    <w:rsid w:val="00854E4A"/>
    <w:rsid w:val="008551F9"/>
    <w:rsid w:val="00855691"/>
    <w:rsid w:val="00856098"/>
    <w:rsid w:val="00856B1F"/>
    <w:rsid w:val="0085720D"/>
    <w:rsid w:val="00857612"/>
    <w:rsid w:val="00860E3D"/>
    <w:rsid w:val="00860EB6"/>
    <w:rsid w:val="008611AE"/>
    <w:rsid w:val="00861F5A"/>
    <w:rsid w:val="008621A1"/>
    <w:rsid w:val="00863A59"/>
    <w:rsid w:val="00863BF9"/>
    <w:rsid w:val="008649BF"/>
    <w:rsid w:val="008658E9"/>
    <w:rsid w:val="00865C6E"/>
    <w:rsid w:val="00867599"/>
    <w:rsid w:val="00867D6E"/>
    <w:rsid w:val="00873260"/>
    <w:rsid w:val="00873DCE"/>
    <w:rsid w:val="0087412A"/>
    <w:rsid w:val="00874AB8"/>
    <w:rsid w:val="00874CBE"/>
    <w:rsid w:val="0087580D"/>
    <w:rsid w:val="00875813"/>
    <w:rsid w:val="00876789"/>
    <w:rsid w:val="00877FC9"/>
    <w:rsid w:val="00880C56"/>
    <w:rsid w:val="00881A3C"/>
    <w:rsid w:val="0088201B"/>
    <w:rsid w:val="00883A40"/>
    <w:rsid w:val="00883B96"/>
    <w:rsid w:val="00884391"/>
    <w:rsid w:val="0088511E"/>
    <w:rsid w:val="00886C54"/>
    <w:rsid w:val="008876A4"/>
    <w:rsid w:val="00890FEA"/>
    <w:rsid w:val="00891032"/>
    <w:rsid w:val="0089233A"/>
    <w:rsid w:val="00894239"/>
    <w:rsid w:val="00894B6D"/>
    <w:rsid w:val="00895C7C"/>
    <w:rsid w:val="008961E8"/>
    <w:rsid w:val="00896E52"/>
    <w:rsid w:val="00897899"/>
    <w:rsid w:val="008A02DC"/>
    <w:rsid w:val="008A098D"/>
    <w:rsid w:val="008A25A4"/>
    <w:rsid w:val="008A2EDF"/>
    <w:rsid w:val="008A2F74"/>
    <w:rsid w:val="008A2F8F"/>
    <w:rsid w:val="008A3923"/>
    <w:rsid w:val="008A3E66"/>
    <w:rsid w:val="008A4B49"/>
    <w:rsid w:val="008A4CBB"/>
    <w:rsid w:val="008A5008"/>
    <w:rsid w:val="008A5189"/>
    <w:rsid w:val="008A5202"/>
    <w:rsid w:val="008A6168"/>
    <w:rsid w:val="008A6398"/>
    <w:rsid w:val="008A65A2"/>
    <w:rsid w:val="008A6614"/>
    <w:rsid w:val="008A6869"/>
    <w:rsid w:val="008A7440"/>
    <w:rsid w:val="008A75B8"/>
    <w:rsid w:val="008A78BA"/>
    <w:rsid w:val="008B09EE"/>
    <w:rsid w:val="008B0A29"/>
    <w:rsid w:val="008B1EE2"/>
    <w:rsid w:val="008B220E"/>
    <w:rsid w:val="008B5B68"/>
    <w:rsid w:val="008B5DC9"/>
    <w:rsid w:val="008B62B4"/>
    <w:rsid w:val="008B6693"/>
    <w:rsid w:val="008B694A"/>
    <w:rsid w:val="008B6C3B"/>
    <w:rsid w:val="008B6DCC"/>
    <w:rsid w:val="008B7286"/>
    <w:rsid w:val="008B7D23"/>
    <w:rsid w:val="008C0766"/>
    <w:rsid w:val="008C0853"/>
    <w:rsid w:val="008C15FB"/>
    <w:rsid w:val="008C29D9"/>
    <w:rsid w:val="008C3970"/>
    <w:rsid w:val="008C4389"/>
    <w:rsid w:val="008C5CBE"/>
    <w:rsid w:val="008C6F2C"/>
    <w:rsid w:val="008C7AC4"/>
    <w:rsid w:val="008D0763"/>
    <w:rsid w:val="008D14AD"/>
    <w:rsid w:val="008D2567"/>
    <w:rsid w:val="008D27D5"/>
    <w:rsid w:val="008D3331"/>
    <w:rsid w:val="008D45E4"/>
    <w:rsid w:val="008D4754"/>
    <w:rsid w:val="008D4C2C"/>
    <w:rsid w:val="008D5073"/>
    <w:rsid w:val="008D7BBF"/>
    <w:rsid w:val="008D7D37"/>
    <w:rsid w:val="008E08DD"/>
    <w:rsid w:val="008E3DFD"/>
    <w:rsid w:val="008E518F"/>
    <w:rsid w:val="008E5D0F"/>
    <w:rsid w:val="008E6AB9"/>
    <w:rsid w:val="008F6FD8"/>
    <w:rsid w:val="008F7341"/>
    <w:rsid w:val="00900575"/>
    <w:rsid w:val="00900981"/>
    <w:rsid w:val="00901910"/>
    <w:rsid w:val="00902298"/>
    <w:rsid w:val="00903A79"/>
    <w:rsid w:val="00904AF7"/>
    <w:rsid w:val="00912CAD"/>
    <w:rsid w:val="009139C4"/>
    <w:rsid w:val="00913C64"/>
    <w:rsid w:val="00913D08"/>
    <w:rsid w:val="00914917"/>
    <w:rsid w:val="009154BC"/>
    <w:rsid w:val="00915A60"/>
    <w:rsid w:val="00916654"/>
    <w:rsid w:val="00917F00"/>
    <w:rsid w:val="00920C87"/>
    <w:rsid w:val="00922D67"/>
    <w:rsid w:val="00922E29"/>
    <w:rsid w:val="00923737"/>
    <w:rsid w:val="00924C7D"/>
    <w:rsid w:val="00926604"/>
    <w:rsid w:val="00930F11"/>
    <w:rsid w:val="00930FC6"/>
    <w:rsid w:val="00932A09"/>
    <w:rsid w:val="00933125"/>
    <w:rsid w:val="00933495"/>
    <w:rsid w:val="0093485E"/>
    <w:rsid w:val="00934FDD"/>
    <w:rsid w:val="00935EBA"/>
    <w:rsid w:val="00936F07"/>
    <w:rsid w:val="009373EC"/>
    <w:rsid w:val="009373FD"/>
    <w:rsid w:val="009402CD"/>
    <w:rsid w:val="00942011"/>
    <w:rsid w:val="009425A3"/>
    <w:rsid w:val="00944E6D"/>
    <w:rsid w:val="0094533A"/>
    <w:rsid w:val="00945353"/>
    <w:rsid w:val="00945B25"/>
    <w:rsid w:val="009466DE"/>
    <w:rsid w:val="00947461"/>
    <w:rsid w:val="00950ADD"/>
    <w:rsid w:val="00951162"/>
    <w:rsid w:val="0095126C"/>
    <w:rsid w:val="00951B92"/>
    <w:rsid w:val="0095318E"/>
    <w:rsid w:val="009573F3"/>
    <w:rsid w:val="00957D4A"/>
    <w:rsid w:val="00961845"/>
    <w:rsid w:val="009621CD"/>
    <w:rsid w:val="009625F2"/>
    <w:rsid w:val="009628BC"/>
    <w:rsid w:val="00962BCF"/>
    <w:rsid w:val="00962D12"/>
    <w:rsid w:val="00964DD4"/>
    <w:rsid w:val="009650F2"/>
    <w:rsid w:val="00966269"/>
    <w:rsid w:val="009667F1"/>
    <w:rsid w:val="00966F04"/>
    <w:rsid w:val="009674E5"/>
    <w:rsid w:val="0096750D"/>
    <w:rsid w:val="009676F8"/>
    <w:rsid w:val="00970892"/>
    <w:rsid w:val="00971140"/>
    <w:rsid w:val="009716D7"/>
    <w:rsid w:val="009726B6"/>
    <w:rsid w:val="00972AE5"/>
    <w:rsid w:val="00973F96"/>
    <w:rsid w:val="00974168"/>
    <w:rsid w:val="00975AB2"/>
    <w:rsid w:val="00975ABD"/>
    <w:rsid w:val="0097603B"/>
    <w:rsid w:val="009761D7"/>
    <w:rsid w:val="009765C9"/>
    <w:rsid w:val="00977060"/>
    <w:rsid w:val="00977610"/>
    <w:rsid w:val="009804B7"/>
    <w:rsid w:val="00980E89"/>
    <w:rsid w:val="00981CA0"/>
    <w:rsid w:val="00981CE5"/>
    <w:rsid w:val="00981E14"/>
    <w:rsid w:val="00982517"/>
    <w:rsid w:val="00983ACD"/>
    <w:rsid w:val="00983D79"/>
    <w:rsid w:val="0098401D"/>
    <w:rsid w:val="009848AA"/>
    <w:rsid w:val="00986638"/>
    <w:rsid w:val="00986973"/>
    <w:rsid w:val="009869D3"/>
    <w:rsid w:val="00990050"/>
    <w:rsid w:val="00990C84"/>
    <w:rsid w:val="00991BE6"/>
    <w:rsid w:val="009937D2"/>
    <w:rsid w:val="00993B01"/>
    <w:rsid w:val="00993B62"/>
    <w:rsid w:val="009952DB"/>
    <w:rsid w:val="00996883"/>
    <w:rsid w:val="00997F97"/>
    <w:rsid w:val="009A13EB"/>
    <w:rsid w:val="009A1BF9"/>
    <w:rsid w:val="009A2D55"/>
    <w:rsid w:val="009A5775"/>
    <w:rsid w:val="009A5BB9"/>
    <w:rsid w:val="009A6A62"/>
    <w:rsid w:val="009A6B22"/>
    <w:rsid w:val="009A7199"/>
    <w:rsid w:val="009A785F"/>
    <w:rsid w:val="009B142C"/>
    <w:rsid w:val="009B2666"/>
    <w:rsid w:val="009B2A78"/>
    <w:rsid w:val="009B36CF"/>
    <w:rsid w:val="009B3BEB"/>
    <w:rsid w:val="009B426C"/>
    <w:rsid w:val="009B4DCA"/>
    <w:rsid w:val="009B5BCB"/>
    <w:rsid w:val="009B6FD1"/>
    <w:rsid w:val="009C06CF"/>
    <w:rsid w:val="009C0B27"/>
    <w:rsid w:val="009C2986"/>
    <w:rsid w:val="009C317B"/>
    <w:rsid w:val="009C45EC"/>
    <w:rsid w:val="009C48EE"/>
    <w:rsid w:val="009C4B0A"/>
    <w:rsid w:val="009C523A"/>
    <w:rsid w:val="009C5BE8"/>
    <w:rsid w:val="009C6C55"/>
    <w:rsid w:val="009C7380"/>
    <w:rsid w:val="009D01C3"/>
    <w:rsid w:val="009D1278"/>
    <w:rsid w:val="009D129B"/>
    <w:rsid w:val="009D2064"/>
    <w:rsid w:val="009D221F"/>
    <w:rsid w:val="009D2AAB"/>
    <w:rsid w:val="009D2AE9"/>
    <w:rsid w:val="009D3406"/>
    <w:rsid w:val="009D41F9"/>
    <w:rsid w:val="009D4EC5"/>
    <w:rsid w:val="009D5583"/>
    <w:rsid w:val="009D592E"/>
    <w:rsid w:val="009D5B4B"/>
    <w:rsid w:val="009D5C0A"/>
    <w:rsid w:val="009E0386"/>
    <w:rsid w:val="009E03F5"/>
    <w:rsid w:val="009E1384"/>
    <w:rsid w:val="009E2BF6"/>
    <w:rsid w:val="009E33A3"/>
    <w:rsid w:val="009E3942"/>
    <w:rsid w:val="009E59D4"/>
    <w:rsid w:val="009E5E20"/>
    <w:rsid w:val="009F0082"/>
    <w:rsid w:val="009F0517"/>
    <w:rsid w:val="009F114F"/>
    <w:rsid w:val="009F122A"/>
    <w:rsid w:val="009F1CEA"/>
    <w:rsid w:val="009F2D85"/>
    <w:rsid w:val="009F5B4D"/>
    <w:rsid w:val="009F69C6"/>
    <w:rsid w:val="009F7572"/>
    <w:rsid w:val="00A000A0"/>
    <w:rsid w:val="00A00A28"/>
    <w:rsid w:val="00A00E81"/>
    <w:rsid w:val="00A0342F"/>
    <w:rsid w:val="00A07B67"/>
    <w:rsid w:val="00A11DE5"/>
    <w:rsid w:val="00A1247D"/>
    <w:rsid w:val="00A12897"/>
    <w:rsid w:val="00A13095"/>
    <w:rsid w:val="00A152B8"/>
    <w:rsid w:val="00A15738"/>
    <w:rsid w:val="00A15783"/>
    <w:rsid w:val="00A16C2F"/>
    <w:rsid w:val="00A1704A"/>
    <w:rsid w:val="00A2063C"/>
    <w:rsid w:val="00A20877"/>
    <w:rsid w:val="00A20A21"/>
    <w:rsid w:val="00A20DE5"/>
    <w:rsid w:val="00A22230"/>
    <w:rsid w:val="00A223F9"/>
    <w:rsid w:val="00A23506"/>
    <w:rsid w:val="00A238CD"/>
    <w:rsid w:val="00A23A9C"/>
    <w:rsid w:val="00A249EF"/>
    <w:rsid w:val="00A251A3"/>
    <w:rsid w:val="00A260B3"/>
    <w:rsid w:val="00A26430"/>
    <w:rsid w:val="00A26904"/>
    <w:rsid w:val="00A2711A"/>
    <w:rsid w:val="00A3008A"/>
    <w:rsid w:val="00A30226"/>
    <w:rsid w:val="00A30D28"/>
    <w:rsid w:val="00A31856"/>
    <w:rsid w:val="00A32386"/>
    <w:rsid w:val="00A323B8"/>
    <w:rsid w:val="00A344C3"/>
    <w:rsid w:val="00A34557"/>
    <w:rsid w:val="00A36102"/>
    <w:rsid w:val="00A368FD"/>
    <w:rsid w:val="00A36F03"/>
    <w:rsid w:val="00A37DBB"/>
    <w:rsid w:val="00A41053"/>
    <w:rsid w:val="00A42206"/>
    <w:rsid w:val="00A42E99"/>
    <w:rsid w:val="00A43DBD"/>
    <w:rsid w:val="00A455AC"/>
    <w:rsid w:val="00A4592D"/>
    <w:rsid w:val="00A459E1"/>
    <w:rsid w:val="00A46261"/>
    <w:rsid w:val="00A47616"/>
    <w:rsid w:val="00A500A8"/>
    <w:rsid w:val="00A509EF"/>
    <w:rsid w:val="00A52AEC"/>
    <w:rsid w:val="00A53040"/>
    <w:rsid w:val="00A539AB"/>
    <w:rsid w:val="00A541E9"/>
    <w:rsid w:val="00A54C32"/>
    <w:rsid w:val="00A5561B"/>
    <w:rsid w:val="00A55DAE"/>
    <w:rsid w:val="00A561DE"/>
    <w:rsid w:val="00A562DB"/>
    <w:rsid w:val="00A57099"/>
    <w:rsid w:val="00A5792F"/>
    <w:rsid w:val="00A62195"/>
    <w:rsid w:val="00A62207"/>
    <w:rsid w:val="00A63286"/>
    <w:rsid w:val="00A63589"/>
    <w:rsid w:val="00A63590"/>
    <w:rsid w:val="00A63D20"/>
    <w:rsid w:val="00A64424"/>
    <w:rsid w:val="00A64E32"/>
    <w:rsid w:val="00A64E66"/>
    <w:rsid w:val="00A651C8"/>
    <w:rsid w:val="00A65856"/>
    <w:rsid w:val="00A6688C"/>
    <w:rsid w:val="00A67099"/>
    <w:rsid w:val="00A6717F"/>
    <w:rsid w:val="00A6734E"/>
    <w:rsid w:val="00A67623"/>
    <w:rsid w:val="00A67E76"/>
    <w:rsid w:val="00A67F18"/>
    <w:rsid w:val="00A705A3"/>
    <w:rsid w:val="00A716CB"/>
    <w:rsid w:val="00A72E89"/>
    <w:rsid w:val="00A7301F"/>
    <w:rsid w:val="00A749EA"/>
    <w:rsid w:val="00A758B1"/>
    <w:rsid w:val="00A8039A"/>
    <w:rsid w:val="00A80EC0"/>
    <w:rsid w:val="00A82121"/>
    <w:rsid w:val="00A82BC8"/>
    <w:rsid w:val="00A83452"/>
    <w:rsid w:val="00A86219"/>
    <w:rsid w:val="00A9204C"/>
    <w:rsid w:val="00A92B38"/>
    <w:rsid w:val="00A93CFA"/>
    <w:rsid w:val="00A94DA9"/>
    <w:rsid w:val="00A96208"/>
    <w:rsid w:val="00A9730C"/>
    <w:rsid w:val="00AA0F25"/>
    <w:rsid w:val="00AA19BE"/>
    <w:rsid w:val="00AA2568"/>
    <w:rsid w:val="00AA2F97"/>
    <w:rsid w:val="00AA368B"/>
    <w:rsid w:val="00AA3AB7"/>
    <w:rsid w:val="00AA617D"/>
    <w:rsid w:val="00AA690E"/>
    <w:rsid w:val="00AA6F5E"/>
    <w:rsid w:val="00AB0549"/>
    <w:rsid w:val="00AB19D9"/>
    <w:rsid w:val="00AB2481"/>
    <w:rsid w:val="00AB278F"/>
    <w:rsid w:val="00AB471A"/>
    <w:rsid w:val="00AB5140"/>
    <w:rsid w:val="00AB5E6C"/>
    <w:rsid w:val="00AB6227"/>
    <w:rsid w:val="00AC1CB5"/>
    <w:rsid w:val="00AC2BB0"/>
    <w:rsid w:val="00AC2E3C"/>
    <w:rsid w:val="00AC33F2"/>
    <w:rsid w:val="00AC3AD4"/>
    <w:rsid w:val="00AC54D4"/>
    <w:rsid w:val="00AC54FD"/>
    <w:rsid w:val="00AC6C0D"/>
    <w:rsid w:val="00AC73FC"/>
    <w:rsid w:val="00AD0A77"/>
    <w:rsid w:val="00AD11F9"/>
    <w:rsid w:val="00AD1853"/>
    <w:rsid w:val="00AD1D4E"/>
    <w:rsid w:val="00AD3717"/>
    <w:rsid w:val="00AD5232"/>
    <w:rsid w:val="00AD627C"/>
    <w:rsid w:val="00AD6845"/>
    <w:rsid w:val="00AD7CBB"/>
    <w:rsid w:val="00AE0028"/>
    <w:rsid w:val="00AE00FB"/>
    <w:rsid w:val="00AE2DD4"/>
    <w:rsid w:val="00AE3A6C"/>
    <w:rsid w:val="00AE528A"/>
    <w:rsid w:val="00AE5411"/>
    <w:rsid w:val="00AE651E"/>
    <w:rsid w:val="00AE6712"/>
    <w:rsid w:val="00AE6F7B"/>
    <w:rsid w:val="00AF0BE2"/>
    <w:rsid w:val="00AF1617"/>
    <w:rsid w:val="00AF1C83"/>
    <w:rsid w:val="00AF1D03"/>
    <w:rsid w:val="00AF1D39"/>
    <w:rsid w:val="00AF20C2"/>
    <w:rsid w:val="00AF2BCF"/>
    <w:rsid w:val="00AF3579"/>
    <w:rsid w:val="00AF3ABF"/>
    <w:rsid w:val="00AF3B93"/>
    <w:rsid w:val="00AF40F8"/>
    <w:rsid w:val="00AF4DB5"/>
    <w:rsid w:val="00AF58E3"/>
    <w:rsid w:val="00AF6043"/>
    <w:rsid w:val="00AF6D6C"/>
    <w:rsid w:val="00AF7383"/>
    <w:rsid w:val="00B00922"/>
    <w:rsid w:val="00B00F4E"/>
    <w:rsid w:val="00B0135B"/>
    <w:rsid w:val="00B018EF"/>
    <w:rsid w:val="00B035AE"/>
    <w:rsid w:val="00B04F3F"/>
    <w:rsid w:val="00B05722"/>
    <w:rsid w:val="00B05D19"/>
    <w:rsid w:val="00B074D2"/>
    <w:rsid w:val="00B13127"/>
    <w:rsid w:val="00B136E5"/>
    <w:rsid w:val="00B14BFF"/>
    <w:rsid w:val="00B155D3"/>
    <w:rsid w:val="00B1703F"/>
    <w:rsid w:val="00B1721E"/>
    <w:rsid w:val="00B178E6"/>
    <w:rsid w:val="00B17C6D"/>
    <w:rsid w:val="00B17CA6"/>
    <w:rsid w:val="00B226BD"/>
    <w:rsid w:val="00B22EAE"/>
    <w:rsid w:val="00B23406"/>
    <w:rsid w:val="00B238F2"/>
    <w:rsid w:val="00B2406F"/>
    <w:rsid w:val="00B24EF3"/>
    <w:rsid w:val="00B2674C"/>
    <w:rsid w:val="00B2769A"/>
    <w:rsid w:val="00B3123E"/>
    <w:rsid w:val="00B31E2F"/>
    <w:rsid w:val="00B3312B"/>
    <w:rsid w:val="00B33D1C"/>
    <w:rsid w:val="00B33DA9"/>
    <w:rsid w:val="00B34985"/>
    <w:rsid w:val="00B37D0D"/>
    <w:rsid w:val="00B40AEC"/>
    <w:rsid w:val="00B4154A"/>
    <w:rsid w:val="00B41641"/>
    <w:rsid w:val="00B417E8"/>
    <w:rsid w:val="00B4450B"/>
    <w:rsid w:val="00B445C5"/>
    <w:rsid w:val="00B455E8"/>
    <w:rsid w:val="00B45642"/>
    <w:rsid w:val="00B46B31"/>
    <w:rsid w:val="00B507B1"/>
    <w:rsid w:val="00B525A7"/>
    <w:rsid w:val="00B527A1"/>
    <w:rsid w:val="00B52812"/>
    <w:rsid w:val="00B5282B"/>
    <w:rsid w:val="00B534A3"/>
    <w:rsid w:val="00B53C74"/>
    <w:rsid w:val="00B53FAD"/>
    <w:rsid w:val="00B5489C"/>
    <w:rsid w:val="00B549DC"/>
    <w:rsid w:val="00B55430"/>
    <w:rsid w:val="00B5549F"/>
    <w:rsid w:val="00B56023"/>
    <w:rsid w:val="00B56DE1"/>
    <w:rsid w:val="00B6127F"/>
    <w:rsid w:val="00B623D5"/>
    <w:rsid w:val="00B62762"/>
    <w:rsid w:val="00B62B85"/>
    <w:rsid w:val="00B63B5B"/>
    <w:rsid w:val="00B6616F"/>
    <w:rsid w:val="00B666E1"/>
    <w:rsid w:val="00B66E14"/>
    <w:rsid w:val="00B67AD0"/>
    <w:rsid w:val="00B700DC"/>
    <w:rsid w:val="00B7034C"/>
    <w:rsid w:val="00B70E5C"/>
    <w:rsid w:val="00B70EC5"/>
    <w:rsid w:val="00B710DB"/>
    <w:rsid w:val="00B726DE"/>
    <w:rsid w:val="00B738CA"/>
    <w:rsid w:val="00B73BD0"/>
    <w:rsid w:val="00B74084"/>
    <w:rsid w:val="00B74B13"/>
    <w:rsid w:val="00B7640A"/>
    <w:rsid w:val="00B764EC"/>
    <w:rsid w:val="00B77986"/>
    <w:rsid w:val="00B77CF0"/>
    <w:rsid w:val="00B80326"/>
    <w:rsid w:val="00B80B85"/>
    <w:rsid w:val="00B82387"/>
    <w:rsid w:val="00B82B27"/>
    <w:rsid w:val="00B82EE5"/>
    <w:rsid w:val="00B838BE"/>
    <w:rsid w:val="00B84A84"/>
    <w:rsid w:val="00B85EBC"/>
    <w:rsid w:val="00B904D9"/>
    <w:rsid w:val="00B939F5"/>
    <w:rsid w:val="00B93ECC"/>
    <w:rsid w:val="00B94FD7"/>
    <w:rsid w:val="00B952D2"/>
    <w:rsid w:val="00B95DB8"/>
    <w:rsid w:val="00B96043"/>
    <w:rsid w:val="00B96598"/>
    <w:rsid w:val="00B975A4"/>
    <w:rsid w:val="00B97B8C"/>
    <w:rsid w:val="00BA0A47"/>
    <w:rsid w:val="00BA1046"/>
    <w:rsid w:val="00BA1F9C"/>
    <w:rsid w:val="00BA268C"/>
    <w:rsid w:val="00BA2DE7"/>
    <w:rsid w:val="00BA3597"/>
    <w:rsid w:val="00BA36EE"/>
    <w:rsid w:val="00BA3C3D"/>
    <w:rsid w:val="00BA4070"/>
    <w:rsid w:val="00BA4FB3"/>
    <w:rsid w:val="00BA57E6"/>
    <w:rsid w:val="00BA6165"/>
    <w:rsid w:val="00BA65B4"/>
    <w:rsid w:val="00BB09AC"/>
    <w:rsid w:val="00BB1288"/>
    <w:rsid w:val="00BB12E5"/>
    <w:rsid w:val="00BB1E74"/>
    <w:rsid w:val="00BB1F37"/>
    <w:rsid w:val="00BB3797"/>
    <w:rsid w:val="00BB3865"/>
    <w:rsid w:val="00BB6302"/>
    <w:rsid w:val="00BB6705"/>
    <w:rsid w:val="00BC0E51"/>
    <w:rsid w:val="00BC3DE7"/>
    <w:rsid w:val="00BC4BB0"/>
    <w:rsid w:val="00BC4C89"/>
    <w:rsid w:val="00BC5212"/>
    <w:rsid w:val="00BC5801"/>
    <w:rsid w:val="00BC62B1"/>
    <w:rsid w:val="00BC697B"/>
    <w:rsid w:val="00BD0663"/>
    <w:rsid w:val="00BD0DFA"/>
    <w:rsid w:val="00BD1C85"/>
    <w:rsid w:val="00BD3144"/>
    <w:rsid w:val="00BD69D3"/>
    <w:rsid w:val="00BE0AFA"/>
    <w:rsid w:val="00BE0F27"/>
    <w:rsid w:val="00BE1112"/>
    <w:rsid w:val="00BE1774"/>
    <w:rsid w:val="00BE2602"/>
    <w:rsid w:val="00BE37FF"/>
    <w:rsid w:val="00BE39DE"/>
    <w:rsid w:val="00BE52E2"/>
    <w:rsid w:val="00BE6C38"/>
    <w:rsid w:val="00BE733F"/>
    <w:rsid w:val="00BF13BB"/>
    <w:rsid w:val="00BF1608"/>
    <w:rsid w:val="00BF1B53"/>
    <w:rsid w:val="00BF2426"/>
    <w:rsid w:val="00BF2F46"/>
    <w:rsid w:val="00BF490F"/>
    <w:rsid w:val="00BF4A9E"/>
    <w:rsid w:val="00BF4D16"/>
    <w:rsid w:val="00BF60A5"/>
    <w:rsid w:val="00BF6226"/>
    <w:rsid w:val="00BF645E"/>
    <w:rsid w:val="00BF6D12"/>
    <w:rsid w:val="00BF6D92"/>
    <w:rsid w:val="00BF6FF6"/>
    <w:rsid w:val="00BF7145"/>
    <w:rsid w:val="00BF7BBB"/>
    <w:rsid w:val="00BF7C10"/>
    <w:rsid w:val="00BF7E4B"/>
    <w:rsid w:val="00C008D5"/>
    <w:rsid w:val="00C0090C"/>
    <w:rsid w:val="00C06086"/>
    <w:rsid w:val="00C06F2B"/>
    <w:rsid w:val="00C06F55"/>
    <w:rsid w:val="00C073B1"/>
    <w:rsid w:val="00C07487"/>
    <w:rsid w:val="00C10F3F"/>
    <w:rsid w:val="00C1244E"/>
    <w:rsid w:val="00C12A25"/>
    <w:rsid w:val="00C12B1E"/>
    <w:rsid w:val="00C138FE"/>
    <w:rsid w:val="00C14447"/>
    <w:rsid w:val="00C14F58"/>
    <w:rsid w:val="00C152D6"/>
    <w:rsid w:val="00C16971"/>
    <w:rsid w:val="00C16C94"/>
    <w:rsid w:val="00C178C3"/>
    <w:rsid w:val="00C179BC"/>
    <w:rsid w:val="00C21229"/>
    <w:rsid w:val="00C21D25"/>
    <w:rsid w:val="00C21DF6"/>
    <w:rsid w:val="00C21FB2"/>
    <w:rsid w:val="00C22582"/>
    <w:rsid w:val="00C2300F"/>
    <w:rsid w:val="00C23055"/>
    <w:rsid w:val="00C2530D"/>
    <w:rsid w:val="00C2797C"/>
    <w:rsid w:val="00C27C30"/>
    <w:rsid w:val="00C32A35"/>
    <w:rsid w:val="00C335EF"/>
    <w:rsid w:val="00C35420"/>
    <w:rsid w:val="00C35480"/>
    <w:rsid w:val="00C356FA"/>
    <w:rsid w:val="00C37148"/>
    <w:rsid w:val="00C40350"/>
    <w:rsid w:val="00C4137D"/>
    <w:rsid w:val="00C41971"/>
    <w:rsid w:val="00C419C8"/>
    <w:rsid w:val="00C41E18"/>
    <w:rsid w:val="00C41F19"/>
    <w:rsid w:val="00C43696"/>
    <w:rsid w:val="00C43C61"/>
    <w:rsid w:val="00C43DD2"/>
    <w:rsid w:val="00C46028"/>
    <w:rsid w:val="00C46946"/>
    <w:rsid w:val="00C47F12"/>
    <w:rsid w:val="00C50012"/>
    <w:rsid w:val="00C5150F"/>
    <w:rsid w:val="00C53871"/>
    <w:rsid w:val="00C54B45"/>
    <w:rsid w:val="00C55CCC"/>
    <w:rsid w:val="00C57053"/>
    <w:rsid w:val="00C57C67"/>
    <w:rsid w:val="00C616B7"/>
    <w:rsid w:val="00C61FBB"/>
    <w:rsid w:val="00C62096"/>
    <w:rsid w:val="00C63873"/>
    <w:rsid w:val="00C649B7"/>
    <w:rsid w:val="00C65C00"/>
    <w:rsid w:val="00C65CF3"/>
    <w:rsid w:val="00C65DD9"/>
    <w:rsid w:val="00C664A8"/>
    <w:rsid w:val="00C7132E"/>
    <w:rsid w:val="00C71A36"/>
    <w:rsid w:val="00C721E6"/>
    <w:rsid w:val="00C72425"/>
    <w:rsid w:val="00C7245C"/>
    <w:rsid w:val="00C7403D"/>
    <w:rsid w:val="00C74948"/>
    <w:rsid w:val="00C7657B"/>
    <w:rsid w:val="00C76BBA"/>
    <w:rsid w:val="00C76BCE"/>
    <w:rsid w:val="00C770BD"/>
    <w:rsid w:val="00C77D5C"/>
    <w:rsid w:val="00C802B7"/>
    <w:rsid w:val="00C80385"/>
    <w:rsid w:val="00C81BBE"/>
    <w:rsid w:val="00C822A2"/>
    <w:rsid w:val="00C824FE"/>
    <w:rsid w:val="00C8291A"/>
    <w:rsid w:val="00C84711"/>
    <w:rsid w:val="00C847E7"/>
    <w:rsid w:val="00C84D7C"/>
    <w:rsid w:val="00C84DA3"/>
    <w:rsid w:val="00C853F2"/>
    <w:rsid w:val="00C87099"/>
    <w:rsid w:val="00C8757A"/>
    <w:rsid w:val="00C90ECE"/>
    <w:rsid w:val="00C9199C"/>
    <w:rsid w:val="00C931AE"/>
    <w:rsid w:val="00C9475D"/>
    <w:rsid w:val="00C94999"/>
    <w:rsid w:val="00C96720"/>
    <w:rsid w:val="00C978A1"/>
    <w:rsid w:val="00CA0004"/>
    <w:rsid w:val="00CA00E2"/>
    <w:rsid w:val="00CA0934"/>
    <w:rsid w:val="00CA1B49"/>
    <w:rsid w:val="00CA2280"/>
    <w:rsid w:val="00CA32E3"/>
    <w:rsid w:val="00CA40AF"/>
    <w:rsid w:val="00CA4497"/>
    <w:rsid w:val="00CA4FD2"/>
    <w:rsid w:val="00CA522D"/>
    <w:rsid w:val="00CA5DE9"/>
    <w:rsid w:val="00CA6172"/>
    <w:rsid w:val="00CA6A15"/>
    <w:rsid w:val="00CA76CF"/>
    <w:rsid w:val="00CA7B10"/>
    <w:rsid w:val="00CA7D70"/>
    <w:rsid w:val="00CB0101"/>
    <w:rsid w:val="00CB05C3"/>
    <w:rsid w:val="00CB0E86"/>
    <w:rsid w:val="00CB1713"/>
    <w:rsid w:val="00CB18C6"/>
    <w:rsid w:val="00CB2D1C"/>
    <w:rsid w:val="00CB3758"/>
    <w:rsid w:val="00CB3CA7"/>
    <w:rsid w:val="00CB3CFA"/>
    <w:rsid w:val="00CB4467"/>
    <w:rsid w:val="00CB5764"/>
    <w:rsid w:val="00CB648B"/>
    <w:rsid w:val="00CB7B59"/>
    <w:rsid w:val="00CB7EB8"/>
    <w:rsid w:val="00CC05E9"/>
    <w:rsid w:val="00CC15A2"/>
    <w:rsid w:val="00CC1D07"/>
    <w:rsid w:val="00CC25BC"/>
    <w:rsid w:val="00CC2A52"/>
    <w:rsid w:val="00CC3990"/>
    <w:rsid w:val="00CC44AA"/>
    <w:rsid w:val="00CC44DD"/>
    <w:rsid w:val="00CC61C5"/>
    <w:rsid w:val="00CC63D9"/>
    <w:rsid w:val="00CC771E"/>
    <w:rsid w:val="00CD21C7"/>
    <w:rsid w:val="00CD28CB"/>
    <w:rsid w:val="00CD2B16"/>
    <w:rsid w:val="00CD3191"/>
    <w:rsid w:val="00CD6347"/>
    <w:rsid w:val="00CD720D"/>
    <w:rsid w:val="00CD759D"/>
    <w:rsid w:val="00CD7708"/>
    <w:rsid w:val="00CD7860"/>
    <w:rsid w:val="00CE0101"/>
    <w:rsid w:val="00CE047F"/>
    <w:rsid w:val="00CE0D34"/>
    <w:rsid w:val="00CE128D"/>
    <w:rsid w:val="00CE19F6"/>
    <w:rsid w:val="00CE1E1F"/>
    <w:rsid w:val="00CE4A75"/>
    <w:rsid w:val="00CE5652"/>
    <w:rsid w:val="00CE6DAB"/>
    <w:rsid w:val="00CE7118"/>
    <w:rsid w:val="00CE7515"/>
    <w:rsid w:val="00CF0265"/>
    <w:rsid w:val="00CF079E"/>
    <w:rsid w:val="00CF08CE"/>
    <w:rsid w:val="00CF1EEE"/>
    <w:rsid w:val="00CF41DC"/>
    <w:rsid w:val="00CF514F"/>
    <w:rsid w:val="00CF58B8"/>
    <w:rsid w:val="00CF5DEE"/>
    <w:rsid w:val="00CF686F"/>
    <w:rsid w:val="00CF68C3"/>
    <w:rsid w:val="00CF6D9F"/>
    <w:rsid w:val="00CF7B04"/>
    <w:rsid w:val="00D0039B"/>
    <w:rsid w:val="00D011C1"/>
    <w:rsid w:val="00D03A66"/>
    <w:rsid w:val="00D04E03"/>
    <w:rsid w:val="00D055E7"/>
    <w:rsid w:val="00D10D06"/>
    <w:rsid w:val="00D139F8"/>
    <w:rsid w:val="00D13ED2"/>
    <w:rsid w:val="00D1561A"/>
    <w:rsid w:val="00D21289"/>
    <w:rsid w:val="00D22893"/>
    <w:rsid w:val="00D22EDE"/>
    <w:rsid w:val="00D24CBF"/>
    <w:rsid w:val="00D25E3D"/>
    <w:rsid w:val="00D2639C"/>
    <w:rsid w:val="00D26638"/>
    <w:rsid w:val="00D275BA"/>
    <w:rsid w:val="00D3031B"/>
    <w:rsid w:val="00D3036C"/>
    <w:rsid w:val="00D320C4"/>
    <w:rsid w:val="00D32330"/>
    <w:rsid w:val="00D327E4"/>
    <w:rsid w:val="00D32C70"/>
    <w:rsid w:val="00D3380D"/>
    <w:rsid w:val="00D33CA0"/>
    <w:rsid w:val="00D342A6"/>
    <w:rsid w:val="00D34731"/>
    <w:rsid w:val="00D35386"/>
    <w:rsid w:val="00D365CE"/>
    <w:rsid w:val="00D36BCC"/>
    <w:rsid w:val="00D371B7"/>
    <w:rsid w:val="00D37788"/>
    <w:rsid w:val="00D40C3C"/>
    <w:rsid w:val="00D417C7"/>
    <w:rsid w:val="00D42282"/>
    <w:rsid w:val="00D4250A"/>
    <w:rsid w:val="00D42AD9"/>
    <w:rsid w:val="00D43D59"/>
    <w:rsid w:val="00D44996"/>
    <w:rsid w:val="00D44C88"/>
    <w:rsid w:val="00D44D5B"/>
    <w:rsid w:val="00D455CD"/>
    <w:rsid w:val="00D455EA"/>
    <w:rsid w:val="00D45C12"/>
    <w:rsid w:val="00D45EB5"/>
    <w:rsid w:val="00D46A78"/>
    <w:rsid w:val="00D50AA1"/>
    <w:rsid w:val="00D50E40"/>
    <w:rsid w:val="00D50E44"/>
    <w:rsid w:val="00D51DB1"/>
    <w:rsid w:val="00D53EC4"/>
    <w:rsid w:val="00D54011"/>
    <w:rsid w:val="00D54B9A"/>
    <w:rsid w:val="00D55183"/>
    <w:rsid w:val="00D56BB0"/>
    <w:rsid w:val="00D5782E"/>
    <w:rsid w:val="00D60129"/>
    <w:rsid w:val="00D60B83"/>
    <w:rsid w:val="00D61AA8"/>
    <w:rsid w:val="00D61F6E"/>
    <w:rsid w:val="00D63657"/>
    <w:rsid w:val="00D641AB"/>
    <w:rsid w:val="00D6469A"/>
    <w:rsid w:val="00D64884"/>
    <w:rsid w:val="00D651BE"/>
    <w:rsid w:val="00D6527A"/>
    <w:rsid w:val="00D65606"/>
    <w:rsid w:val="00D67079"/>
    <w:rsid w:val="00D67244"/>
    <w:rsid w:val="00D70341"/>
    <w:rsid w:val="00D714A1"/>
    <w:rsid w:val="00D71A76"/>
    <w:rsid w:val="00D72854"/>
    <w:rsid w:val="00D73087"/>
    <w:rsid w:val="00D7332F"/>
    <w:rsid w:val="00D73656"/>
    <w:rsid w:val="00D75E9B"/>
    <w:rsid w:val="00D76148"/>
    <w:rsid w:val="00D76202"/>
    <w:rsid w:val="00D801CE"/>
    <w:rsid w:val="00D80E01"/>
    <w:rsid w:val="00D81841"/>
    <w:rsid w:val="00D81E0E"/>
    <w:rsid w:val="00D831C0"/>
    <w:rsid w:val="00D834A1"/>
    <w:rsid w:val="00D8355D"/>
    <w:rsid w:val="00D83612"/>
    <w:rsid w:val="00D83C8C"/>
    <w:rsid w:val="00D853CF"/>
    <w:rsid w:val="00D868A9"/>
    <w:rsid w:val="00D87483"/>
    <w:rsid w:val="00D8758D"/>
    <w:rsid w:val="00D87B8C"/>
    <w:rsid w:val="00D91817"/>
    <w:rsid w:val="00D91FBB"/>
    <w:rsid w:val="00D9211B"/>
    <w:rsid w:val="00D9266F"/>
    <w:rsid w:val="00D93ADF"/>
    <w:rsid w:val="00D949BA"/>
    <w:rsid w:val="00D94F43"/>
    <w:rsid w:val="00D94FE3"/>
    <w:rsid w:val="00D95269"/>
    <w:rsid w:val="00D96606"/>
    <w:rsid w:val="00D96687"/>
    <w:rsid w:val="00D97264"/>
    <w:rsid w:val="00D97EDE"/>
    <w:rsid w:val="00DA08FF"/>
    <w:rsid w:val="00DA0F86"/>
    <w:rsid w:val="00DA14BE"/>
    <w:rsid w:val="00DA297C"/>
    <w:rsid w:val="00DA2FC0"/>
    <w:rsid w:val="00DA360E"/>
    <w:rsid w:val="00DA4459"/>
    <w:rsid w:val="00DA48EE"/>
    <w:rsid w:val="00DA4F0C"/>
    <w:rsid w:val="00DA51C1"/>
    <w:rsid w:val="00DA5421"/>
    <w:rsid w:val="00DA5474"/>
    <w:rsid w:val="00DA6890"/>
    <w:rsid w:val="00DA6F3E"/>
    <w:rsid w:val="00DA7D43"/>
    <w:rsid w:val="00DA7D8F"/>
    <w:rsid w:val="00DB035F"/>
    <w:rsid w:val="00DB0EE3"/>
    <w:rsid w:val="00DB307A"/>
    <w:rsid w:val="00DB32F7"/>
    <w:rsid w:val="00DB33AA"/>
    <w:rsid w:val="00DB3420"/>
    <w:rsid w:val="00DB37CB"/>
    <w:rsid w:val="00DB43A2"/>
    <w:rsid w:val="00DB6C09"/>
    <w:rsid w:val="00DB6E28"/>
    <w:rsid w:val="00DB7B3E"/>
    <w:rsid w:val="00DC0F40"/>
    <w:rsid w:val="00DC1B5A"/>
    <w:rsid w:val="00DC3157"/>
    <w:rsid w:val="00DC5978"/>
    <w:rsid w:val="00DC5D6B"/>
    <w:rsid w:val="00DC77F3"/>
    <w:rsid w:val="00DC7B2E"/>
    <w:rsid w:val="00DD064E"/>
    <w:rsid w:val="00DD0A53"/>
    <w:rsid w:val="00DD1C6B"/>
    <w:rsid w:val="00DD2B47"/>
    <w:rsid w:val="00DD3086"/>
    <w:rsid w:val="00DD33DE"/>
    <w:rsid w:val="00DD44C9"/>
    <w:rsid w:val="00DD48A4"/>
    <w:rsid w:val="00DD61AC"/>
    <w:rsid w:val="00DD6A04"/>
    <w:rsid w:val="00DE074C"/>
    <w:rsid w:val="00DE10F4"/>
    <w:rsid w:val="00DE2122"/>
    <w:rsid w:val="00DE248B"/>
    <w:rsid w:val="00DE27FB"/>
    <w:rsid w:val="00DE3348"/>
    <w:rsid w:val="00DE4011"/>
    <w:rsid w:val="00DE513F"/>
    <w:rsid w:val="00DE62C3"/>
    <w:rsid w:val="00DE79AD"/>
    <w:rsid w:val="00DF15C2"/>
    <w:rsid w:val="00DF17E8"/>
    <w:rsid w:val="00DF1905"/>
    <w:rsid w:val="00DF1E08"/>
    <w:rsid w:val="00DF31AD"/>
    <w:rsid w:val="00DF3C92"/>
    <w:rsid w:val="00DF4559"/>
    <w:rsid w:val="00DF4E23"/>
    <w:rsid w:val="00DF5518"/>
    <w:rsid w:val="00DF5B30"/>
    <w:rsid w:val="00DF5BCA"/>
    <w:rsid w:val="00DF6744"/>
    <w:rsid w:val="00DF72A5"/>
    <w:rsid w:val="00DF77F4"/>
    <w:rsid w:val="00E00800"/>
    <w:rsid w:val="00E00CB7"/>
    <w:rsid w:val="00E00DD3"/>
    <w:rsid w:val="00E01899"/>
    <w:rsid w:val="00E02401"/>
    <w:rsid w:val="00E02650"/>
    <w:rsid w:val="00E03057"/>
    <w:rsid w:val="00E0350D"/>
    <w:rsid w:val="00E0361C"/>
    <w:rsid w:val="00E03D87"/>
    <w:rsid w:val="00E0403D"/>
    <w:rsid w:val="00E04D51"/>
    <w:rsid w:val="00E04F8B"/>
    <w:rsid w:val="00E06813"/>
    <w:rsid w:val="00E071F0"/>
    <w:rsid w:val="00E07E1B"/>
    <w:rsid w:val="00E10EE3"/>
    <w:rsid w:val="00E11558"/>
    <w:rsid w:val="00E13909"/>
    <w:rsid w:val="00E13AA2"/>
    <w:rsid w:val="00E13F68"/>
    <w:rsid w:val="00E164D3"/>
    <w:rsid w:val="00E1749E"/>
    <w:rsid w:val="00E1798C"/>
    <w:rsid w:val="00E2007F"/>
    <w:rsid w:val="00E20602"/>
    <w:rsid w:val="00E209B3"/>
    <w:rsid w:val="00E20AB5"/>
    <w:rsid w:val="00E21056"/>
    <w:rsid w:val="00E21249"/>
    <w:rsid w:val="00E22156"/>
    <w:rsid w:val="00E2215A"/>
    <w:rsid w:val="00E233F5"/>
    <w:rsid w:val="00E23E60"/>
    <w:rsid w:val="00E2588B"/>
    <w:rsid w:val="00E261FA"/>
    <w:rsid w:val="00E266E0"/>
    <w:rsid w:val="00E2672D"/>
    <w:rsid w:val="00E26AB3"/>
    <w:rsid w:val="00E271A4"/>
    <w:rsid w:val="00E3131B"/>
    <w:rsid w:val="00E32158"/>
    <w:rsid w:val="00E32D88"/>
    <w:rsid w:val="00E33012"/>
    <w:rsid w:val="00E36939"/>
    <w:rsid w:val="00E402B5"/>
    <w:rsid w:val="00E404D1"/>
    <w:rsid w:val="00E40642"/>
    <w:rsid w:val="00E41386"/>
    <w:rsid w:val="00E418E7"/>
    <w:rsid w:val="00E41B79"/>
    <w:rsid w:val="00E43A85"/>
    <w:rsid w:val="00E440F7"/>
    <w:rsid w:val="00E442EC"/>
    <w:rsid w:val="00E44779"/>
    <w:rsid w:val="00E55756"/>
    <w:rsid w:val="00E560B8"/>
    <w:rsid w:val="00E56297"/>
    <w:rsid w:val="00E565C1"/>
    <w:rsid w:val="00E5695E"/>
    <w:rsid w:val="00E57570"/>
    <w:rsid w:val="00E57ED5"/>
    <w:rsid w:val="00E60029"/>
    <w:rsid w:val="00E603EF"/>
    <w:rsid w:val="00E60617"/>
    <w:rsid w:val="00E60665"/>
    <w:rsid w:val="00E62AB8"/>
    <w:rsid w:val="00E63528"/>
    <w:rsid w:val="00E63DCB"/>
    <w:rsid w:val="00E6432B"/>
    <w:rsid w:val="00E65618"/>
    <w:rsid w:val="00E67128"/>
    <w:rsid w:val="00E70315"/>
    <w:rsid w:val="00E703EE"/>
    <w:rsid w:val="00E704C4"/>
    <w:rsid w:val="00E7117A"/>
    <w:rsid w:val="00E716D6"/>
    <w:rsid w:val="00E72B0F"/>
    <w:rsid w:val="00E72C3C"/>
    <w:rsid w:val="00E73D08"/>
    <w:rsid w:val="00E73E85"/>
    <w:rsid w:val="00E746A7"/>
    <w:rsid w:val="00E74732"/>
    <w:rsid w:val="00E75578"/>
    <w:rsid w:val="00E7564C"/>
    <w:rsid w:val="00E75F75"/>
    <w:rsid w:val="00E77D22"/>
    <w:rsid w:val="00E803DD"/>
    <w:rsid w:val="00E80BDA"/>
    <w:rsid w:val="00E81ADB"/>
    <w:rsid w:val="00E8273D"/>
    <w:rsid w:val="00E82BDE"/>
    <w:rsid w:val="00E83571"/>
    <w:rsid w:val="00E83C59"/>
    <w:rsid w:val="00E84650"/>
    <w:rsid w:val="00E84F70"/>
    <w:rsid w:val="00E851FD"/>
    <w:rsid w:val="00E86B33"/>
    <w:rsid w:val="00E87036"/>
    <w:rsid w:val="00E903B7"/>
    <w:rsid w:val="00E909C0"/>
    <w:rsid w:val="00E90CE2"/>
    <w:rsid w:val="00E90CFD"/>
    <w:rsid w:val="00E90FFB"/>
    <w:rsid w:val="00E9126B"/>
    <w:rsid w:val="00E916AB"/>
    <w:rsid w:val="00E92934"/>
    <w:rsid w:val="00E931E3"/>
    <w:rsid w:val="00E9341A"/>
    <w:rsid w:val="00E9386F"/>
    <w:rsid w:val="00E94A3A"/>
    <w:rsid w:val="00E958B9"/>
    <w:rsid w:val="00EA0359"/>
    <w:rsid w:val="00EA06A7"/>
    <w:rsid w:val="00EA15CA"/>
    <w:rsid w:val="00EA1FE1"/>
    <w:rsid w:val="00EA2775"/>
    <w:rsid w:val="00EA3175"/>
    <w:rsid w:val="00EA41CD"/>
    <w:rsid w:val="00EA47DC"/>
    <w:rsid w:val="00EA53FA"/>
    <w:rsid w:val="00EA6939"/>
    <w:rsid w:val="00EB1445"/>
    <w:rsid w:val="00EB22E4"/>
    <w:rsid w:val="00EB353D"/>
    <w:rsid w:val="00EB3706"/>
    <w:rsid w:val="00EB38AE"/>
    <w:rsid w:val="00EB3F83"/>
    <w:rsid w:val="00EB4BDB"/>
    <w:rsid w:val="00EB522E"/>
    <w:rsid w:val="00EB56C1"/>
    <w:rsid w:val="00EB636B"/>
    <w:rsid w:val="00EB6F35"/>
    <w:rsid w:val="00EB78E9"/>
    <w:rsid w:val="00EC0B7E"/>
    <w:rsid w:val="00EC0C96"/>
    <w:rsid w:val="00EC1277"/>
    <w:rsid w:val="00EC2315"/>
    <w:rsid w:val="00EC5568"/>
    <w:rsid w:val="00EC5710"/>
    <w:rsid w:val="00EC58FE"/>
    <w:rsid w:val="00EC6ACF"/>
    <w:rsid w:val="00EC711E"/>
    <w:rsid w:val="00EC7E26"/>
    <w:rsid w:val="00ED1445"/>
    <w:rsid w:val="00ED1FE9"/>
    <w:rsid w:val="00ED25F9"/>
    <w:rsid w:val="00ED34BD"/>
    <w:rsid w:val="00ED47F2"/>
    <w:rsid w:val="00ED5131"/>
    <w:rsid w:val="00ED6168"/>
    <w:rsid w:val="00ED78AD"/>
    <w:rsid w:val="00ED7D6D"/>
    <w:rsid w:val="00EE0624"/>
    <w:rsid w:val="00EE0DD9"/>
    <w:rsid w:val="00EE1A45"/>
    <w:rsid w:val="00EE1B8A"/>
    <w:rsid w:val="00EE20EF"/>
    <w:rsid w:val="00EE2AC0"/>
    <w:rsid w:val="00EE2C2E"/>
    <w:rsid w:val="00EE3DAF"/>
    <w:rsid w:val="00EE4669"/>
    <w:rsid w:val="00EE5A4B"/>
    <w:rsid w:val="00EE69AD"/>
    <w:rsid w:val="00EF0108"/>
    <w:rsid w:val="00EF04A8"/>
    <w:rsid w:val="00EF04DC"/>
    <w:rsid w:val="00EF0849"/>
    <w:rsid w:val="00EF0C0E"/>
    <w:rsid w:val="00EF1780"/>
    <w:rsid w:val="00EF1F14"/>
    <w:rsid w:val="00EF2258"/>
    <w:rsid w:val="00EF3C3F"/>
    <w:rsid w:val="00EF4865"/>
    <w:rsid w:val="00EF4A08"/>
    <w:rsid w:val="00EF50C1"/>
    <w:rsid w:val="00EF5D81"/>
    <w:rsid w:val="00EF7D38"/>
    <w:rsid w:val="00F0079C"/>
    <w:rsid w:val="00F00BC5"/>
    <w:rsid w:val="00F01F83"/>
    <w:rsid w:val="00F02056"/>
    <w:rsid w:val="00F022F4"/>
    <w:rsid w:val="00F02510"/>
    <w:rsid w:val="00F02A00"/>
    <w:rsid w:val="00F02B41"/>
    <w:rsid w:val="00F0375F"/>
    <w:rsid w:val="00F03973"/>
    <w:rsid w:val="00F043D8"/>
    <w:rsid w:val="00F04E23"/>
    <w:rsid w:val="00F06B8D"/>
    <w:rsid w:val="00F0734F"/>
    <w:rsid w:val="00F10FAD"/>
    <w:rsid w:val="00F11738"/>
    <w:rsid w:val="00F11F33"/>
    <w:rsid w:val="00F12FF6"/>
    <w:rsid w:val="00F136BB"/>
    <w:rsid w:val="00F13890"/>
    <w:rsid w:val="00F13B23"/>
    <w:rsid w:val="00F153ED"/>
    <w:rsid w:val="00F16A0A"/>
    <w:rsid w:val="00F16BBE"/>
    <w:rsid w:val="00F1748E"/>
    <w:rsid w:val="00F208FA"/>
    <w:rsid w:val="00F2163C"/>
    <w:rsid w:val="00F21897"/>
    <w:rsid w:val="00F22037"/>
    <w:rsid w:val="00F2396B"/>
    <w:rsid w:val="00F23E9F"/>
    <w:rsid w:val="00F24110"/>
    <w:rsid w:val="00F25845"/>
    <w:rsid w:val="00F26AF9"/>
    <w:rsid w:val="00F271C8"/>
    <w:rsid w:val="00F301BB"/>
    <w:rsid w:val="00F31D3F"/>
    <w:rsid w:val="00F321AB"/>
    <w:rsid w:val="00F3246F"/>
    <w:rsid w:val="00F32987"/>
    <w:rsid w:val="00F335E3"/>
    <w:rsid w:val="00F33FC1"/>
    <w:rsid w:val="00F34919"/>
    <w:rsid w:val="00F34A56"/>
    <w:rsid w:val="00F35144"/>
    <w:rsid w:val="00F37FA0"/>
    <w:rsid w:val="00F4070B"/>
    <w:rsid w:val="00F4071D"/>
    <w:rsid w:val="00F412B9"/>
    <w:rsid w:val="00F43DF2"/>
    <w:rsid w:val="00F43E35"/>
    <w:rsid w:val="00F44422"/>
    <w:rsid w:val="00F44DCE"/>
    <w:rsid w:val="00F4587B"/>
    <w:rsid w:val="00F47119"/>
    <w:rsid w:val="00F5061F"/>
    <w:rsid w:val="00F51061"/>
    <w:rsid w:val="00F512C4"/>
    <w:rsid w:val="00F51757"/>
    <w:rsid w:val="00F52D05"/>
    <w:rsid w:val="00F53056"/>
    <w:rsid w:val="00F5380E"/>
    <w:rsid w:val="00F55B3F"/>
    <w:rsid w:val="00F563AE"/>
    <w:rsid w:val="00F56678"/>
    <w:rsid w:val="00F57F40"/>
    <w:rsid w:val="00F60333"/>
    <w:rsid w:val="00F61460"/>
    <w:rsid w:val="00F64A6F"/>
    <w:rsid w:val="00F6691F"/>
    <w:rsid w:val="00F66ECC"/>
    <w:rsid w:val="00F67DC2"/>
    <w:rsid w:val="00F7079F"/>
    <w:rsid w:val="00F70853"/>
    <w:rsid w:val="00F71467"/>
    <w:rsid w:val="00F71A62"/>
    <w:rsid w:val="00F730C9"/>
    <w:rsid w:val="00F73CED"/>
    <w:rsid w:val="00F74789"/>
    <w:rsid w:val="00F7512F"/>
    <w:rsid w:val="00F75AA9"/>
    <w:rsid w:val="00F81DCD"/>
    <w:rsid w:val="00F81F9E"/>
    <w:rsid w:val="00F8301A"/>
    <w:rsid w:val="00F83397"/>
    <w:rsid w:val="00F851B4"/>
    <w:rsid w:val="00F864CD"/>
    <w:rsid w:val="00F874A7"/>
    <w:rsid w:val="00F87EBE"/>
    <w:rsid w:val="00F92067"/>
    <w:rsid w:val="00F9215D"/>
    <w:rsid w:val="00F92D68"/>
    <w:rsid w:val="00F92D71"/>
    <w:rsid w:val="00F971F6"/>
    <w:rsid w:val="00F97D47"/>
    <w:rsid w:val="00F97FAA"/>
    <w:rsid w:val="00FA063E"/>
    <w:rsid w:val="00FA0E42"/>
    <w:rsid w:val="00FA1391"/>
    <w:rsid w:val="00FA1D37"/>
    <w:rsid w:val="00FA1D4A"/>
    <w:rsid w:val="00FA222A"/>
    <w:rsid w:val="00FA40C1"/>
    <w:rsid w:val="00FA4688"/>
    <w:rsid w:val="00FA56CF"/>
    <w:rsid w:val="00FA5A33"/>
    <w:rsid w:val="00FA66BD"/>
    <w:rsid w:val="00FA6B15"/>
    <w:rsid w:val="00FA7009"/>
    <w:rsid w:val="00FA7066"/>
    <w:rsid w:val="00FA760C"/>
    <w:rsid w:val="00FB0750"/>
    <w:rsid w:val="00FB1237"/>
    <w:rsid w:val="00FB284B"/>
    <w:rsid w:val="00FB31DD"/>
    <w:rsid w:val="00FB346B"/>
    <w:rsid w:val="00FB3653"/>
    <w:rsid w:val="00FB3CAB"/>
    <w:rsid w:val="00FB5963"/>
    <w:rsid w:val="00FB5A34"/>
    <w:rsid w:val="00FB6EA3"/>
    <w:rsid w:val="00FB7124"/>
    <w:rsid w:val="00FC03FB"/>
    <w:rsid w:val="00FC0636"/>
    <w:rsid w:val="00FC0B83"/>
    <w:rsid w:val="00FC2405"/>
    <w:rsid w:val="00FC45F5"/>
    <w:rsid w:val="00FC496A"/>
    <w:rsid w:val="00FC4D02"/>
    <w:rsid w:val="00FC54A9"/>
    <w:rsid w:val="00FC5671"/>
    <w:rsid w:val="00FC622C"/>
    <w:rsid w:val="00FC6772"/>
    <w:rsid w:val="00FC7BED"/>
    <w:rsid w:val="00FD0435"/>
    <w:rsid w:val="00FD0F87"/>
    <w:rsid w:val="00FD0F88"/>
    <w:rsid w:val="00FD1E05"/>
    <w:rsid w:val="00FD31BB"/>
    <w:rsid w:val="00FD32E2"/>
    <w:rsid w:val="00FD3721"/>
    <w:rsid w:val="00FD3D3C"/>
    <w:rsid w:val="00FD4B74"/>
    <w:rsid w:val="00FD5830"/>
    <w:rsid w:val="00FD66C1"/>
    <w:rsid w:val="00FD6FBA"/>
    <w:rsid w:val="00FD7976"/>
    <w:rsid w:val="00FD7CFD"/>
    <w:rsid w:val="00FE05F8"/>
    <w:rsid w:val="00FE19E6"/>
    <w:rsid w:val="00FE209F"/>
    <w:rsid w:val="00FE2222"/>
    <w:rsid w:val="00FE2C72"/>
    <w:rsid w:val="00FE2D4B"/>
    <w:rsid w:val="00FE483B"/>
    <w:rsid w:val="00FE5E50"/>
    <w:rsid w:val="00FE61C3"/>
    <w:rsid w:val="00FE6E5A"/>
    <w:rsid w:val="00FF0AA6"/>
    <w:rsid w:val="00FF146C"/>
    <w:rsid w:val="00FF2646"/>
    <w:rsid w:val="00FF27ED"/>
    <w:rsid w:val="00FF315A"/>
    <w:rsid w:val="00FF3A7E"/>
    <w:rsid w:val="00FF4FDB"/>
    <w:rsid w:val="00FF63F0"/>
    <w:rsid w:val="00FF6597"/>
    <w:rsid w:val="00FF7BF7"/>
    <w:rsid w:val="00FF7F0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F50C1"/>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32"/>
      <w:lang w:val="pl-PL" w:eastAsia="pl-PL" w:bidi="ar-SA"/>
    </w:rPr>
  </w:style>
  <w:style w:type="character" w:customStyle="1" w:styleId="Nagwek2Znak">
    <w:name w:val="Nagłówek 2 Znak"/>
    <w:basedOn w:val="Domylnaczcionkaakapitu"/>
    <w:link w:val="Nagwek2"/>
    <w:uiPriority w:val="99"/>
    <w:locked/>
    <w:rsid w:val="003736D1"/>
    <w:rPr>
      <w:rFonts w:ascii="Arial" w:hAnsi="Arial" w:cs="Times New Roman"/>
      <w:b/>
      <w:kern w:val="1"/>
      <w:sz w:val="24"/>
      <w:lang w:val="pl-PL" w:eastAsia="pl-PL" w:bidi="ar-SA"/>
    </w:rPr>
  </w:style>
  <w:style w:type="character" w:customStyle="1" w:styleId="Nagwek3Znak">
    <w:name w:val="Nagłówek 3 Znak"/>
    <w:basedOn w:val="Domylnaczcionkaakapitu"/>
    <w:link w:val="Nagwek3"/>
    <w:uiPriority w:val="99"/>
    <w:locked/>
    <w:rsid w:val="003736D1"/>
    <w:rPr>
      <w:rFonts w:ascii="Arial" w:hAnsi="Arial" w:cs="Times New Roman"/>
      <w:b/>
      <w:kern w:val="1"/>
      <w:sz w:val="22"/>
      <w:lang w:val="pl-PL" w:eastAsia="pl-PL" w:bidi="ar-SA"/>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34"/>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9"/>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34"/>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Calibri" w:hAnsi="Calibri" w:cs="Times New Roman"/>
      <w:b/>
      <w:kern w:val="2"/>
      <w:sz w:val="20"/>
      <w:szCs w:val="20"/>
      <w:lang w:val="pl-PL" w:eastAsia="pl-PL" w:bidi="ar-SA"/>
    </w:rPr>
  </w:style>
  <w:style w:type="paragraph" w:customStyle="1" w:styleId="Tytupodpodrozdziau">
    <w:name w:val="Tytuł podpodrozdziału"/>
    <w:basedOn w:val="Tytupodrozdziau"/>
    <w:link w:val="TytupodpodrozdziauZnak"/>
    <w:uiPriority w:val="99"/>
    <w:rsid w:val="0030452B"/>
    <w:pPr>
      <w:numPr>
        <w:ilvl w:val="1"/>
        <w:numId w:val="23"/>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Calibri" w:hAnsi="Calibri" w:cs="Calibri"/>
      <w:b/>
      <w:kern w:val="2"/>
      <w:sz w:val="20"/>
      <w:szCs w:val="20"/>
      <w:lang w:val="pl-PL" w:eastAsia="pl-PL" w:bidi="ar-SA"/>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99"/>
    <w:rsid w:val="00FA760C"/>
    <w:pPr>
      <w:shd w:val="clear" w:color="auto" w:fill="FFFFFF"/>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9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9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F50C1"/>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32"/>
      <w:lang w:val="pl-PL" w:eastAsia="pl-PL" w:bidi="ar-SA"/>
    </w:rPr>
  </w:style>
  <w:style w:type="character" w:customStyle="1" w:styleId="Nagwek2Znak">
    <w:name w:val="Nagłówek 2 Znak"/>
    <w:basedOn w:val="Domylnaczcionkaakapitu"/>
    <w:link w:val="Nagwek2"/>
    <w:uiPriority w:val="99"/>
    <w:locked/>
    <w:rsid w:val="003736D1"/>
    <w:rPr>
      <w:rFonts w:ascii="Arial" w:hAnsi="Arial" w:cs="Times New Roman"/>
      <w:b/>
      <w:kern w:val="1"/>
      <w:sz w:val="24"/>
      <w:lang w:val="pl-PL" w:eastAsia="pl-PL" w:bidi="ar-SA"/>
    </w:rPr>
  </w:style>
  <w:style w:type="character" w:customStyle="1" w:styleId="Nagwek3Znak">
    <w:name w:val="Nagłówek 3 Znak"/>
    <w:basedOn w:val="Domylnaczcionkaakapitu"/>
    <w:link w:val="Nagwek3"/>
    <w:uiPriority w:val="99"/>
    <w:locked/>
    <w:rsid w:val="003736D1"/>
    <w:rPr>
      <w:rFonts w:ascii="Arial" w:hAnsi="Arial" w:cs="Times New Roman"/>
      <w:b/>
      <w:kern w:val="1"/>
      <w:sz w:val="22"/>
      <w:lang w:val="pl-PL" w:eastAsia="pl-PL" w:bidi="ar-SA"/>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34"/>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9"/>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34"/>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Calibri" w:hAnsi="Calibri" w:cs="Times New Roman"/>
      <w:b/>
      <w:kern w:val="2"/>
      <w:sz w:val="20"/>
      <w:szCs w:val="20"/>
      <w:lang w:val="pl-PL" w:eastAsia="pl-PL" w:bidi="ar-SA"/>
    </w:rPr>
  </w:style>
  <w:style w:type="paragraph" w:customStyle="1" w:styleId="Tytupodpodrozdziau">
    <w:name w:val="Tytuł podpodrozdziału"/>
    <w:basedOn w:val="Tytupodrozdziau"/>
    <w:link w:val="TytupodpodrozdziauZnak"/>
    <w:uiPriority w:val="99"/>
    <w:rsid w:val="0030452B"/>
    <w:pPr>
      <w:numPr>
        <w:ilvl w:val="1"/>
        <w:numId w:val="23"/>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Calibri" w:hAnsi="Calibri" w:cs="Calibri"/>
      <w:b/>
      <w:kern w:val="2"/>
      <w:sz w:val="20"/>
      <w:szCs w:val="20"/>
      <w:lang w:val="pl-PL" w:eastAsia="pl-PL" w:bidi="ar-SA"/>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99"/>
    <w:rsid w:val="00FA760C"/>
    <w:pPr>
      <w:shd w:val="clear" w:color="auto" w:fill="FFFFFF"/>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9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9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54619">
      <w:bodyDiv w:val="1"/>
      <w:marLeft w:val="0"/>
      <w:marRight w:val="0"/>
      <w:marTop w:val="0"/>
      <w:marBottom w:val="0"/>
      <w:divBdr>
        <w:top w:val="none" w:sz="0" w:space="0" w:color="auto"/>
        <w:left w:val="none" w:sz="0" w:space="0" w:color="auto"/>
        <w:bottom w:val="none" w:sz="0" w:space="0" w:color="auto"/>
        <w:right w:val="none" w:sz="0" w:space="0" w:color="auto"/>
      </w:divBdr>
    </w:div>
    <w:div w:id="515197074">
      <w:marLeft w:val="0"/>
      <w:marRight w:val="0"/>
      <w:marTop w:val="0"/>
      <w:marBottom w:val="0"/>
      <w:divBdr>
        <w:top w:val="none" w:sz="0" w:space="0" w:color="auto"/>
        <w:left w:val="none" w:sz="0" w:space="0" w:color="auto"/>
        <w:bottom w:val="none" w:sz="0" w:space="0" w:color="auto"/>
        <w:right w:val="none" w:sz="0" w:space="0" w:color="auto"/>
      </w:divBdr>
    </w:div>
    <w:div w:id="515197075">
      <w:marLeft w:val="0"/>
      <w:marRight w:val="0"/>
      <w:marTop w:val="0"/>
      <w:marBottom w:val="0"/>
      <w:divBdr>
        <w:top w:val="none" w:sz="0" w:space="0" w:color="auto"/>
        <w:left w:val="none" w:sz="0" w:space="0" w:color="auto"/>
        <w:bottom w:val="none" w:sz="0" w:space="0" w:color="auto"/>
        <w:right w:val="none" w:sz="0" w:space="0" w:color="auto"/>
      </w:divBdr>
    </w:div>
    <w:div w:id="515197078">
      <w:marLeft w:val="0"/>
      <w:marRight w:val="0"/>
      <w:marTop w:val="0"/>
      <w:marBottom w:val="0"/>
      <w:divBdr>
        <w:top w:val="none" w:sz="0" w:space="0" w:color="auto"/>
        <w:left w:val="none" w:sz="0" w:space="0" w:color="auto"/>
        <w:bottom w:val="none" w:sz="0" w:space="0" w:color="auto"/>
        <w:right w:val="none" w:sz="0" w:space="0" w:color="auto"/>
      </w:divBdr>
      <w:divsChild>
        <w:div w:id="515197076">
          <w:marLeft w:val="0"/>
          <w:marRight w:val="0"/>
          <w:marTop w:val="0"/>
          <w:marBottom w:val="0"/>
          <w:divBdr>
            <w:top w:val="none" w:sz="0" w:space="0" w:color="auto"/>
            <w:left w:val="none" w:sz="0" w:space="0" w:color="auto"/>
            <w:bottom w:val="none" w:sz="0" w:space="0" w:color="auto"/>
            <w:right w:val="none" w:sz="0" w:space="0" w:color="auto"/>
          </w:divBdr>
        </w:div>
        <w:div w:id="515197080">
          <w:marLeft w:val="0"/>
          <w:marRight w:val="0"/>
          <w:marTop w:val="0"/>
          <w:marBottom w:val="0"/>
          <w:divBdr>
            <w:top w:val="none" w:sz="0" w:space="0" w:color="auto"/>
            <w:left w:val="none" w:sz="0" w:space="0" w:color="auto"/>
            <w:bottom w:val="none" w:sz="0" w:space="0" w:color="auto"/>
            <w:right w:val="none" w:sz="0" w:space="0" w:color="auto"/>
          </w:divBdr>
        </w:div>
        <w:div w:id="515197217">
          <w:marLeft w:val="0"/>
          <w:marRight w:val="0"/>
          <w:marTop w:val="0"/>
          <w:marBottom w:val="0"/>
          <w:divBdr>
            <w:top w:val="none" w:sz="0" w:space="0" w:color="auto"/>
            <w:left w:val="none" w:sz="0" w:space="0" w:color="auto"/>
            <w:bottom w:val="none" w:sz="0" w:space="0" w:color="auto"/>
            <w:right w:val="none" w:sz="0" w:space="0" w:color="auto"/>
          </w:divBdr>
        </w:div>
        <w:div w:id="515197219">
          <w:marLeft w:val="0"/>
          <w:marRight w:val="0"/>
          <w:marTop w:val="0"/>
          <w:marBottom w:val="0"/>
          <w:divBdr>
            <w:top w:val="none" w:sz="0" w:space="0" w:color="auto"/>
            <w:left w:val="none" w:sz="0" w:space="0" w:color="auto"/>
            <w:bottom w:val="none" w:sz="0" w:space="0" w:color="auto"/>
            <w:right w:val="none" w:sz="0" w:space="0" w:color="auto"/>
          </w:divBdr>
        </w:div>
        <w:div w:id="515197220">
          <w:marLeft w:val="0"/>
          <w:marRight w:val="0"/>
          <w:marTop w:val="0"/>
          <w:marBottom w:val="0"/>
          <w:divBdr>
            <w:top w:val="none" w:sz="0" w:space="0" w:color="auto"/>
            <w:left w:val="none" w:sz="0" w:space="0" w:color="auto"/>
            <w:bottom w:val="none" w:sz="0" w:space="0" w:color="auto"/>
            <w:right w:val="none" w:sz="0" w:space="0" w:color="auto"/>
          </w:divBdr>
        </w:div>
        <w:div w:id="515197221">
          <w:marLeft w:val="0"/>
          <w:marRight w:val="0"/>
          <w:marTop w:val="0"/>
          <w:marBottom w:val="0"/>
          <w:divBdr>
            <w:top w:val="none" w:sz="0" w:space="0" w:color="auto"/>
            <w:left w:val="none" w:sz="0" w:space="0" w:color="auto"/>
            <w:bottom w:val="none" w:sz="0" w:space="0" w:color="auto"/>
            <w:right w:val="none" w:sz="0" w:space="0" w:color="auto"/>
          </w:divBdr>
        </w:div>
        <w:div w:id="515197223">
          <w:marLeft w:val="0"/>
          <w:marRight w:val="0"/>
          <w:marTop w:val="0"/>
          <w:marBottom w:val="0"/>
          <w:divBdr>
            <w:top w:val="none" w:sz="0" w:space="0" w:color="auto"/>
            <w:left w:val="none" w:sz="0" w:space="0" w:color="auto"/>
            <w:bottom w:val="none" w:sz="0" w:space="0" w:color="auto"/>
            <w:right w:val="none" w:sz="0" w:space="0" w:color="auto"/>
          </w:divBdr>
        </w:div>
      </w:divsChild>
    </w:div>
    <w:div w:id="515197089">
      <w:marLeft w:val="0"/>
      <w:marRight w:val="0"/>
      <w:marTop w:val="0"/>
      <w:marBottom w:val="0"/>
      <w:divBdr>
        <w:top w:val="none" w:sz="0" w:space="0" w:color="auto"/>
        <w:left w:val="none" w:sz="0" w:space="0" w:color="auto"/>
        <w:bottom w:val="none" w:sz="0" w:space="0" w:color="auto"/>
        <w:right w:val="none" w:sz="0" w:space="0" w:color="auto"/>
      </w:divBdr>
      <w:divsChild>
        <w:div w:id="515197081">
          <w:marLeft w:val="0"/>
          <w:marRight w:val="0"/>
          <w:marTop w:val="0"/>
          <w:marBottom w:val="0"/>
          <w:divBdr>
            <w:top w:val="none" w:sz="0" w:space="0" w:color="auto"/>
            <w:left w:val="none" w:sz="0" w:space="0" w:color="auto"/>
            <w:bottom w:val="none" w:sz="0" w:space="0" w:color="auto"/>
            <w:right w:val="none" w:sz="0" w:space="0" w:color="auto"/>
          </w:divBdr>
        </w:div>
        <w:div w:id="515197083">
          <w:marLeft w:val="0"/>
          <w:marRight w:val="0"/>
          <w:marTop w:val="0"/>
          <w:marBottom w:val="0"/>
          <w:divBdr>
            <w:top w:val="none" w:sz="0" w:space="0" w:color="auto"/>
            <w:left w:val="none" w:sz="0" w:space="0" w:color="auto"/>
            <w:bottom w:val="none" w:sz="0" w:space="0" w:color="auto"/>
            <w:right w:val="none" w:sz="0" w:space="0" w:color="auto"/>
          </w:divBdr>
        </w:div>
        <w:div w:id="515197088">
          <w:marLeft w:val="0"/>
          <w:marRight w:val="0"/>
          <w:marTop w:val="0"/>
          <w:marBottom w:val="0"/>
          <w:divBdr>
            <w:top w:val="none" w:sz="0" w:space="0" w:color="auto"/>
            <w:left w:val="none" w:sz="0" w:space="0" w:color="auto"/>
            <w:bottom w:val="none" w:sz="0" w:space="0" w:color="auto"/>
            <w:right w:val="none" w:sz="0" w:space="0" w:color="auto"/>
          </w:divBdr>
        </w:div>
        <w:div w:id="515197090">
          <w:marLeft w:val="0"/>
          <w:marRight w:val="0"/>
          <w:marTop w:val="0"/>
          <w:marBottom w:val="0"/>
          <w:divBdr>
            <w:top w:val="none" w:sz="0" w:space="0" w:color="auto"/>
            <w:left w:val="none" w:sz="0" w:space="0" w:color="auto"/>
            <w:bottom w:val="none" w:sz="0" w:space="0" w:color="auto"/>
            <w:right w:val="none" w:sz="0" w:space="0" w:color="auto"/>
          </w:divBdr>
        </w:div>
        <w:div w:id="515197091">
          <w:marLeft w:val="0"/>
          <w:marRight w:val="0"/>
          <w:marTop w:val="0"/>
          <w:marBottom w:val="0"/>
          <w:divBdr>
            <w:top w:val="none" w:sz="0" w:space="0" w:color="auto"/>
            <w:left w:val="none" w:sz="0" w:space="0" w:color="auto"/>
            <w:bottom w:val="none" w:sz="0" w:space="0" w:color="auto"/>
            <w:right w:val="none" w:sz="0" w:space="0" w:color="auto"/>
          </w:divBdr>
        </w:div>
        <w:div w:id="515197098">
          <w:marLeft w:val="0"/>
          <w:marRight w:val="0"/>
          <w:marTop w:val="0"/>
          <w:marBottom w:val="0"/>
          <w:divBdr>
            <w:top w:val="none" w:sz="0" w:space="0" w:color="auto"/>
            <w:left w:val="none" w:sz="0" w:space="0" w:color="auto"/>
            <w:bottom w:val="none" w:sz="0" w:space="0" w:color="auto"/>
            <w:right w:val="none" w:sz="0" w:space="0" w:color="auto"/>
          </w:divBdr>
        </w:div>
        <w:div w:id="515197099">
          <w:marLeft w:val="0"/>
          <w:marRight w:val="0"/>
          <w:marTop w:val="0"/>
          <w:marBottom w:val="0"/>
          <w:divBdr>
            <w:top w:val="none" w:sz="0" w:space="0" w:color="auto"/>
            <w:left w:val="none" w:sz="0" w:space="0" w:color="auto"/>
            <w:bottom w:val="none" w:sz="0" w:space="0" w:color="auto"/>
            <w:right w:val="none" w:sz="0" w:space="0" w:color="auto"/>
          </w:divBdr>
        </w:div>
        <w:div w:id="515197100">
          <w:marLeft w:val="0"/>
          <w:marRight w:val="0"/>
          <w:marTop w:val="0"/>
          <w:marBottom w:val="0"/>
          <w:divBdr>
            <w:top w:val="none" w:sz="0" w:space="0" w:color="auto"/>
            <w:left w:val="none" w:sz="0" w:space="0" w:color="auto"/>
            <w:bottom w:val="none" w:sz="0" w:space="0" w:color="auto"/>
            <w:right w:val="none" w:sz="0" w:space="0" w:color="auto"/>
          </w:divBdr>
        </w:div>
        <w:div w:id="515197102">
          <w:marLeft w:val="0"/>
          <w:marRight w:val="0"/>
          <w:marTop w:val="0"/>
          <w:marBottom w:val="0"/>
          <w:divBdr>
            <w:top w:val="none" w:sz="0" w:space="0" w:color="auto"/>
            <w:left w:val="none" w:sz="0" w:space="0" w:color="auto"/>
            <w:bottom w:val="none" w:sz="0" w:space="0" w:color="auto"/>
            <w:right w:val="none" w:sz="0" w:space="0" w:color="auto"/>
          </w:divBdr>
        </w:div>
        <w:div w:id="515197124">
          <w:marLeft w:val="0"/>
          <w:marRight w:val="0"/>
          <w:marTop w:val="0"/>
          <w:marBottom w:val="0"/>
          <w:divBdr>
            <w:top w:val="none" w:sz="0" w:space="0" w:color="auto"/>
            <w:left w:val="none" w:sz="0" w:space="0" w:color="auto"/>
            <w:bottom w:val="none" w:sz="0" w:space="0" w:color="auto"/>
            <w:right w:val="none" w:sz="0" w:space="0" w:color="auto"/>
          </w:divBdr>
        </w:div>
        <w:div w:id="515197129">
          <w:marLeft w:val="0"/>
          <w:marRight w:val="0"/>
          <w:marTop w:val="0"/>
          <w:marBottom w:val="0"/>
          <w:divBdr>
            <w:top w:val="none" w:sz="0" w:space="0" w:color="auto"/>
            <w:left w:val="none" w:sz="0" w:space="0" w:color="auto"/>
            <w:bottom w:val="none" w:sz="0" w:space="0" w:color="auto"/>
            <w:right w:val="none" w:sz="0" w:space="0" w:color="auto"/>
          </w:divBdr>
        </w:div>
        <w:div w:id="515197130">
          <w:marLeft w:val="0"/>
          <w:marRight w:val="0"/>
          <w:marTop w:val="0"/>
          <w:marBottom w:val="0"/>
          <w:divBdr>
            <w:top w:val="none" w:sz="0" w:space="0" w:color="auto"/>
            <w:left w:val="none" w:sz="0" w:space="0" w:color="auto"/>
            <w:bottom w:val="none" w:sz="0" w:space="0" w:color="auto"/>
            <w:right w:val="none" w:sz="0" w:space="0" w:color="auto"/>
          </w:divBdr>
        </w:div>
        <w:div w:id="515197132">
          <w:marLeft w:val="0"/>
          <w:marRight w:val="0"/>
          <w:marTop w:val="0"/>
          <w:marBottom w:val="0"/>
          <w:divBdr>
            <w:top w:val="none" w:sz="0" w:space="0" w:color="auto"/>
            <w:left w:val="none" w:sz="0" w:space="0" w:color="auto"/>
            <w:bottom w:val="none" w:sz="0" w:space="0" w:color="auto"/>
            <w:right w:val="none" w:sz="0" w:space="0" w:color="auto"/>
          </w:divBdr>
        </w:div>
        <w:div w:id="515197140">
          <w:marLeft w:val="0"/>
          <w:marRight w:val="0"/>
          <w:marTop w:val="0"/>
          <w:marBottom w:val="0"/>
          <w:divBdr>
            <w:top w:val="none" w:sz="0" w:space="0" w:color="auto"/>
            <w:left w:val="none" w:sz="0" w:space="0" w:color="auto"/>
            <w:bottom w:val="none" w:sz="0" w:space="0" w:color="auto"/>
            <w:right w:val="none" w:sz="0" w:space="0" w:color="auto"/>
          </w:divBdr>
        </w:div>
        <w:div w:id="515197141">
          <w:marLeft w:val="0"/>
          <w:marRight w:val="0"/>
          <w:marTop w:val="0"/>
          <w:marBottom w:val="0"/>
          <w:divBdr>
            <w:top w:val="none" w:sz="0" w:space="0" w:color="auto"/>
            <w:left w:val="none" w:sz="0" w:space="0" w:color="auto"/>
            <w:bottom w:val="none" w:sz="0" w:space="0" w:color="auto"/>
            <w:right w:val="none" w:sz="0" w:space="0" w:color="auto"/>
          </w:divBdr>
        </w:div>
        <w:div w:id="515197145">
          <w:marLeft w:val="0"/>
          <w:marRight w:val="0"/>
          <w:marTop w:val="0"/>
          <w:marBottom w:val="0"/>
          <w:divBdr>
            <w:top w:val="none" w:sz="0" w:space="0" w:color="auto"/>
            <w:left w:val="none" w:sz="0" w:space="0" w:color="auto"/>
            <w:bottom w:val="none" w:sz="0" w:space="0" w:color="auto"/>
            <w:right w:val="none" w:sz="0" w:space="0" w:color="auto"/>
          </w:divBdr>
        </w:div>
        <w:div w:id="515197149">
          <w:marLeft w:val="0"/>
          <w:marRight w:val="0"/>
          <w:marTop w:val="0"/>
          <w:marBottom w:val="0"/>
          <w:divBdr>
            <w:top w:val="none" w:sz="0" w:space="0" w:color="auto"/>
            <w:left w:val="none" w:sz="0" w:space="0" w:color="auto"/>
            <w:bottom w:val="none" w:sz="0" w:space="0" w:color="auto"/>
            <w:right w:val="none" w:sz="0" w:space="0" w:color="auto"/>
          </w:divBdr>
        </w:div>
        <w:div w:id="515197153">
          <w:marLeft w:val="0"/>
          <w:marRight w:val="0"/>
          <w:marTop w:val="0"/>
          <w:marBottom w:val="0"/>
          <w:divBdr>
            <w:top w:val="none" w:sz="0" w:space="0" w:color="auto"/>
            <w:left w:val="none" w:sz="0" w:space="0" w:color="auto"/>
            <w:bottom w:val="none" w:sz="0" w:space="0" w:color="auto"/>
            <w:right w:val="none" w:sz="0" w:space="0" w:color="auto"/>
          </w:divBdr>
        </w:div>
        <w:div w:id="515197154">
          <w:marLeft w:val="0"/>
          <w:marRight w:val="0"/>
          <w:marTop w:val="0"/>
          <w:marBottom w:val="0"/>
          <w:divBdr>
            <w:top w:val="none" w:sz="0" w:space="0" w:color="auto"/>
            <w:left w:val="none" w:sz="0" w:space="0" w:color="auto"/>
            <w:bottom w:val="none" w:sz="0" w:space="0" w:color="auto"/>
            <w:right w:val="none" w:sz="0" w:space="0" w:color="auto"/>
          </w:divBdr>
        </w:div>
        <w:div w:id="515197158">
          <w:marLeft w:val="0"/>
          <w:marRight w:val="0"/>
          <w:marTop w:val="0"/>
          <w:marBottom w:val="0"/>
          <w:divBdr>
            <w:top w:val="none" w:sz="0" w:space="0" w:color="auto"/>
            <w:left w:val="none" w:sz="0" w:space="0" w:color="auto"/>
            <w:bottom w:val="none" w:sz="0" w:space="0" w:color="auto"/>
            <w:right w:val="none" w:sz="0" w:space="0" w:color="auto"/>
          </w:divBdr>
        </w:div>
        <w:div w:id="515197160">
          <w:marLeft w:val="0"/>
          <w:marRight w:val="0"/>
          <w:marTop w:val="0"/>
          <w:marBottom w:val="0"/>
          <w:divBdr>
            <w:top w:val="none" w:sz="0" w:space="0" w:color="auto"/>
            <w:left w:val="none" w:sz="0" w:space="0" w:color="auto"/>
            <w:bottom w:val="none" w:sz="0" w:space="0" w:color="auto"/>
            <w:right w:val="none" w:sz="0" w:space="0" w:color="auto"/>
          </w:divBdr>
        </w:div>
        <w:div w:id="515197165">
          <w:marLeft w:val="0"/>
          <w:marRight w:val="0"/>
          <w:marTop w:val="0"/>
          <w:marBottom w:val="0"/>
          <w:divBdr>
            <w:top w:val="none" w:sz="0" w:space="0" w:color="auto"/>
            <w:left w:val="none" w:sz="0" w:space="0" w:color="auto"/>
            <w:bottom w:val="none" w:sz="0" w:space="0" w:color="auto"/>
            <w:right w:val="none" w:sz="0" w:space="0" w:color="auto"/>
          </w:divBdr>
        </w:div>
        <w:div w:id="515197169">
          <w:marLeft w:val="0"/>
          <w:marRight w:val="0"/>
          <w:marTop w:val="0"/>
          <w:marBottom w:val="0"/>
          <w:divBdr>
            <w:top w:val="none" w:sz="0" w:space="0" w:color="auto"/>
            <w:left w:val="none" w:sz="0" w:space="0" w:color="auto"/>
            <w:bottom w:val="none" w:sz="0" w:space="0" w:color="auto"/>
            <w:right w:val="none" w:sz="0" w:space="0" w:color="auto"/>
          </w:divBdr>
        </w:div>
        <w:div w:id="515197173">
          <w:marLeft w:val="0"/>
          <w:marRight w:val="0"/>
          <w:marTop w:val="0"/>
          <w:marBottom w:val="0"/>
          <w:divBdr>
            <w:top w:val="none" w:sz="0" w:space="0" w:color="auto"/>
            <w:left w:val="none" w:sz="0" w:space="0" w:color="auto"/>
            <w:bottom w:val="none" w:sz="0" w:space="0" w:color="auto"/>
            <w:right w:val="none" w:sz="0" w:space="0" w:color="auto"/>
          </w:divBdr>
        </w:div>
        <w:div w:id="515197179">
          <w:marLeft w:val="0"/>
          <w:marRight w:val="0"/>
          <w:marTop w:val="0"/>
          <w:marBottom w:val="0"/>
          <w:divBdr>
            <w:top w:val="none" w:sz="0" w:space="0" w:color="auto"/>
            <w:left w:val="none" w:sz="0" w:space="0" w:color="auto"/>
            <w:bottom w:val="none" w:sz="0" w:space="0" w:color="auto"/>
            <w:right w:val="none" w:sz="0" w:space="0" w:color="auto"/>
          </w:divBdr>
        </w:div>
        <w:div w:id="515197185">
          <w:marLeft w:val="0"/>
          <w:marRight w:val="0"/>
          <w:marTop w:val="0"/>
          <w:marBottom w:val="0"/>
          <w:divBdr>
            <w:top w:val="none" w:sz="0" w:space="0" w:color="auto"/>
            <w:left w:val="none" w:sz="0" w:space="0" w:color="auto"/>
            <w:bottom w:val="none" w:sz="0" w:space="0" w:color="auto"/>
            <w:right w:val="none" w:sz="0" w:space="0" w:color="auto"/>
          </w:divBdr>
        </w:div>
        <w:div w:id="515197188">
          <w:marLeft w:val="0"/>
          <w:marRight w:val="0"/>
          <w:marTop w:val="0"/>
          <w:marBottom w:val="0"/>
          <w:divBdr>
            <w:top w:val="none" w:sz="0" w:space="0" w:color="auto"/>
            <w:left w:val="none" w:sz="0" w:space="0" w:color="auto"/>
            <w:bottom w:val="none" w:sz="0" w:space="0" w:color="auto"/>
            <w:right w:val="none" w:sz="0" w:space="0" w:color="auto"/>
          </w:divBdr>
        </w:div>
        <w:div w:id="515197190">
          <w:marLeft w:val="0"/>
          <w:marRight w:val="0"/>
          <w:marTop w:val="0"/>
          <w:marBottom w:val="0"/>
          <w:divBdr>
            <w:top w:val="none" w:sz="0" w:space="0" w:color="auto"/>
            <w:left w:val="none" w:sz="0" w:space="0" w:color="auto"/>
            <w:bottom w:val="none" w:sz="0" w:space="0" w:color="auto"/>
            <w:right w:val="none" w:sz="0" w:space="0" w:color="auto"/>
          </w:divBdr>
        </w:div>
        <w:div w:id="515197194">
          <w:marLeft w:val="0"/>
          <w:marRight w:val="0"/>
          <w:marTop w:val="0"/>
          <w:marBottom w:val="0"/>
          <w:divBdr>
            <w:top w:val="none" w:sz="0" w:space="0" w:color="auto"/>
            <w:left w:val="none" w:sz="0" w:space="0" w:color="auto"/>
            <w:bottom w:val="none" w:sz="0" w:space="0" w:color="auto"/>
            <w:right w:val="none" w:sz="0" w:space="0" w:color="auto"/>
          </w:divBdr>
        </w:div>
        <w:div w:id="515197196">
          <w:marLeft w:val="0"/>
          <w:marRight w:val="0"/>
          <w:marTop w:val="0"/>
          <w:marBottom w:val="0"/>
          <w:divBdr>
            <w:top w:val="none" w:sz="0" w:space="0" w:color="auto"/>
            <w:left w:val="none" w:sz="0" w:space="0" w:color="auto"/>
            <w:bottom w:val="none" w:sz="0" w:space="0" w:color="auto"/>
            <w:right w:val="none" w:sz="0" w:space="0" w:color="auto"/>
          </w:divBdr>
        </w:div>
        <w:div w:id="515197203">
          <w:marLeft w:val="0"/>
          <w:marRight w:val="0"/>
          <w:marTop w:val="0"/>
          <w:marBottom w:val="0"/>
          <w:divBdr>
            <w:top w:val="none" w:sz="0" w:space="0" w:color="auto"/>
            <w:left w:val="none" w:sz="0" w:space="0" w:color="auto"/>
            <w:bottom w:val="none" w:sz="0" w:space="0" w:color="auto"/>
            <w:right w:val="none" w:sz="0" w:space="0" w:color="auto"/>
          </w:divBdr>
        </w:div>
        <w:div w:id="515197208">
          <w:marLeft w:val="0"/>
          <w:marRight w:val="0"/>
          <w:marTop w:val="0"/>
          <w:marBottom w:val="0"/>
          <w:divBdr>
            <w:top w:val="none" w:sz="0" w:space="0" w:color="auto"/>
            <w:left w:val="none" w:sz="0" w:space="0" w:color="auto"/>
            <w:bottom w:val="none" w:sz="0" w:space="0" w:color="auto"/>
            <w:right w:val="none" w:sz="0" w:space="0" w:color="auto"/>
          </w:divBdr>
        </w:div>
      </w:divsChild>
    </w:div>
    <w:div w:id="515197115">
      <w:marLeft w:val="0"/>
      <w:marRight w:val="0"/>
      <w:marTop w:val="0"/>
      <w:marBottom w:val="0"/>
      <w:divBdr>
        <w:top w:val="none" w:sz="0" w:space="0" w:color="auto"/>
        <w:left w:val="none" w:sz="0" w:space="0" w:color="auto"/>
        <w:bottom w:val="none" w:sz="0" w:space="0" w:color="auto"/>
        <w:right w:val="none" w:sz="0" w:space="0" w:color="auto"/>
      </w:divBdr>
      <w:divsChild>
        <w:div w:id="515197104">
          <w:marLeft w:val="0"/>
          <w:marRight w:val="0"/>
          <w:marTop w:val="0"/>
          <w:marBottom w:val="0"/>
          <w:divBdr>
            <w:top w:val="none" w:sz="0" w:space="0" w:color="auto"/>
            <w:left w:val="none" w:sz="0" w:space="0" w:color="auto"/>
            <w:bottom w:val="none" w:sz="0" w:space="0" w:color="auto"/>
            <w:right w:val="none" w:sz="0" w:space="0" w:color="auto"/>
          </w:divBdr>
        </w:div>
        <w:div w:id="515197187">
          <w:marLeft w:val="0"/>
          <w:marRight w:val="0"/>
          <w:marTop w:val="0"/>
          <w:marBottom w:val="0"/>
          <w:divBdr>
            <w:top w:val="none" w:sz="0" w:space="0" w:color="auto"/>
            <w:left w:val="none" w:sz="0" w:space="0" w:color="auto"/>
            <w:bottom w:val="none" w:sz="0" w:space="0" w:color="auto"/>
            <w:right w:val="none" w:sz="0" w:space="0" w:color="auto"/>
          </w:divBdr>
        </w:div>
      </w:divsChild>
    </w:div>
    <w:div w:id="515197134">
      <w:marLeft w:val="0"/>
      <w:marRight w:val="0"/>
      <w:marTop w:val="0"/>
      <w:marBottom w:val="0"/>
      <w:divBdr>
        <w:top w:val="none" w:sz="0" w:space="0" w:color="auto"/>
        <w:left w:val="none" w:sz="0" w:space="0" w:color="auto"/>
        <w:bottom w:val="none" w:sz="0" w:space="0" w:color="auto"/>
        <w:right w:val="none" w:sz="0" w:space="0" w:color="auto"/>
      </w:divBdr>
      <w:divsChild>
        <w:div w:id="515197087">
          <w:marLeft w:val="0"/>
          <w:marRight w:val="0"/>
          <w:marTop w:val="0"/>
          <w:marBottom w:val="0"/>
          <w:divBdr>
            <w:top w:val="none" w:sz="0" w:space="0" w:color="auto"/>
            <w:left w:val="none" w:sz="0" w:space="0" w:color="auto"/>
            <w:bottom w:val="none" w:sz="0" w:space="0" w:color="auto"/>
            <w:right w:val="none" w:sz="0" w:space="0" w:color="auto"/>
          </w:divBdr>
        </w:div>
        <w:div w:id="515197092">
          <w:marLeft w:val="0"/>
          <w:marRight w:val="0"/>
          <w:marTop w:val="0"/>
          <w:marBottom w:val="0"/>
          <w:divBdr>
            <w:top w:val="none" w:sz="0" w:space="0" w:color="auto"/>
            <w:left w:val="none" w:sz="0" w:space="0" w:color="auto"/>
            <w:bottom w:val="none" w:sz="0" w:space="0" w:color="auto"/>
            <w:right w:val="none" w:sz="0" w:space="0" w:color="auto"/>
          </w:divBdr>
        </w:div>
        <w:div w:id="515197101">
          <w:marLeft w:val="0"/>
          <w:marRight w:val="0"/>
          <w:marTop w:val="0"/>
          <w:marBottom w:val="0"/>
          <w:divBdr>
            <w:top w:val="none" w:sz="0" w:space="0" w:color="auto"/>
            <w:left w:val="none" w:sz="0" w:space="0" w:color="auto"/>
            <w:bottom w:val="none" w:sz="0" w:space="0" w:color="auto"/>
            <w:right w:val="none" w:sz="0" w:space="0" w:color="auto"/>
          </w:divBdr>
        </w:div>
        <w:div w:id="515197107">
          <w:marLeft w:val="0"/>
          <w:marRight w:val="0"/>
          <w:marTop w:val="0"/>
          <w:marBottom w:val="0"/>
          <w:divBdr>
            <w:top w:val="none" w:sz="0" w:space="0" w:color="auto"/>
            <w:left w:val="none" w:sz="0" w:space="0" w:color="auto"/>
            <w:bottom w:val="none" w:sz="0" w:space="0" w:color="auto"/>
            <w:right w:val="none" w:sz="0" w:space="0" w:color="auto"/>
          </w:divBdr>
        </w:div>
        <w:div w:id="515197109">
          <w:marLeft w:val="0"/>
          <w:marRight w:val="0"/>
          <w:marTop w:val="0"/>
          <w:marBottom w:val="0"/>
          <w:divBdr>
            <w:top w:val="none" w:sz="0" w:space="0" w:color="auto"/>
            <w:left w:val="none" w:sz="0" w:space="0" w:color="auto"/>
            <w:bottom w:val="none" w:sz="0" w:space="0" w:color="auto"/>
            <w:right w:val="none" w:sz="0" w:space="0" w:color="auto"/>
          </w:divBdr>
        </w:div>
        <w:div w:id="515197112">
          <w:marLeft w:val="0"/>
          <w:marRight w:val="0"/>
          <w:marTop w:val="0"/>
          <w:marBottom w:val="0"/>
          <w:divBdr>
            <w:top w:val="none" w:sz="0" w:space="0" w:color="auto"/>
            <w:left w:val="none" w:sz="0" w:space="0" w:color="auto"/>
            <w:bottom w:val="none" w:sz="0" w:space="0" w:color="auto"/>
            <w:right w:val="none" w:sz="0" w:space="0" w:color="auto"/>
          </w:divBdr>
        </w:div>
        <w:div w:id="515197113">
          <w:marLeft w:val="0"/>
          <w:marRight w:val="0"/>
          <w:marTop w:val="0"/>
          <w:marBottom w:val="0"/>
          <w:divBdr>
            <w:top w:val="none" w:sz="0" w:space="0" w:color="auto"/>
            <w:left w:val="none" w:sz="0" w:space="0" w:color="auto"/>
            <w:bottom w:val="none" w:sz="0" w:space="0" w:color="auto"/>
            <w:right w:val="none" w:sz="0" w:space="0" w:color="auto"/>
          </w:divBdr>
        </w:div>
        <w:div w:id="515197119">
          <w:marLeft w:val="0"/>
          <w:marRight w:val="0"/>
          <w:marTop w:val="0"/>
          <w:marBottom w:val="0"/>
          <w:divBdr>
            <w:top w:val="none" w:sz="0" w:space="0" w:color="auto"/>
            <w:left w:val="none" w:sz="0" w:space="0" w:color="auto"/>
            <w:bottom w:val="none" w:sz="0" w:space="0" w:color="auto"/>
            <w:right w:val="none" w:sz="0" w:space="0" w:color="auto"/>
          </w:divBdr>
        </w:div>
        <w:div w:id="515197122">
          <w:marLeft w:val="0"/>
          <w:marRight w:val="0"/>
          <w:marTop w:val="0"/>
          <w:marBottom w:val="0"/>
          <w:divBdr>
            <w:top w:val="none" w:sz="0" w:space="0" w:color="auto"/>
            <w:left w:val="none" w:sz="0" w:space="0" w:color="auto"/>
            <w:bottom w:val="none" w:sz="0" w:space="0" w:color="auto"/>
            <w:right w:val="none" w:sz="0" w:space="0" w:color="auto"/>
          </w:divBdr>
        </w:div>
        <w:div w:id="515197125">
          <w:marLeft w:val="0"/>
          <w:marRight w:val="0"/>
          <w:marTop w:val="0"/>
          <w:marBottom w:val="0"/>
          <w:divBdr>
            <w:top w:val="none" w:sz="0" w:space="0" w:color="auto"/>
            <w:left w:val="none" w:sz="0" w:space="0" w:color="auto"/>
            <w:bottom w:val="none" w:sz="0" w:space="0" w:color="auto"/>
            <w:right w:val="none" w:sz="0" w:space="0" w:color="auto"/>
          </w:divBdr>
        </w:div>
        <w:div w:id="515197131">
          <w:marLeft w:val="0"/>
          <w:marRight w:val="0"/>
          <w:marTop w:val="0"/>
          <w:marBottom w:val="0"/>
          <w:divBdr>
            <w:top w:val="none" w:sz="0" w:space="0" w:color="auto"/>
            <w:left w:val="none" w:sz="0" w:space="0" w:color="auto"/>
            <w:bottom w:val="none" w:sz="0" w:space="0" w:color="auto"/>
            <w:right w:val="none" w:sz="0" w:space="0" w:color="auto"/>
          </w:divBdr>
        </w:div>
        <w:div w:id="515197139">
          <w:marLeft w:val="0"/>
          <w:marRight w:val="0"/>
          <w:marTop w:val="0"/>
          <w:marBottom w:val="0"/>
          <w:divBdr>
            <w:top w:val="none" w:sz="0" w:space="0" w:color="auto"/>
            <w:left w:val="none" w:sz="0" w:space="0" w:color="auto"/>
            <w:bottom w:val="none" w:sz="0" w:space="0" w:color="auto"/>
            <w:right w:val="none" w:sz="0" w:space="0" w:color="auto"/>
          </w:divBdr>
        </w:div>
        <w:div w:id="515197143">
          <w:marLeft w:val="0"/>
          <w:marRight w:val="0"/>
          <w:marTop w:val="0"/>
          <w:marBottom w:val="0"/>
          <w:divBdr>
            <w:top w:val="none" w:sz="0" w:space="0" w:color="auto"/>
            <w:left w:val="none" w:sz="0" w:space="0" w:color="auto"/>
            <w:bottom w:val="none" w:sz="0" w:space="0" w:color="auto"/>
            <w:right w:val="none" w:sz="0" w:space="0" w:color="auto"/>
          </w:divBdr>
        </w:div>
        <w:div w:id="515197156">
          <w:marLeft w:val="0"/>
          <w:marRight w:val="0"/>
          <w:marTop w:val="0"/>
          <w:marBottom w:val="0"/>
          <w:divBdr>
            <w:top w:val="none" w:sz="0" w:space="0" w:color="auto"/>
            <w:left w:val="none" w:sz="0" w:space="0" w:color="auto"/>
            <w:bottom w:val="none" w:sz="0" w:space="0" w:color="auto"/>
            <w:right w:val="none" w:sz="0" w:space="0" w:color="auto"/>
          </w:divBdr>
        </w:div>
        <w:div w:id="515197157">
          <w:marLeft w:val="0"/>
          <w:marRight w:val="0"/>
          <w:marTop w:val="0"/>
          <w:marBottom w:val="0"/>
          <w:divBdr>
            <w:top w:val="none" w:sz="0" w:space="0" w:color="auto"/>
            <w:left w:val="none" w:sz="0" w:space="0" w:color="auto"/>
            <w:bottom w:val="none" w:sz="0" w:space="0" w:color="auto"/>
            <w:right w:val="none" w:sz="0" w:space="0" w:color="auto"/>
          </w:divBdr>
        </w:div>
        <w:div w:id="515197161">
          <w:marLeft w:val="0"/>
          <w:marRight w:val="0"/>
          <w:marTop w:val="0"/>
          <w:marBottom w:val="0"/>
          <w:divBdr>
            <w:top w:val="none" w:sz="0" w:space="0" w:color="auto"/>
            <w:left w:val="none" w:sz="0" w:space="0" w:color="auto"/>
            <w:bottom w:val="none" w:sz="0" w:space="0" w:color="auto"/>
            <w:right w:val="none" w:sz="0" w:space="0" w:color="auto"/>
          </w:divBdr>
        </w:div>
        <w:div w:id="515197171">
          <w:marLeft w:val="0"/>
          <w:marRight w:val="0"/>
          <w:marTop w:val="0"/>
          <w:marBottom w:val="0"/>
          <w:divBdr>
            <w:top w:val="none" w:sz="0" w:space="0" w:color="auto"/>
            <w:left w:val="none" w:sz="0" w:space="0" w:color="auto"/>
            <w:bottom w:val="none" w:sz="0" w:space="0" w:color="auto"/>
            <w:right w:val="none" w:sz="0" w:space="0" w:color="auto"/>
          </w:divBdr>
        </w:div>
        <w:div w:id="515197175">
          <w:marLeft w:val="0"/>
          <w:marRight w:val="0"/>
          <w:marTop w:val="0"/>
          <w:marBottom w:val="0"/>
          <w:divBdr>
            <w:top w:val="none" w:sz="0" w:space="0" w:color="auto"/>
            <w:left w:val="none" w:sz="0" w:space="0" w:color="auto"/>
            <w:bottom w:val="none" w:sz="0" w:space="0" w:color="auto"/>
            <w:right w:val="none" w:sz="0" w:space="0" w:color="auto"/>
          </w:divBdr>
        </w:div>
        <w:div w:id="515197176">
          <w:marLeft w:val="0"/>
          <w:marRight w:val="0"/>
          <w:marTop w:val="0"/>
          <w:marBottom w:val="0"/>
          <w:divBdr>
            <w:top w:val="none" w:sz="0" w:space="0" w:color="auto"/>
            <w:left w:val="none" w:sz="0" w:space="0" w:color="auto"/>
            <w:bottom w:val="none" w:sz="0" w:space="0" w:color="auto"/>
            <w:right w:val="none" w:sz="0" w:space="0" w:color="auto"/>
          </w:divBdr>
        </w:div>
        <w:div w:id="515197177">
          <w:marLeft w:val="0"/>
          <w:marRight w:val="0"/>
          <w:marTop w:val="0"/>
          <w:marBottom w:val="0"/>
          <w:divBdr>
            <w:top w:val="none" w:sz="0" w:space="0" w:color="auto"/>
            <w:left w:val="none" w:sz="0" w:space="0" w:color="auto"/>
            <w:bottom w:val="none" w:sz="0" w:space="0" w:color="auto"/>
            <w:right w:val="none" w:sz="0" w:space="0" w:color="auto"/>
          </w:divBdr>
        </w:div>
        <w:div w:id="515197184">
          <w:marLeft w:val="0"/>
          <w:marRight w:val="0"/>
          <w:marTop w:val="0"/>
          <w:marBottom w:val="0"/>
          <w:divBdr>
            <w:top w:val="none" w:sz="0" w:space="0" w:color="auto"/>
            <w:left w:val="none" w:sz="0" w:space="0" w:color="auto"/>
            <w:bottom w:val="none" w:sz="0" w:space="0" w:color="auto"/>
            <w:right w:val="none" w:sz="0" w:space="0" w:color="auto"/>
          </w:divBdr>
        </w:div>
        <w:div w:id="515197189">
          <w:marLeft w:val="0"/>
          <w:marRight w:val="0"/>
          <w:marTop w:val="0"/>
          <w:marBottom w:val="0"/>
          <w:divBdr>
            <w:top w:val="none" w:sz="0" w:space="0" w:color="auto"/>
            <w:left w:val="none" w:sz="0" w:space="0" w:color="auto"/>
            <w:bottom w:val="none" w:sz="0" w:space="0" w:color="auto"/>
            <w:right w:val="none" w:sz="0" w:space="0" w:color="auto"/>
          </w:divBdr>
        </w:div>
        <w:div w:id="515197191">
          <w:marLeft w:val="0"/>
          <w:marRight w:val="0"/>
          <w:marTop w:val="0"/>
          <w:marBottom w:val="0"/>
          <w:divBdr>
            <w:top w:val="none" w:sz="0" w:space="0" w:color="auto"/>
            <w:left w:val="none" w:sz="0" w:space="0" w:color="auto"/>
            <w:bottom w:val="none" w:sz="0" w:space="0" w:color="auto"/>
            <w:right w:val="none" w:sz="0" w:space="0" w:color="auto"/>
          </w:divBdr>
        </w:div>
        <w:div w:id="515197193">
          <w:marLeft w:val="0"/>
          <w:marRight w:val="0"/>
          <w:marTop w:val="0"/>
          <w:marBottom w:val="0"/>
          <w:divBdr>
            <w:top w:val="none" w:sz="0" w:space="0" w:color="auto"/>
            <w:left w:val="none" w:sz="0" w:space="0" w:color="auto"/>
            <w:bottom w:val="none" w:sz="0" w:space="0" w:color="auto"/>
            <w:right w:val="none" w:sz="0" w:space="0" w:color="auto"/>
          </w:divBdr>
        </w:div>
        <w:div w:id="515197197">
          <w:marLeft w:val="0"/>
          <w:marRight w:val="0"/>
          <w:marTop w:val="0"/>
          <w:marBottom w:val="0"/>
          <w:divBdr>
            <w:top w:val="none" w:sz="0" w:space="0" w:color="auto"/>
            <w:left w:val="none" w:sz="0" w:space="0" w:color="auto"/>
            <w:bottom w:val="none" w:sz="0" w:space="0" w:color="auto"/>
            <w:right w:val="none" w:sz="0" w:space="0" w:color="auto"/>
          </w:divBdr>
        </w:div>
        <w:div w:id="515197213">
          <w:marLeft w:val="0"/>
          <w:marRight w:val="0"/>
          <w:marTop w:val="0"/>
          <w:marBottom w:val="0"/>
          <w:divBdr>
            <w:top w:val="none" w:sz="0" w:space="0" w:color="auto"/>
            <w:left w:val="none" w:sz="0" w:space="0" w:color="auto"/>
            <w:bottom w:val="none" w:sz="0" w:space="0" w:color="auto"/>
            <w:right w:val="none" w:sz="0" w:space="0" w:color="auto"/>
          </w:divBdr>
        </w:div>
        <w:div w:id="515197215">
          <w:marLeft w:val="0"/>
          <w:marRight w:val="0"/>
          <w:marTop w:val="0"/>
          <w:marBottom w:val="0"/>
          <w:divBdr>
            <w:top w:val="none" w:sz="0" w:space="0" w:color="auto"/>
            <w:left w:val="none" w:sz="0" w:space="0" w:color="auto"/>
            <w:bottom w:val="none" w:sz="0" w:space="0" w:color="auto"/>
            <w:right w:val="none" w:sz="0" w:space="0" w:color="auto"/>
          </w:divBdr>
        </w:div>
      </w:divsChild>
    </w:div>
    <w:div w:id="515197170">
      <w:marLeft w:val="0"/>
      <w:marRight w:val="0"/>
      <w:marTop w:val="0"/>
      <w:marBottom w:val="0"/>
      <w:divBdr>
        <w:top w:val="none" w:sz="0" w:space="0" w:color="auto"/>
        <w:left w:val="none" w:sz="0" w:space="0" w:color="auto"/>
        <w:bottom w:val="none" w:sz="0" w:space="0" w:color="auto"/>
        <w:right w:val="none" w:sz="0" w:space="0" w:color="auto"/>
      </w:divBdr>
      <w:divsChild>
        <w:div w:id="515197205">
          <w:marLeft w:val="0"/>
          <w:marRight w:val="0"/>
          <w:marTop w:val="0"/>
          <w:marBottom w:val="0"/>
          <w:divBdr>
            <w:top w:val="none" w:sz="0" w:space="0" w:color="auto"/>
            <w:left w:val="none" w:sz="0" w:space="0" w:color="auto"/>
            <w:bottom w:val="none" w:sz="0" w:space="0" w:color="auto"/>
            <w:right w:val="none" w:sz="0" w:space="0" w:color="auto"/>
          </w:divBdr>
          <w:divsChild>
            <w:div w:id="515197084">
              <w:marLeft w:val="0"/>
              <w:marRight w:val="0"/>
              <w:marTop w:val="0"/>
              <w:marBottom w:val="0"/>
              <w:divBdr>
                <w:top w:val="none" w:sz="0" w:space="0" w:color="auto"/>
                <w:left w:val="none" w:sz="0" w:space="0" w:color="auto"/>
                <w:bottom w:val="none" w:sz="0" w:space="0" w:color="auto"/>
                <w:right w:val="none" w:sz="0" w:space="0" w:color="auto"/>
              </w:divBdr>
            </w:div>
            <w:div w:id="515197093">
              <w:marLeft w:val="0"/>
              <w:marRight w:val="0"/>
              <w:marTop w:val="0"/>
              <w:marBottom w:val="0"/>
              <w:divBdr>
                <w:top w:val="none" w:sz="0" w:space="0" w:color="auto"/>
                <w:left w:val="none" w:sz="0" w:space="0" w:color="auto"/>
                <w:bottom w:val="none" w:sz="0" w:space="0" w:color="auto"/>
                <w:right w:val="none" w:sz="0" w:space="0" w:color="auto"/>
              </w:divBdr>
            </w:div>
            <w:div w:id="515197096">
              <w:marLeft w:val="0"/>
              <w:marRight w:val="0"/>
              <w:marTop w:val="0"/>
              <w:marBottom w:val="0"/>
              <w:divBdr>
                <w:top w:val="none" w:sz="0" w:space="0" w:color="auto"/>
                <w:left w:val="none" w:sz="0" w:space="0" w:color="auto"/>
                <w:bottom w:val="none" w:sz="0" w:space="0" w:color="auto"/>
                <w:right w:val="none" w:sz="0" w:space="0" w:color="auto"/>
              </w:divBdr>
            </w:div>
            <w:div w:id="515197097">
              <w:marLeft w:val="0"/>
              <w:marRight w:val="0"/>
              <w:marTop w:val="0"/>
              <w:marBottom w:val="0"/>
              <w:divBdr>
                <w:top w:val="none" w:sz="0" w:space="0" w:color="auto"/>
                <w:left w:val="none" w:sz="0" w:space="0" w:color="auto"/>
                <w:bottom w:val="none" w:sz="0" w:space="0" w:color="auto"/>
                <w:right w:val="none" w:sz="0" w:space="0" w:color="auto"/>
              </w:divBdr>
            </w:div>
            <w:div w:id="515197103">
              <w:marLeft w:val="0"/>
              <w:marRight w:val="0"/>
              <w:marTop w:val="0"/>
              <w:marBottom w:val="0"/>
              <w:divBdr>
                <w:top w:val="none" w:sz="0" w:space="0" w:color="auto"/>
                <w:left w:val="none" w:sz="0" w:space="0" w:color="auto"/>
                <w:bottom w:val="none" w:sz="0" w:space="0" w:color="auto"/>
                <w:right w:val="none" w:sz="0" w:space="0" w:color="auto"/>
              </w:divBdr>
            </w:div>
            <w:div w:id="515197105">
              <w:marLeft w:val="0"/>
              <w:marRight w:val="0"/>
              <w:marTop w:val="0"/>
              <w:marBottom w:val="0"/>
              <w:divBdr>
                <w:top w:val="none" w:sz="0" w:space="0" w:color="auto"/>
                <w:left w:val="none" w:sz="0" w:space="0" w:color="auto"/>
                <w:bottom w:val="none" w:sz="0" w:space="0" w:color="auto"/>
                <w:right w:val="none" w:sz="0" w:space="0" w:color="auto"/>
              </w:divBdr>
            </w:div>
            <w:div w:id="515197106">
              <w:marLeft w:val="0"/>
              <w:marRight w:val="0"/>
              <w:marTop w:val="0"/>
              <w:marBottom w:val="0"/>
              <w:divBdr>
                <w:top w:val="none" w:sz="0" w:space="0" w:color="auto"/>
                <w:left w:val="none" w:sz="0" w:space="0" w:color="auto"/>
                <w:bottom w:val="none" w:sz="0" w:space="0" w:color="auto"/>
                <w:right w:val="none" w:sz="0" w:space="0" w:color="auto"/>
              </w:divBdr>
            </w:div>
            <w:div w:id="515197110">
              <w:marLeft w:val="0"/>
              <w:marRight w:val="0"/>
              <w:marTop w:val="0"/>
              <w:marBottom w:val="0"/>
              <w:divBdr>
                <w:top w:val="none" w:sz="0" w:space="0" w:color="auto"/>
                <w:left w:val="none" w:sz="0" w:space="0" w:color="auto"/>
                <w:bottom w:val="none" w:sz="0" w:space="0" w:color="auto"/>
                <w:right w:val="none" w:sz="0" w:space="0" w:color="auto"/>
              </w:divBdr>
            </w:div>
            <w:div w:id="515197126">
              <w:marLeft w:val="0"/>
              <w:marRight w:val="0"/>
              <w:marTop w:val="0"/>
              <w:marBottom w:val="0"/>
              <w:divBdr>
                <w:top w:val="none" w:sz="0" w:space="0" w:color="auto"/>
                <w:left w:val="none" w:sz="0" w:space="0" w:color="auto"/>
                <w:bottom w:val="none" w:sz="0" w:space="0" w:color="auto"/>
                <w:right w:val="none" w:sz="0" w:space="0" w:color="auto"/>
              </w:divBdr>
            </w:div>
            <w:div w:id="515197127">
              <w:marLeft w:val="0"/>
              <w:marRight w:val="0"/>
              <w:marTop w:val="0"/>
              <w:marBottom w:val="0"/>
              <w:divBdr>
                <w:top w:val="none" w:sz="0" w:space="0" w:color="auto"/>
                <w:left w:val="none" w:sz="0" w:space="0" w:color="auto"/>
                <w:bottom w:val="none" w:sz="0" w:space="0" w:color="auto"/>
                <w:right w:val="none" w:sz="0" w:space="0" w:color="auto"/>
              </w:divBdr>
            </w:div>
            <w:div w:id="515197128">
              <w:marLeft w:val="0"/>
              <w:marRight w:val="0"/>
              <w:marTop w:val="0"/>
              <w:marBottom w:val="0"/>
              <w:divBdr>
                <w:top w:val="none" w:sz="0" w:space="0" w:color="auto"/>
                <w:left w:val="none" w:sz="0" w:space="0" w:color="auto"/>
                <w:bottom w:val="none" w:sz="0" w:space="0" w:color="auto"/>
                <w:right w:val="none" w:sz="0" w:space="0" w:color="auto"/>
              </w:divBdr>
            </w:div>
            <w:div w:id="515197136">
              <w:marLeft w:val="0"/>
              <w:marRight w:val="0"/>
              <w:marTop w:val="0"/>
              <w:marBottom w:val="0"/>
              <w:divBdr>
                <w:top w:val="none" w:sz="0" w:space="0" w:color="auto"/>
                <w:left w:val="none" w:sz="0" w:space="0" w:color="auto"/>
                <w:bottom w:val="none" w:sz="0" w:space="0" w:color="auto"/>
                <w:right w:val="none" w:sz="0" w:space="0" w:color="auto"/>
              </w:divBdr>
            </w:div>
            <w:div w:id="515197137">
              <w:marLeft w:val="0"/>
              <w:marRight w:val="0"/>
              <w:marTop w:val="0"/>
              <w:marBottom w:val="0"/>
              <w:divBdr>
                <w:top w:val="none" w:sz="0" w:space="0" w:color="auto"/>
                <w:left w:val="none" w:sz="0" w:space="0" w:color="auto"/>
                <w:bottom w:val="none" w:sz="0" w:space="0" w:color="auto"/>
                <w:right w:val="none" w:sz="0" w:space="0" w:color="auto"/>
              </w:divBdr>
            </w:div>
            <w:div w:id="515197147">
              <w:marLeft w:val="0"/>
              <w:marRight w:val="0"/>
              <w:marTop w:val="0"/>
              <w:marBottom w:val="0"/>
              <w:divBdr>
                <w:top w:val="none" w:sz="0" w:space="0" w:color="auto"/>
                <w:left w:val="none" w:sz="0" w:space="0" w:color="auto"/>
                <w:bottom w:val="none" w:sz="0" w:space="0" w:color="auto"/>
                <w:right w:val="none" w:sz="0" w:space="0" w:color="auto"/>
              </w:divBdr>
            </w:div>
            <w:div w:id="515197159">
              <w:marLeft w:val="0"/>
              <w:marRight w:val="0"/>
              <w:marTop w:val="0"/>
              <w:marBottom w:val="0"/>
              <w:divBdr>
                <w:top w:val="none" w:sz="0" w:space="0" w:color="auto"/>
                <w:left w:val="none" w:sz="0" w:space="0" w:color="auto"/>
                <w:bottom w:val="none" w:sz="0" w:space="0" w:color="auto"/>
                <w:right w:val="none" w:sz="0" w:space="0" w:color="auto"/>
              </w:divBdr>
            </w:div>
            <w:div w:id="515197164">
              <w:marLeft w:val="0"/>
              <w:marRight w:val="0"/>
              <w:marTop w:val="0"/>
              <w:marBottom w:val="0"/>
              <w:divBdr>
                <w:top w:val="none" w:sz="0" w:space="0" w:color="auto"/>
                <w:left w:val="none" w:sz="0" w:space="0" w:color="auto"/>
                <w:bottom w:val="none" w:sz="0" w:space="0" w:color="auto"/>
                <w:right w:val="none" w:sz="0" w:space="0" w:color="auto"/>
              </w:divBdr>
            </w:div>
            <w:div w:id="515197180">
              <w:marLeft w:val="0"/>
              <w:marRight w:val="0"/>
              <w:marTop w:val="0"/>
              <w:marBottom w:val="0"/>
              <w:divBdr>
                <w:top w:val="none" w:sz="0" w:space="0" w:color="auto"/>
                <w:left w:val="none" w:sz="0" w:space="0" w:color="auto"/>
                <w:bottom w:val="none" w:sz="0" w:space="0" w:color="auto"/>
                <w:right w:val="none" w:sz="0" w:space="0" w:color="auto"/>
              </w:divBdr>
            </w:div>
            <w:div w:id="515197183">
              <w:marLeft w:val="0"/>
              <w:marRight w:val="0"/>
              <w:marTop w:val="0"/>
              <w:marBottom w:val="0"/>
              <w:divBdr>
                <w:top w:val="none" w:sz="0" w:space="0" w:color="auto"/>
                <w:left w:val="none" w:sz="0" w:space="0" w:color="auto"/>
                <w:bottom w:val="none" w:sz="0" w:space="0" w:color="auto"/>
                <w:right w:val="none" w:sz="0" w:space="0" w:color="auto"/>
              </w:divBdr>
            </w:div>
            <w:div w:id="515197195">
              <w:marLeft w:val="0"/>
              <w:marRight w:val="0"/>
              <w:marTop w:val="0"/>
              <w:marBottom w:val="0"/>
              <w:divBdr>
                <w:top w:val="none" w:sz="0" w:space="0" w:color="auto"/>
                <w:left w:val="none" w:sz="0" w:space="0" w:color="auto"/>
                <w:bottom w:val="none" w:sz="0" w:space="0" w:color="auto"/>
                <w:right w:val="none" w:sz="0" w:space="0" w:color="auto"/>
              </w:divBdr>
            </w:div>
            <w:div w:id="515197198">
              <w:marLeft w:val="0"/>
              <w:marRight w:val="0"/>
              <w:marTop w:val="0"/>
              <w:marBottom w:val="0"/>
              <w:divBdr>
                <w:top w:val="none" w:sz="0" w:space="0" w:color="auto"/>
                <w:left w:val="none" w:sz="0" w:space="0" w:color="auto"/>
                <w:bottom w:val="none" w:sz="0" w:space="0" w:color="auto"/>
                <w:right w:val="none" w:sz="0" w:space="0" w:color="auto"/>
              </w:divBdr>
            </w:div>
            <w:div w:id="5151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172">
      <w:marLeft w:val="0"/>
      <w:marRight w:val="0"/>
      <w:marTop w:val="0"/>
      <w:marBottom w:val="0"/>
      <w:divBdr>
        <w:top w:val="none" w:sz="0" w:space="0" w:color="auto"/>
        <w:left w:val="none" w:sz="0" w:space="0" w:color="auto"/>
        <w:bottom w:val="none" w:sz="0" w:space="0" w:color="auto"/>
        <w:right w:val="none" w:sz="0" w:space="0" w:color="auto"/>
      </w:divBdr>
      <w:divsChild>
        <w:div w:id="515197085">
          <w:marLeft w:val="0"/>
          <w:marRight w:val="0"/>
          <w:marTop w:val="0"/>
          <w:marBottom w:val="0"/>
          <w:divBdr>
            <w:top w:val="none" w:sz="0" w:space="0" w:color="auto"/>
            <w:left w:val="none" w:sz="0" w:space="0" w:color="auto"/>
            <w:bottom w:val="none" w:sz="0" w:space="0" w:color="auto"/>
            <w:right w:val="none" w:sz="0" w:space="0" w:color="auto"/>
          </w:divBdr>
        </w:div>
        <w:div w:id="515197086">
          <w:marLeft w:val="0"/>
          <w:marRight w:val="0"/>
          <w:marTop w:val="0"/>
          <w:marBottom w:val="0"/>
          <w:divBdr>
            <w:top w:val="none" w:sz="0" w:space="0" w:color="auto"/>
            <w:left w:val="none" w:sz="0" w:space="0" w:color="auto"/>
            <w:bottom w:val="none" w:sz="0" w:space="0" w:color="auto"/>
            <w:right w:val="none" w:sz="0" w:space="0" w:color="auto"/>
          </w:divBdr>
        </w:div>
        <w:div w:id="515197094">
          <w:marLeft w:val="0"/>
          <w:marRight w:val="0"/>
          <w:marTop w:val="0"/>
          <w:marBottom w:val="0"/>
          <w:divBdr>
            <w:top w:val="none" w:sz="0" w:space="0" w:color="auto"/>
            <w:left w:val="none" w:sz="0" w:space="0" w:color="auto"/>
            <w:bottom w:val="none" w:sz="0" w:space="0" w:color="auto"/>
            <w:right w:val="none" w:sz="0" w:space="0" w:color="auto"/>
          </w:divBdr>
        </w:div>
        <w:div w:id="515197095">
          <w:marLeft w:val="0"/>
          <w:marRight w:val="0"/>
          <w:marTop w:val="0"/>
          <w:marBottom w:val="0"/>
          <w:divBdr>
            <w:top w:val="none" w:sz="0" w:space="0" w:color="auto"/>
            <w:left w:val="none" w:sz="0" w:space="0" w:color="auto"/>
            <w:bottom w:val="none" w:sz="0" w:space="0" w:color="auto"/>
            <w:right w:val="none" w:sz="0" w:space="0" w:color="auto"/>
          </w:divBdr>
        </w:div>
        <w:div w:id="515197111">
          <w:marLeft w:val="0"/>
          <w:marRight w:val="0"/>
          <w:marTop w:val="0"/>
          <w:marBottom w:val="0"/>
          <w:divBdr>
            <w:top w:val="none" w:sz="0" w:space="0" w:color="auto"/>
            <w:left w:val="none" w:sz="0" w:space="0" w:color="auto"/>
            <w:bottom w:val="none" w:sz="0" w:space="0" w:color="auto"/>
            <w:right w:val="none" w:sz="0" w:space="0" w:color="auto"/>
          </w:divBdr>
        </w:div>
        <w:div w:id="515197114">
          <w:marLeft w:val="0"/>
          <w:marRight w:val="0"/>
          <w:marTop w:val="0"/>
          <w:marBottom w:val="0"/>
          <w:divBdr>
            <w:top w:val="none" w:sz="0" w:space="0" w:color="auto"/>
            <w:left w:val="none" w:sz="0" w:space="0" w:color="auto"/>
            <w:bottom w:val="none" w:sz="0" w:space="0" w:color="auto"/>
            <w:right w:val="none" w:sz="0" w:space="0" w:color="auto"/>
          </w:divBdr>
        </w:div>
        <w:div w:id="515197117">
          <w:marLeft w:val="0"/>
          <w:marRight w:val="0"/>
          <w:marTop w:val="0"/>
          <w:marBottom w:val="0"/>
          <w:divBdr>
            <w:top w:val="none" w:sz="0" w:space="0" w:color="auto"/>
            <w:left w:val="none" w:sz="0" w:space="0" w:color="auto"/>
            <w:bottom w:val="none" w:sz="0" w:space="0" w:color="auto"/>
            <w:right w:val="none" w:sz="0" w:space="0" w:color="auto"/>
          </w:divBdr>
        </w:div>
        <w:div w:id="515197118">
          <w:marLeft w:val="0"/>
          <w:marRight w:val="0"/>
          <w:marTop w:val="0"/>
          <w:marBottom w:val="0"/>
          <w:divBdr>
            <w:top w:val="none" w:sz="0" w:space="0" w:color="auto"/>
            <w:left w:val="none" w:sz="0" w:space="0" w:color="auto"/>
            <w:bottom w:val="none" w:sz="0" w:space="0" w:color="auto"/>
            <w:right w:val="none" w:sz="0" w:space="0" w:color="auto"/>
          </w:divBdr>
        </w:div>
        <w:div w:id="515197120">
          <w:marLeft w:val="0"/>
          <w:marRight w:val="0"/>
          <w:marTop w:val="0"/>
          <w:marBottom w:val="0"/>
          <w:divBdr>
            <w:top w:val="none" w:sz="0" w:space="0" w:color="auto"/>
            <w:left w:val="none" w:sz="0" w:space="0" w:color="auto"/>
            <w:bottom w:val="none" w:sz="0" w:space="0" w:color="auto"/>
            <w:right w:val="none" w:sz="0" w:space="0" w:color="auto"/>
          </w:divBdr>
        </w:div>
        <w:div w:id="515197123">
          <w:marLeft w:val="0"/>
          <w:marRight w:val="0"/>
          <w:marTop w:val="0"/>
          <w:marBottom w:val="0"/>
          <w:divBdr>
            <w:top w:val="none" w:sz="0" w:space="0" w:color="auto"/>
            <w:left w:val="none" w:sz="0" w:space="0" w:color="auto"/>
            <w:bottom w:val="none" w:sz="0" w:space="0" w:color="auto"/>
            <w:right w:val="none" w:sz="0" w:space="0" w:color="auto"/>
          </w:divBdr>
        </w:div>
        <w:div w:id="515197138">
          <w:marLeft w:val="0"/>
          <w:marRight w:val="0"/>
          <w:marTop w:val="0"/>
          <w:marBottom w:val="0"/>
          <w:divBdr>
            <w:top w:val="none" w:sz="0" w:space="0" w:color="auto"/>
            <w:left w:val="none" w:sz="0" w:space="0" w:color="auto"/>
            <w:bottom w:val="none" w:sz="0" w:space="0" w:color="auto"/>
            <w:right w:val="none" w:sz="0" w:space="0" w:color="auto"/>
          </w:divBdr>
        </w:div>
        <w:div w:id="515197142">
          <w:marLeft w:val="0"/>
          <w:marRight w:val="0"/>
          <w:marTop w:val="0"/>
          <w:marBottom w:val="0"/>
          <w:divBdr>
            <w:top w:val="none" w:sz="0" w:space="0" w:color="auto"/>
            <w:left w:val="none" w:sz="0" w:space="0" w:color="auto"/>
            <w:bottom w:val="none" w:sz="0" w:space="0" w:color="auto"/>
            <w:right w:val="none" w:sz="0" w:space="0" w:color="auto"/>
          </w:divBdr>
        </w:div>
        <w:div w:id="515197144">
          <w:marLeft w:val="0"/>
          <w:marRight w:val="0"/>
          <w:marTop w:val="0"/>
          <w:marBottom w:val="0"/>
          <w:divBdr>
            <w:top w:val="none" w:sz="0" w:space="0" w:color="auto"/>
            <w:left w:val="none" w:sz="0" w:space="0" w:color="auto"/>
            <w:bottom w:val="none" w:sz="0" w:space="0" w:color="auto"/>
            <w:right w:val="none" w:sz="0" w:space="0" w:color="auto"/>
          </w:divBdr>
        </w:div>
        <w:div w:id="515197146">
          <w:marLeft w:val="0"/>
          <w:marRight w:val="0"/>
          <w:marTop w:val="0"/>
          <w:marBottom w:val="0"/>
          <w:divBdr>
            <w:top w:val="none" w:sz="0" w:space="0" w:color="auto"/>
            <w:left w:val="none" w:sz="0" w:space="0" w:color="auto"/>
            <w:bottom w:val="none" w:sz="0" w:space="0" w:color="auto"/>
            <w:right w:val="none" w:sz="0" w:space="0" w:color="auto"/>
          </w:divBdr>
        </w:div>
        <w:div w:id="515197148">
          <w:marLeft w:val="0"/>
          <w:marRight w:val="0"/>
          <w:marTop w:val="0"/>
          <w:marBottom w:val="0"/>
          <w:divBdr>
            <w:top w:val="none" w:sz="0" w:space="0" w:color="auto"/>
            <w:left w:val="none" w:sz="0" w:space="0" w:color="auto"/>
            <w:bottom w:val="none" w:sz="0" w:space="0" w:color="auto"/>
            <w:right w:val="none" w:sz="0" w:space="0" w:color="auto"/>
          </w:divBdr>
        </w:div>
        <w:div w:id="515197152">
          <w:marLeft w:val="0"/>
          <w:marRight w:val="0"/>
          <w:marTop w:val="0"/>
          <w:marBottom w:val="0"/>
          <w:divBdr>
            <w:top w:val="none" w:sz="0" w:space="0" w:color="auto"/>
            <w:left w:val="none" w:sz="0" w:space="0" w:color="auto"/>
            <w:bottom w:val="none" w:sz="0" w:space="0" w:color="auto"/>
            <w:right w:val="none" w:sz="0" w:space="0" w:color="auto"/>
          </w:divBdr>
        </w:div>
        <w:div w:id="515197162">
          <w:marLeft w:val="0"/>
          <w:marRight w:val="0"/>
          <w:marTop w:val="0"/>
          <w:marBottom w:val="0"/>
          <w:divBdr>
            <w:top w:val="none" w:sz="0" w:space="0" w:color="auto"/>
            <w:left w:val="none" w:sz="0" w:space="0" w:color="auto"/>
            <w:bottom w:val="none" w:sz="0" w:space="0" w:color="auto"/>
            <w:right w:val="none" w:sz="0" w:space="0" w:color="auto"/>
          </w:divBdr>
        </w:div>
        <w:div w:id="515197163">
          <w:marLeft w:val="0"/>
          <w:marRight w:val="0"/>
          <w:marTop w:val="0"/>
          <w:marBottom w:val="0"/>
          <w:divBdr>
            <w:top w:val="none" w:sz="0" w:space="0" w:color="auto"/>
            <w:left w:val="none" w:sz="0" w:space="0" w:color="auto"/>
            <w:bottom w:val="none" w:sz="0" w:space="0" w:color="auto"/>
            <w:right w:val="none" w:sz="0" w:space="0" w:color="auto"/>
          </w:divBdr>
        </w:div>
        <w:div w:id="515197166">
          <w:marLeft w:val="0"/>
          <w:marRight w:val="0"/>
          <w:marTop w:val="0"/>
          <w:marBottom w:val="0"/>
          <w:divBdr>
            <w:top w:val="none" w:sz="0" w:space="0" w:color="auto"/>
            <w:left w:val="none" w:sz="0" w:space="0" w:color="auto"/>
            <w:bottom w:val="none" w:sz="0" w:space="0" w:color="auto"/>
            <w:right w:val="none" w:sz="0" w:space="0" w:color="auto"/>
          </w:divBdr>
        </w:div>
        <w:div w:id="515197167">
          <w:marLeft w:val="0"/>
          <w:marRight w:val="0"/>
          <w:marTop w:val="0"/>
          <w:marBottom w:val="0"/>
          <w:divBdr>
            <w:top w:val="none" w:sz="0" w:space="0" w:color="auto"/>
            <w:left w:val="none" w:sz="0" w:space="0" w:color="auto"/>
            <w:bottom w:val="none" w:sz="0" w:space="0" w:color="auto"/>
            <w:right w:val="none" w:sz="0" w:space="0" w:color="auto"/>
          </w:divBdr>
        </w:div>
        <w:div w:id="515197168">
          <w:marLeft w:val="0"/>
          <w:marRight w:val="0"/>
          <w:marTop w:val="0"/>
          <w:marBottom w:val="0"/>
          <w:divBdr>
            <w:top w:val="none" w:sz="0" w:space="0" w:color="auto"/>
            <w:left w:val="none" w:sz="0" w:space="0" w:color="auto"/>
            <w:bottom w:val="none" w:sz="0" w:space="0" w:color="auto"/>
            <w:right w:val="none" w:sz="0" w:space="0" w:color="auto"/>
          </w:divBdr>
        </w:div>
        <w:div w:id="515197174">
          <w:marLeft w:val="0"/>
          <w:marRight w:val="0"/>
          <w:marTop w:val="0"/>
          <w:marBottom w:val="0"/>
          <w:divBdr>
            <w:top w:val="none" w:sz="0" w:space="0" w:color="auto"/>
            <w:left w:val="none" w:sz="0" w:space="0" w:color="auto"/>
            <w:bottom w:val="none" w:sz="0" w:space="0" w:color="auto"/>
            <w:right w:val="none" w:sz="0" w:space="0" w:color="auto"/>
          </w:divBdr>
        </w:div>
        <w:div w:id="515197178">
          <w:marLeft w:val="0"/>
          <w:marRight w:val="0"/>
          <w:marTop w:val="0"/>
          <w:marBottom w:val="0"/>
          <w:divBdr>
            <w:top w:val="none" w:sz="0" w:space="0" w:color="auto"/>
            <w:left w:val="none" w:sz="0" w:space="0" w:color="auto"/>
            <w:bottom w:val="none" w:sz="0" w:space="0" w:color="auto"/>
            <w:right w:val="none" w:sz="0" w:space="0" w:color="auto"/>
          </w:divBdr>
        </w:div>
        <w:div w:id="515197181">
          <w:marLeft w:val="0"/>
          <w:marRight w:val="0"/>
          <w:marTop w:val="0"/>
          <w:marBottom w:val="0"/>
          <w:divBdr>
            <w:top w:val="none" w:sz="0" w:space="0" w:color="auto"/>
            <w:left w:val="none" w:sz="0" w:space="0" w:color="auto"/>
            <w:bottom w:val="none" w:sz="0" w:space="0" w:color="auto"/>
            <w:right w:val="none" w:sz="0" w:space="0" w:color="auto"/>
          </w:divBdr>
        </w:div>
        <w:div w:id="515197192">
          <w:marLeft w:val="0"/>
          <w:marRight w:val="0"/>
          <w:marTop w:val="0"/>
          <w:marBottom w:val="0"/>
          <w:divBdr>
            <w:top w:val="none" w:sz="0" w:space="0" w:color="auto"/>
            <w:left w:val="none" w:sz="0" w:space="0" w:color="auto"/>
            <w:bottom w:val="none" w:sz="0" w:space="0" w:color="auto"/>
            <w:right w:val="none" w:sz="0" w:space="0" w:color="auto"/>
          </w:divBdr>
        </w:div>
        <w:div w:id="515197200">
          <w:marLeft w:val="0"/>
          <w:marRight w:val="0"/>
          <w:marTop w:val="0"/>
          <w:marBottom w:val="0"/>
          <w:divBdr>
            <w:top w:val="none" w:sz="0" w:space="0" w:color="auto"/>
            <w:left w:val="none" w:sz="0" w:space="0" w:color="auto"/>
            <w:bottom w:val="none" w:sz="0" w:space="0" w:color="auto"/>
            <w:right w:val="none" w:sz="0" w:space="0" w:color="auto"/>
          </w:divBdr>
        </w:div>
        <w:div w:id="515197201">
          <w:marLeft w:val="0"/>
          <w:marRight w:val="0"/>
          <w:marTop w:val="0"/>
          <w:marBottom w:val="0"/>
          <w:divBdr>
            <w:top w:val="none" w:sz="0" w:space="0" w:color="auto"/>
            <w:left w:val="none" w:sz="0" w:space="0" w:color="auto"/>
            <w:bottom w:val="none" w:sz="0" w:space="0" w:color="auto"/>
            <w:right w:val="none" w:sz="0" w:space="0" w:color="auto"/>
          </w:divBdr>
        </w:div>
        <w:div w:id="515197206">
          <w:marLeft w:val="0"/>
          <w:marRight w:val="0"/>
          <w:marTop w:val="0"/>
          <w:marBottom w:val="0"/>
          <w:divBdr>
            <w:top w:val="none" w:sz="0" w:space="0" w:color="auto"/>
            <w:left w:val="none" w:sz="0" w:space="0" w:color="auto"/>
            <w:bottom w:val="none" w:sz="0" w:space="0" w:color="auto"/>
            <w:right w:val="none" w:sz="0" w:space="0" w:color="auto"/>
          </w:divBdr>
        </w:div>
        <w:div w:id="515197209">
          <w:marLeft w:val="0"/>
          <w:marRight w:val="0"/>
          <w:marTop w:val="0"/>
          <w:marBottom w:val="0"/>
          <w:divBdr>
            <w:top w:val="none" w:sz="0" w:space="0" w:color="auto"/>
            <w:left w:val="none" w:sz="0" w:space="0" w:color="auto"/>
            <w:bottom w:val="none" w:sz="0" w:space="0" w:color="auto"/>
            <w:right w:val="none" w:sz="0" w:space="0" w:color="auto"/>
          </w:divBdr>
        </w:div>
        <w:div w:id="515197211">
          <w:marLeft w:val="0"/>
          <w:marRight w:val="0"/>
          <w:marTop w:val="0"/>
          <w:marBottom w:val="0"/>
          <w:divBdr>
            <w:top w:val="none" w:sz="0" w:space="0" w:color="auto"/>
            <w:left w:val="none" w:sz="0" w:space="0" w:color="auto"/>
            <w:bottom w:val="none" w:sz="0" w:space="0" w:color="auto"/>
            <w:right w:val="none" w:sz="0" w:space="0" w:color="auto"/>
          </w:divBdr>
        </w:div>
        <w:div w:id="515197212">
          <w:marLeft w:val="0"/>
          <w:marRight w:val="0"/>
          <w:marTop w:val="0"/>
          <w:marBottom w:val="0"/>
          <w:divBdr>
            <w:top w:val="none" w:sz="0" w:space="0" w:color="auto"/>
            <w:left w:val="none" w:sz="0" w:space="0" w:color="auto"/>
            <w:bottom w:val="none" w:sz="0" w:space="0" w:color="auto"/>
            <w:right w:val="none" w:sz="0" w:space="0" w:color="auto"/>
          </w:divBdr>
        </w:div>
        <w:div w:id="515197216">
          <w:marLeft w:val="0"/>
          <w:marRight w:val="0"/>
          <w:marTop w:val="0"/>
          <w:marBottom w:val="0"/>
          <w:divBdr>
            <w:top w:val="none" w:sz="0" w:space="0" w:color="auto"/>
            <w:left w:val="none" w:sz="0" w:space="0" w:color="auto"/>
            <w:bottom w:val="none" w:sz="0" w:space="0" w:color="auto"/>
            <w:right w:val="none" w:sz="0" w:space="0" w:color="auto"/>
          </w:divBdr>
        </w:div>
      </w:divsChild>
    </w:div>
    <w:div w:id="515197214">
      <w:marLeft w:val="0"/>
      <w:marRight w:val="0"/>
      <w:marTop w:val="0"/>
      <w:marBottom w:val="0"/>
      <w:divBdr>
        <w:top w:val="none" w:sz="0" w:space="0" w:color="auto"/>
        <w:left w:val="none" w:sz="0" w:space="0" w:color="auto"/>
        <w:bottom w:val="none" w:sz="0" w:space="0" w:color="auto"/>
        <w:right w:val="none" w:sz="0" w:space="0" w:color="auto"/>
      </w:divBdr>
      <w:divsChild>
        <w:div w:id="515197082">
          <w:marLeft w:val="0"/>
          <w:marRight w:val="0"/>
          <w:marTop w:val="0"/>
          <w:marBottom w:val="0"/>
          <w:divBdr>
            <w:top w:val="none" w:sz="0" w:space="0" w:color="auto"/>
            <w:left w:val="none" w:sz="0" w:space="0" w:color="auto"/>
            <w:bottom w:val="none" w:sz="0" w:space="0" w:color="auto"/>
            <w:right w:val="none" w:sz="0" w:space="0" w:color="auto"/>
          </w:divBdr>
        </w:div>
        <w:div w:id="515197108">
          <w:marLeft w:val="0"/>
          <w:marRight w:val="0"/>
          <w:marTop w:val="0"/>
          <w:marBottom w:val="0"/>
          <w:divBdr>
            <w:top w:val="none" w:sz="0" w:space="0" w:color="auto"/>
            <w:left w:val="none" w:sz="0" w:space="0" w:color="auto"/>
            <w:bottom w:val="none" w:sz="0" w:space="0" w:color="auto"/>
            <w:right w:val="none" w:sz="0" w:space="0" w:color="auto"/>
          </w:divBdr>
        </w:div>
        <w:div w:id="515197116">
          <w:marLeft w:val="0"/>
          <w:marRight w:val="0"/>
          <w:marTop w:val="0"/>
          <w:marBottom w:val="0"/>
          <w:divBdr>
            <w:top w:val="none" w:sz="0" w:space="0" w:color="auto"/>
            <w:left w:val="none" w:sz="0" w:space="0" w:color="auto"/>
            <w:bottom w:val="none" w:sz="0" w:space="0" w:color="auto"/>
            <w:right w:val="none" w:sz="0" w:space="0" w:color="auto"/>
          </w:divBdr>
        </w:div>
        <w:div w:id="515197121">
          <w:marLeft w:val="0"/>
          <w:marRight w:val="0"/>
          <w:marTop w:val="0"/>
          <w:marBottom w:val="0"/>
          <w:divBdr>
            <w:top w:val="none" w:sz="0" w:space="0" w:color="auto"/>
            <w:left w:val="none" w:sz="0" w:space="0" w:color="auto"/>
            <w:bottom w:val="none" w:sz="0" w:space="0" w:color="auto"/>
            <w:right w:val="none" w:sz="0" w:space="0" w:color="auto"/>
          </w:divBdr>
        </w:div>
        <w:div w:id="515197133">
          <w:marLeft w:val="0"/>
          <w:marRight w:val="0"/>
          <w:marTop w:val="0"/>
          <w:marBottom w:val="0"/>
          <w:divBdr>
            <w:top w:val="none" w:sz="0" w:space="0" w:color="auto"/>
            <w:left w:val="none" w:sz="0" w:space="0" w:color="auto"/>
            <w:bottom w:val="none" w:sz="0" w:space="0" w:color="auto"/>
            <w:right w:val="none" w:sz="0" w:space="0" w:color="auto"/>
          </w:divBdr>
        </w:div>
        <w:div w:id="515197135">
          <w:marLeft w:val="0"/>
          <w:marRight w:val="0"/>
          <w:marTop w:val="0"/>
          <w:marBottom w:val="0"/>
          <w:divBdr>
            <w:top w:val="none" w:sz="0" w:space="0" w:color="auto"/>
            <w:left w:val="none" w:sz="0" w:space="0" w:color="auto"/>
            <w:bottom w:val="none" w:sz="0" w:space="0" w:color="auto"/>
            <w:right w:val="none" w:sz="0" w:space="0" w:color="auto"/>
          </w:divBdr>
        </w:div>
        <w:div w:id="515197150">
          <w:marLeft w:val="0"/>
          <w:marRight w:val="0"/>
          <w:marTop w:val="0"/>
          <w:marBottom w:val="0"/>
          <w:divBdr>
            <w:top w:val="none" w:sz="0" w:space="0" w:color="auto"/>
            <w:left w:val="none" w:sz="0" w:space="0" w:color="auto"/>
            <w:bottom w:val="none" w:sz="0" w:space="0" w:color="auto"/>
            <w:right w:val="none" w:sz="0" w:space="0" w:color="auto"/>
          </w:divBdr>
        </w:div>
        <w:div w:id="515197151">
          <w:marLeft w:val="0"/>
          <w:marRight w:val="0"/>
          <w:marTop w:val="0"/>
          <w:marBottom w:val="0"/>
          <w:divBdr>
            <w:top w:val="none" w:sz="0" w:space="0" w:color="auto"/>
            <w:left w:val="none" w:sz="0" w:space="0" w:color="auto"/>
            <w:bottom w:val="none" w:sz="0" w:space="0" w:color="auto"/>
            <w:right w:val="none" w:sz="0" w:space="0" w:color="auto"/>
          </w:divBdr>
        </w:div>
        <w:div w:id="515197155">
          <w:marLeft w:val="0"/>
          <w:marRight w:val="0"/>
          <w:marTop w:val="0"/>
          <w:marBottom w:val="0"/>
          <w:divBdr>
            <w:top w:val="none" w:sz="0" w:space="0" w:color="auto"/>
            <w:left w:val="none" w:sz="0" w:space="0" w:color="auto"/>
            <w:bottom w:val="none" w:sz="0" w:space="0" w:color="auto"/>
            <w:right w:val="none" w:sz="0" w:space="0" w:color="auto"/>
          </w:divBdr>
        </w:div>
        <w:div w:id="515197182">
          <w:marLeft w:val="0"/>
          <w:marRight w:val="0"/>
          <w:marTop w:val="0"/>
          <w:marBottom w:val="0"/>
          <w:divBdr>
            <w:top w:val="none" w:sz="0" w:space="0" w:color="auto"/>
            <w:left w:val="none" w:sz="0" w:space="0" w:color="auto"/>
            <w:bottom w:val="none" w:sz="0" w:space="0" w:color="auto"/>
            <w:right w:val="none" w:sz="0" w:space="0" w:color="auto"/>
          </w:divBdr>
        </w:div>
        <w:div w:id="515197186">
          <w:marLeft w:val="0"/>
          <w:marRight w:val="0"/>
          <w:marTop w:val="0"/>
          <w:marBottom w:val="0"/>
          <w:divBdr>
            <w:top w:val="none" w:sz="0" w:space="0" w:color="auto"/>
            <w:left w:val="none" w:sz="0" w:space="0" w:color="auto"/>
            <w:bottom w:val="none" w:sz="0" w:space="0" w:color="auto"/>
            <w:right w:val="none" w:sz="0" w:space="0" w:color="auto"/>
          </w:divBdr>
        </w:div>
        <w:div w:id="515197199">
          <w:marLeft w:val="0"/>
          <w:marRight w:val="0"/>
          <w:marTop w:val="0"/>
          <w:marBottom w:val="0"/>
          <w:divBdr>
            <w:top w:val="none" w:sz="0" w:space="0" w:color="auto"/>
            <w:left w:val="none" w:sz="0" w:space="0" w:color="auto"/>
            <w:bottom w:val="none" w:sz="0" w:space="0" w:color="auto"/>
            <w:right w:val="none" w:sz="0" w:space="0" w:color="auto"/>
          </w:divBdr>
        </w:div>
        <w:div w:id="515197202">
          <w:marLeft w:val="0"/>
          <w:marRight w:val="0"/>
          <w:marTop w:val="0"/>
          <w:marBottom w:val="0"/>
          <w:divBdr>
            <w:top w:val="none" w:sz="0" w:space="0" w:color="auto"/>
            <w:left w:val="none" w:sz="0" w:space="0" w:color="auto"/>
            <w:bottom w:val="none" w:sz="0" w:space="0" w:color="auto"/>
            <w:right w:val="none" w:sz="0" w:space="0" w:color="auto"/>
          </w:divBdr>
        </w:div>
        <w:div w:id="515197207">
          <w:marLeft w:val="0"/>
          <w:marRight w:val="0"/>
          <w:marTop w:val="0"/>
          <w:marBottom w:val="0"/>
          <w:divBdr>
            <w:top w:val="none" w:sz="0" w:space="0" w:color="auto"/>
            <w:left w:val="none" w:sz="0" w:space="0" w:color="auto"/>
            <w:bottom w:val="none" w:sz="0" w:space="0" w:color="auto"/>
            <w:right w:val="none" w:sz="0" w:space="0" w:color="auto"/>
          </w:divBdr>
        </w:div>
        <w:div w:id="515197210">
          <w:marLeft w:val="0"/>
          <w:marRight w:val="0"/>
          <w:marTop w:val="0"/>
          <w:marBottom w:val="0"/>
          <w:divBdr>
            <w:top w:val="none" w:sz="0" w:space="0" w:color="auto"/>
            <w:left w:val="none" w:sz="0" w:space="0" w:color="auto"/>
            <w:bottom w:val="none" w:sz="0" w:space="0" w:color="auto"/>
            <w:right w:val="none" w:sz="0" w:space="0" w:color="auto"/>
          </w:divBdr>
        </w:div>
      </w:divsChild>
    </w:div>
    <w:div w:id="515197218">
      <w:marLeft w:val="0"/>
      <w:marRight w:val="0"/>
      <w:marTop w:val="0"/>
      <w:marBottom w:val="0"/>
      <w:divBdr>
        <w:top w:val="none" w:sz="0" w:space="0" w:color="auto"/>
        <w:left w:val="none" w:sz="0" w:space="0" w:color="auto"/>
        <w:bottom w:val="none" w:sz="0" w:space="0" w:color="auto"/>
        <w:right w:val="none" w:sz="0" w:space="0" w:color="auto"/>
      </w:divBdr>
      <w:divsChild>
        <w:div w:id="515197077">
          <w:marLeft w:val="360"/>
          <w:marRight w:val="0"/>
          <w:marTop w:val="200"/>
          <w:marBottom w:val="0"/>
          <w:divBdr>
            <w:top w:val="none" w:sz="0" w:space="0" w:color="auto"/>
            <w:left w:val="none" w:sz="0" w:space="0" w:color="auto"/>
            <w:bottom w:val="none" w:sz="0" w:space="0" w:color="auto"/>
            <w:right w:val="none" w:sz="0" w:space="0" w:color="auto"/>
          </w:divBdr>
        </w:div>
        <w:div w:id="515197079">
          <w:marLeft w:val="360"/>
          <w:marRight w:val="0"/>
          <w:marTop w:val="200"/>
          <w:marBottom w:val="0"/>
          <w:divBdr>
            <w:top w:val="none" w:sz="0" w:space="0" w:color="auto"/>
            <w:left w:val="none" w:sz="0" w:space="0" w:color="auto"/>
            <w:bottom w:val="none" w:sz="0" w:space="0" w:color="auto"/>
            <w:right w:val="none" w:sz="0" w:space="0" w:color="auto"/>
          </w:divBdr>
        </w:div>
        <w:div w:id="515197222">
          <w:marLeft w:val="360"/>
          <w:marRight w:val="0"/>
          <w:marTop w:val="200"/>
          <w:marBottom w:val="0"/>
          <w:divBdr>
            <w:top w:val="none" w:sz="0" w:space="0" w:color="auto"/>
            <w:left w:val="none" w:sz="0" w:space="0" w:color="auto"/>
            <w:bottom w:val="none" w:sz="0" w:space="0" w:color="auto"/>
            <w:right w:val="none" w:sz="0" w:space="0" w:color="auto"/>
          </w:divBdr>
        </w:div>
      </w:divsChild>
    </w:div>
    <w:div w:id="515197224">
      <w:marLeft w:val="0"/>
      <w:marRight w:val="0"/>
      <w:marTop w:val="0"/>
      <w:marBottom w:val="0"/>
      <w:divBdr>
        <w:top w:val="none" w:sz="0" w:space="0" w:color="auto"/>
        <w:left w:val="none" w:sz="0" w:space="0" w:color="auto"/>
        <w:bottom w:val="none" w:sz="0" w:space="0" w:color="auto"/>
        <w:right w:val="none" w:sz="0" w:space="0" w:color="auto"/>
      </w:divBdr>
    </w:div>
    <w:div w:id="702172025">
      <w:bodyDiv w:val="1"/>
      <w:marLeft w:val="0"/>
      <w:marRight w:val="0"/>
      <w:marTop w:val="0"/>
      <w:marBottom w:val="0"/>
      <w:divBdr>
        <w:top w:val="none" w:sz="0" w:space="0" w:color="auto"/>
        <w:left w:val="none" w:sz="0" w:space="0" w:color="auto"/>
        <w:bottom w:val="none" w:sz="0" w:space="0" w:color="auto"/>
        <w:right w:val="none" w:sz="0" w:space="0" w:color="auto"/>
      </w:divBdr>
      <w:divsChild>
        <w:div w:id="72360517">
          <w:marLeft w:val="0"/>
          <w:marRight w:val="0"/>
          <w:marTop w:val="0"/>
          <w:marBottom w:val="0"/>
          <w:divBdr>
            <w:top w:val="none" w:sz="0" w:space="0" w:color="auto"/>
            <w:left w:val="none" w:sz="0" w:space="0" w:color="auto"/>
            <w:bottom w:val="none" w:sz="0" w:space="0" w:color="auto"/>
            <w:right w:val="none" w:sz="0" w:space="0" w:color="auto"/>
          </w:divBdr>
        </w:div>
        <w:div w:id="113837490">
          <w:marLeft w:val="0"/>
          <w:marRight w:val="0"/>
          <w:marTop w:val="0"/>
          <w:marBottom w:val="0"/>
          <w:divBdr>
            <w:top w:val="none" w:sz="0" w:space="0" w:color="auto"/>
            <w:left w:val="none" w:sz="0" w:space="0" w:color="auto"/>
            <w:bottom w:val="none" w:sz="0" w:space="0" w:color="auto"/>
            <w:right w:val="none" w:sz="0" w:space="0" w:color="auto"/>
          </w:divBdr>
        </w:div>
        <w:div w:id="128481036">
          <w:marLeft w:val="0"/>
          <w:marRight w:val="0"/>
          <w:marTop w:val="0"/>
          <w:marBottom w:val="0"/>
          <w:divBdr>
            <w:top w:val="none" w:sz="0" w:space="0" w:color="auto"/>
            <w:left w:val="none" w:sz="0" w:space="0" w:color="auto"/>
            <w:bottom w:val="none" w:sz="0" w:space="0" w:color="auto"/>
            <w:right w:val="none" w:sz="0" w:space="0" w:color="auto"/>
          </w:divBdr>
        </w:div>
        <w:div w:id="224687332">
          <w:marLeft w:val="0"/>
          <w:marRight w:val="0"/>
          <w:marTop w:val="0"/>
          <w:marBottom w:val="0"/>
          <w:divBdr>
            <w:top w:val="none" w:sz="0" w:space="0" w:color="auto"/>
            <w:left w:val="none" w:sz="0" w:space="0" w:color="auto"/>
            <w:bottom w:val="none" w:sz="0" w:space="0" w:color="auto"/>
            <w:right w:val="none" w:sz="0" w:space="0" w:color="auto"/>
          </w:divBdr>
        </w:div>
        <w:div w:id="827288811">
          <w:marLeft w:val="0"/>
          <w:marRight w:val="0"/>
          <w:marTop w:val="0"/>
          <w:marBottom w:val="0"/>
          <w:divBdr>
            <w:top w:val="none" w:sz="0" w:space="0" w:color="auto"/>
            <w:left w:val="none" w:sz="0" w:space="0" w:color="auto"/>
            <w:bottom w:val="none" w:sz="0" w:space="0" w:color="auto"/>
            <w:right w:val="none" w:sz="0" w:space="0" w:color="auto"/>
          </w:divBdr>
        </w:div>
        <w:div w:id="1083573986">
          <w:marLeft w:val="0"/>
          <w:marRight w:val="0"/>
          <w:marTop w:val="0"/>
          <w:marBottom w:val="0"/>
          <w:divBdr>
            <w:top w:val="none" w:sz="0" w:space="0" w:color="auto"/>
            <w:left w:val="none" w:sz="0" w:space="0" w:color="auto"/>
            <w:bottom w:val="none" w:sz="0" w:space="0" w:color="auto"/>
            <w:right w:val="none" w:sz="0" w:space="0" w:color="auto"/>
          </w:divBdr>
        </w:div>
        <w:div w:id="1318875141">
          <w:marLeft w:val="0"/>
          <w:marRight w:val="0"/>
          <w:marTop w:val="0"/>
          <w:marBottom w:val="0"/>
          <w:divBdr>
            <w:top w:val="none" w:sz="0" w:space="0" w:color="auto"/>
            <w:left w:val="none" w:sz="0" w:space="0" w:color="auto"/>
            <w:bottom w:val="none" w:sz="0" w:space="0" w:color="auto"/>
            <w:right w:val="none" w:sz="0" w:space="0" w:color="auto"/>
          </w:divBdr>
        </w:div>
        <w:div w:id="2077195375">
          <w:marLeft w:val="0"/>
          <w:marRight w:val="0"/>
          <w:marTop w:val="0"/>
          <w:marBottom w:val="0"/>
          <w:divBdr>
            <w:top w:val="none" w:sz="0" w:space="0" w:color="auto"/>
            <w:left w:val="none" w:sz="0" w:space="0" w:color="auto"/>
            <w:bottom w:val="none" w:sz="0" w:space="0" w:color="auto"/>
            <w:right w:val="none" w:sz="0" w:space="0" w:color="auto"/>
          </w:divBdr>
        </w:div>
        <w:div w:id="2080861032">
          <w:marLeft w:val="0"/>
          <w:marRight w:val="0"/>
          <w:marTop w:val="0"/>
          <w:marBottom w:val="0"/>
          <w:divBdr>
            <w:top w:val="none" w:sz="0" w:space="0" w:color="auto"/>
            <w:left w:val="none" w:sz="0" w:space="0" w:color="auto"/>
            <w:bottom w:val="none" w:sz="0" w:space="0" w:color="auto"/>
            <w:right w:val="none" w:sz="0" w:space="0" w:color="auto"/>
          </w:divBdr>
        </w:div>
      </w:divsChild>
    </w:div>
    <w:div w:id="1058212185">
      <w:bodyDiv w:val="1"/>
      <w:marLeft w:val="0"/>
      <w:marRight w:val="0"/>
      <w:marTop w:val="0"/>
      <w:marBottom w:val="0"/>
      <w:divBdr>
        <w:top w:val="none" w:sz="0" w:space="0" w:color="auto"/>
        <w:left w:val="none" w:sz="0" w:space="0" w:color="auto"/>
        <w:bottom w:val="none" w:sz="0" w:space="0" w:color="auto"/>
        <w:right w:val="none" w:sz="0" w:space="0" w:color="auto"/>
      </w:divBdr>
      <w:divsChild>
        <w:div w:id="86704201">
          <w:marLeft w:val="0"/>
          <w:marRight w:val="0"/>
          <w:marTop w:val="0"/>
          <w:marBottom w:val="0"/>
          <w:divBdr>
            <w:top w:val="none" w:sz="0" w:space="0" w:color="auto"/>
            <w:left w:val="none" w:sz="0" w:space="0" w:color="auto"/>
            <w:bottom w:val="none" w:sz="0" w:space="0" w:color="auto"/>
            <w:right w:val="none" w:sz="0" w:space="0" w:color="auto"/>
          </w:divBdr>
        </w:div>
        <w:div w:id="104351390">
          <w:marLeft w:val="0"/>
          <w:marRight w:val="0"/>
          <w:marTop w:val="0"/>
          <w:marBottom w:val="0"/>
          <w:divBdr>
            <w:top w:val="none" w:sz="0" w:space="0" w:color="auto"/>
            <w:left w:val="none" w:sz="0" w:space="0" w:color="auto"/>
            <w:bottom w:val="none" w:sz="0" w:space="0" w:color="auto"/>
            <w:right w:val="none" w:sz="0" w:space="0" w:color="auto"/>
          </w:divBdr>
        </w:div>
        <w:div w:id="453715423">
          <w:marLeft w:val="0"/>
          <w:marRight w:val="0"/>
          <w:marTop w:val="0"/>
          <w:marBottom w:val="0"/>
          <w:divBdr>
            <w:top w:val="none" w:sz="0" w:space="0" w:color="auto"/>
            <w:left w:val="none" w:sz="0" w:space="0" w:color="auto"/>
            <w:bottom w:val="none" w:sz="0" w:space="0" w:color="auto"/>
            <w:right w:val="none" w:sz="0" w:space="0" w:color="auto"/>
          </w:divBdr>
        </w:div>
        <w:div w:id="1155535799">
          <w:marLeft w:val="0"/>
          <w:marRight w:val="0"/>
          <w:marTop w:val="0"/>
          <w:marBottom w:val="0"/>
          <w:divBdr>
            <w:top w:val="none" w:sz="0" w:space="0" w:color="auto"/>
            <w:left w:val="none" w:sz="0" w:space="0" w:color="auto"/>
            <w:bottom w:val="none" w:sz="0" w:space="0" w:color="auto"/>
            <w:right w:val="none" w:sz="0" w:space="0" w:color="auto"/>
          </w:divBdr>
        </w:div>
        <w:div w:id="1252933351">
          <w:marLeft w:val="0"/>
          <w:marRight w:val="0"/>
          <w:marTop w:val="0"/>
          <w:marBottom w:val="0"/>
          <w:divBdr>
            <w:top w:val="none" w:sz="0" w:space="0" w:color="auto"/>
            <w:left w:val="none" w:sz="0" w:space="0" w:color="auto"/>
            <w:bottom w:val="none" w:sz="0" w:space="0" w:color="auto"/>
            <w:right w:val="none" w:sz="0" w:space="0" w:color="auto"/>
          </w:divBdr>
        </w:div>
        <w:div w:id="1306084944">
          <w:marLeft w:val="0"/>
          <w:marRight w:val="0"/>
          <w:marTop w:val="0"/>
          <w:marBottom w:val="0"/>
          <w:divBdr>
            <w:top w:val="none" w:sz="0" w:space="0" w:color="auto"/>
            <w:left w:val="none" w:sz="0" w:space="0" w:color="auto"/>
            <w:bottom w:val="none" w:sz="0" w:space="0" w:color="auto"/>
            <w:right w:val="none" w:sz="0" w:space="0" w:color="auto"/>
          </w:divBdr>
        </w:div>
        <w:div w:id="1503427411">
          <w:marLeft w:val="0"/>
          <w:marRight w:val="0"/>
          <w:marTop w:val="0"/>
          <w:marBottom w:val="0"/>
          <w:divBdr>
            <w:top w:val="none" w:sz="0" w:space="0" w:color="auto"/>
            <w:left w:val="none" w:sz="0" w:space="0" w:color="auto"/>
            <w:bottom w:val="none" w:sz="0" w:space="0" w:color="auto"/>
            <w:right w:val="none" w:sz="0" w:space="0" w:color="auto"/>
          </w:divBdr>
        </w:div>
        <w:div w:id="1974017059">
          <w:marLeft w:val="0"/>
          <w:marRight w:val="0"/>
          <w:marTop w:val="0"/>
          <w:marBottom w:val="0"/>
          <w:divBdr>
            <w:top w:val="none" w:sz="0" w:space="0" w:color="auto"/>
            <w:left w:val="none" w:sz="0" w:space="0" w:color="auto"/>
            <w:bottom w:val="none" w:sz="0" w:space="0" w:color="auto"/>
            <w:right w:val="none" w:sz="0" w:space="0" w:color="auto"/>
          </w:divBdr>
        </w:div>
        <w:div w:id="2105297920">
          <w:marLeft w:val="0"/>
          <w:marRight w:val="0"/>
          <w:marTop w:val="0"/>
          <w:marBottom w:val="0"/>
          <w:divBdr>
            <w:top w:val="none" w:sz="0" w:space="0" w:color="auto"/>
            <w:left w:val="none" w:sz="0" w:space="0" w:color="auto"/>
            <w:bottom w:val="none" w:sz="0" w:space="0" w:color="auto"/>
            <w:right w:val="none" w:sz="0" w:space="0" w:color="auto"/>
          </w:divBdr>
        </w:div>
      </w:divsChild>
    </w:div>
    <w:div w:id="114223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unduszeeuropejskie.gov.pl" TargetMode="External"/><Relationship Id="rId18" Type="http://schemas.openxmlformats.org/officeDocument/2006/relationships/hyperlink" Target="http://isap.sejm.gov.pl/DetailsServlet?id=WDU20091571240" TargetMode="External"/><Relationship Id="rId26" Type="http://schemas.openxmlformats.org/officeDocument/2006/relationships/hyperlink" Target="http://www.power.gov.pl/media/17361/SZOOPPOWER24032016.pdf" TargetMode="External"/><Relationship Id="rId39" Type="http://schemas.openxmlformats.org/officeDocument/2006/relationships/hyperlink" Target="http://www.power.gov.pl/media/2155/Wytyczne_kwalifikowalnosc_wydatkow_EFFR_EFS_FS_2014_20.pdf" TargetMode="External"/><Relationship Id="rId21" Type="http://schemas.openxmlformats.org/officeDocument/2006/relationships/hyperlink" Target="http://www.power.gov.pl/media/2155/Wytyczne_kwalifikowalnosc_wydatkow_EFFR_EFS_FS_2014_20.pdf" TargetMode="External"/><Relationship Id="rId34" Type="http://schemas.openxmlformats.org/officeDocument/2006/relationships/hyperlink" Target="http://eur-lex.europa.eu/legal-content/PL/TXT/?uri=CELEX:32013R1303" TargetMode="External"/><Relationship Id="rId42" Type="http://schemas.openxmlformats.org/officeDocument/2006/relationships/hyperlink" Target="http://isap.sejm.gov.pl/DetailsServlet?id=WDU20140001146" TargetMode="External"/><Relationship Id="rId47" Type="http://schemas.openxmlformats.org/officeDocument/2006/relationships/hyperlink" Target="http://isap.sejm.gov.pl/DetailsServlet?id=WDU20140001146" TargetMode="External"/><Relationship Id="rId50" Type="http://schemas.openxmlformats.org/officeDocument/2006/relationships/hyperlink" Target="http://isap.sejm.gov.pl/DetailsServlet?id=WDU20140001146"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isap.sejm.gov.pl/DetailsServlet?id=WDU20140001146" TargetMode="External"/><Relationship Id="rId33" Type="http://schemas.openxmlformats.org/officeDocument/2006/relationships/hyperlink" Target="http://isap.sejm.gov.pl/DetailsServlet?id=WDU20140001146" TargetMode="External"/><Relationship Id="rId38" Type="http://schemas.openxmlformats.org/officeDocument/2006/relationships/hyperlink" Target="http://isap.sejm.gov.pl/DetailsServlet?id=WDU20140001146" TargetMode="External"/><Relationship Id="rId46" Type="http://schemas.openxmlformats.org/officeDocument/2006/relationships/hyperlink" Target="http://www.power.gov.pl/media/17361/SZOOPPOWER24032016.pdf" TargetMode="External"/><Relationship Id="rId2" Type="http://schemas.openxmlformats.org/officeDocument/2006/relationships/numbering" Target="numbering.xml"/><Relationship Id="rId16" Type="http://schemas.openxmlformats.org/officeDocument/2006/relationships/hyperlink" Target="http://eur-lex.europa.eu/LexUriServ/LexUriServ.do?uri=COM:2010:2020:FIN:PL:PDF" TargetMode="External"/><Relationship Id="rId20" Type="http://schemas.openxmlformats.org/officeDocument/2006/relationships/hyperlink" Target="http://isap.sejm.gov.pl/DetailsServlet?id=WDU20140001146" TargetMode="External"/><Relationship Id="rId29" Type="http://schemas.openxmlformats.org/officeDocument/2006/relationships/hyperlink" Target="http://www.sowa.efs.gov.pl" TargetMode="External"/><Relationship Id="rId41" Type="http://schemas.openxmlformats.org/officeDocument/2006/relationships/hyperlink" Target="http://www.power.gov.pl/media/17361/SZOOPPOWER24032016.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isap.sejm.gov.pl/DetailsServlet?id=WDU20140001146" TargetMode="External"/><Relationship Id="rId32" Type="http://schemas.openxmlformats.org/officeDocument/2006/relationships/footer" Target="footer4.xml"/><Relationship Id="rId37" Type="http://schemas.openxmlformats.org/officeDocument/2006/relationships/hyperlink" Target="http://www.funduszeeuropejskie.gov.pl" TargetMode="External"/><Relationship Id="rId40" Type="http://schemas.openxmlformats.org/officeDocument/2006/relationships/hyperlink" Target="http://isap.sejm.gov.pl/DetailsServlet?id=WDU20091571240" TargetMode="External"/><Relationship Id="rId45" Type="http://schemas.openxmlformats.org/officeDocument/2006/relationships/hyperlink" Target="http://isap.sejm.gov.pl/DetailsServlet?id=WDU20140001146" TargetMode="External"/><Relationship Id="rId53" Type="http://schemas.openxmlformats.org/officeDocument/2006/relationships/hyperlink" Target="http://www.power.gov.pl/media/2155/Wytyczne_kwalifikowalnosc_wydatkow_EFFR_EFS_FS_2014_20.pdf"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isap.sejm.gov.pl/DetailsServlet?id=WDU20040190177" TargetMode="External"/><Relationship Id="rId28" Type="http://schemas.openxmlformats.org/officeDocument/2006/relationships/hyperlink" Target="http://www.power.gov.pl/media/2155/Wytyczne_kwalifikowalnosc_wydatkow_EFFR_EFS_FS_2014_20.pdf" TargetMode="External"/><Relationship Id="rId36" Type="http://schemas.openxmlformats.org/officeDocument/2006/relationships/hyperlink" Target="http://www.power.gov.pl" TargetMode="External"/><Relationship Id="rId49" Type="http://schemas.openxmlformats.org/officeDocument/2006/relationships/hyperlink" Target="http://www.power.gov.pl"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3.xml"/><Relationship Id="rId44" Type="http://schemas.openxmlformats.org/officeDocument/2006/relationships/hyperlink" Target="http://www.power.gov.pl/media/1960/SZOOP_PO_WER_14_20.pdf" TargetMode="External"/><Relationship Id="rId52" Type="http://schemas.openxmlformats.org/officeDocument/2006/relationships/hyperlink" Target="http://isap.sejm.gov.pl/DetailsServlet?id=WDU2014000114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wer.gov.pl" TargetMode="External"/><Relationship Id="rId22" Type="http://schemas.openxmlformats.org/officeDocument/2006/relationships/hyperlink" Target="http://www.power.gov.pl/media/17361/SZOOPPOWER24032016.pdf" TargetMode="External"/><Relationship Id="rId27" Type="http://schemas.openxmlformats.org/officeDocument/2006/relationships/hyperlink" Target="http://www.power.gov.pl/media/2155/Wytyczne_kwalifikowalnosc_wydatkow_EFFR_EFS_FS_2014_20.pdf" TargetMode="External"/><Relationship Id="rId30" Type="http://schemas.openxmlformats.org/officeDocument/2006/relationships/hyperlink" Target="http://www.sowa.efs.gov.pl" TargetMode="External"/><Relationship Id="rId35" Type="http://schemas.openxmlformats.org/officeDocument/2006/relationships/hyperlink" Target="http://isap.sejm.gov.pl/DetailsServlet?id=WDU20140001146" TargetMode="External"/><Relationship Id="rId43" Type="http://schemas.openxmlformats.org/officeDocument/2006/relationships/hyperlink" Target="http://isap.sejm.gov.pl/DetailsServlet?id=WDU20140001146" TargetMode="External"/><Relationship Id="rId48" Type="http://schemas.openxmlformats.org/officeDocument/2006/relationships/hyperlink" Target="https://www.sowa.efs.gov.pl/Zalaczniki/Pobierz-Zalacznik/836213eb-64d8-e411-80bc-0cc47a0f5dcb" TargetMode="External"/><Relationship Id="rId8" Type="http://schemas.openxmlformats.org/officeDocument/2006/relationships/endnotes" Target="endnotes.xml"/><Relationship Id="rId51" Type="http://schemas.openxmlformats.org/officeDocument/2006/relationships/hyperlink" Target="http://isap.sejm.gov.pl/DetailsServlet?id=WDU20140001146"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power.gov.pl/media/17361/SZOOPPOWER24032016.pdf" TargetMode="External"/><Relationship Id="rId2" Type="http://schemas.openxmlformats.org/officeDocument/2006/relationships/hyperlink" Target="http://isap.sejm.gov.pl/DetailsServlet?id=WDU20140001146" TargetMode="External"/><Relationship Id="rId1" Type="http://schemas.openxmlformats.org/officeDocument/2006/relationships/hyperlink" Target="http://siresearch.eu/sites/default/files/1.1%20Part%201%20-%20defining%20social%20innovatio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7EA20-048D-44BD-92BA-B1ACD9F4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47</Pages>
  <Words>13844</Words>
  <Characters>96474</Characters>
  <Application>Microsoft Office Word</Application>
  <DocSecurity>0</DocSecurity>
  <Lines>803</Lines>
  <Paragraphs>220</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110098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Kowalska</dc:creator>
  <cp:lastModifiedBy>Ewelina Soloducha</cp:lastModifiedBy>
  <cp:revision>9</cp:revision>
  <cp:lastPrinted>2017-06-09T14:05:00Z</cp:lastPrinted>
  <dcterms:created xsi:type="dcterms:W3CDTF">2017-06-22T06:27:00Z</dcterms:created>
  <dcterms:modified xsi:type="dcterms:W3CDTF">2017-06-24T11:44:00Z</dcterms:modified>
</cp:coreProperties>
</file>