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EE" w:rsidRDefault="005E40EE" w:rsidP="001C1142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Calibri" w:hAnsi="Calibri" w:cs="Arial"/>
          <w:b/>
          <w:sz w:val="22"/>
          <w:szCs w:val="22"/>
          <w:lang w:eastAsia="en-US"/>
        </w:rPr>
      </w:pPr>
      <w:bookmarkStart w:id="0" w:name="_GoBack"/>
      <w:bookmarkEnd w:id="0"/>
    </w:p>
    <w:p w:rsidR="004C383B" w:rsidRDefault="005E40EE" w:rsidP="001C1142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Calibri" w:hAnsi="Calibri" w:cs="Calibri"/>
        </w:rPr>
      </w:pPr>
      <w:bookmarkStart w:id="1" w:name="_Toc312064592"/>
      <w:bookmarkStart w:id="2" w:name="_Toc375316637"/>
      <w:bookmarkStart w:id="3" w:name="_Toc412557138"/>
      <w:r w:rsidRPr="0062764A">
        <w:rPr>
          <w:rFonts w:ascii="Calibri" w:hAnsi="Calibri" w:cs="Calibri"/>
        </w:rPr>
        <w:t xml:space="preserve">Załącznik </w:t>
      </w:r>
      <w:r w:rsidR="00F0477F">
        <w:rPr>
          <w:rFonts w:ascii="Calibri" w:hAnsi="Calibri" w:cs="Calibri"/>
        </w:rPr>
        <w:t>4</w:t>
      </w:r>
      <w:r w:rsidRPr="0062764A">
        <w:rPr>
          <w:rFonts w:ascii="Calibri" w:hAnsi="Calibri" w:cs="Calibri"/>
        </w:rPr>
        <w:t xml:space="preserve"> – Wzór </w:t>
      </w:r>
      <w:bookmarkEnd w:id="1"/>
      <w:bookmarkEnd w:id="2"/>
      <w:bookmarkEnd w:id="3"/>
      <w:r w:rsidRPr="0062764A">
        <w:rPr>
          <w:rFonts w:ascii="Calibri" w:hAnsi="Calibri" w:cs="Calibri"/>
        </w:rPr>
        <w:t xml:space="preserve">opisu </w:t>
      </w:r>
      <w:r w:rsidR="006B38E6" w:rsidRPr="006B38E6">
        <w:rPr>
          <w:rFonts w:ascii="Calibri" w:hAnsi="Calibri" w:cs="Calibri"/>
        </w:rPr>
        <w:t>popytowego instrumentu pomocy zwrotnej</w:t>
      </w:r>
    </w:p>
    <w:p w:rsidR="00FA62DC" w:rsidRDefault="00FA62DC" w:rsidP="001C1142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Calibri" w:hAnsi="Calibri" w:cs="Calibri"/>
          <w:b/>
          <w:sz w:val="32"/>
          <w:szCs w:val="32"/>
        </w:rPr>
      </w:pPr>
    </w:p>
    <w:p w:rsidR="00FA62DC" w:rsidRPr="00FA62DC" w:rsidRDefault="005E40EE" w:rsidP="001C1142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ascii="Calibri" w:hAnsi="Calibri" w:cs="Calibri"/>
          <w:b/>
          <w:sz w:val="32"/>
          <w:szCs w:val="32"/>
        </w:rPr>
      </w:pPr>
      <w:r w:rsidRPr="00FA62DC">
        <w:rPr>
          <w:rFonts w:ascii="Calibri" w:hAnsi="Calibri" w:cs="Calibri"/>
          <w:b/>
          <w:sz w:val="32"/>
          <w:szCs w:val="32"/>
        </w:rPr>
        <w:t xml:space="preserve">Opis </w:t>
      </w:r>
      <w:r w:rsidR="006B38E6">
        <w:rPr>
          <w:rFonts w:ascii="Calibri" w:hAnsi="Calibri" w:cs="Calibri"/>
          <w:b/>
          <w:sz w:val="32"/>
          <w:szCs w:val="32"/>
        </w:rPr>
        <w:t xml:space="preserve">koncepcji </w:t>
      </w:r>
      <w:r w:rsidR="006B38E6" w:rsidRPr="006B38E6">
        <w:rPr>
          <w:rFonts w:ascii="Calibri" w:hAnsi="Calibri" w:cs="Calibri"/>
          <w:b/>
          <w:sz w:val="32"/>
          <w:szCs w:val="32"/>
        </w:rPr>
        <w:t xml:space="preserve">popytowego instrumentu pomocy zwrotnej </w:t>
      </w:r>
    </w:p>
    <w:p w:rsidR="005E40EE" w:rsidRPr="00795B42" w:rsidRDefault="005E40EE" w:rsidP="001C1142">
      <w:pPr>
        <w:spacing w:before="120" w:after="120"/>
        <w:jc w:val="center"/>
        <w:rPr>
          <w:rFonts w:ascii="Calibri" w:hAnsi="Calibri" w:cs="Calibri"/>
          <w:b/>
          <w:sz w:val="32"/>
          <w:szCs w:val="32"/>
        </w:rPr>
      </w:pPr>
      <w:r w:rsidRPr="00795B42">
        <w:rPr>
          <w:rFonts w:ascii="Calibri" w:hAnsi="Calibri" w:cs="Calibri"/>
          <w:b/>
          <w:sz w:val="32"/>
          <w:szCs w:val="32"/>
        </w:rPr>
        <w:t>(max. 20 000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B004D" w:rsidRPr="00190ED3" w:rsidTr="00881C43">
        <w:tc>
          <w:tcPr>
            <w:tcW w:w="9212" w:type="dxa"/>
            <w:shd w:val="clear" w:color="auto" w:fill="8DB3E2" w:themeFill="text2" w:themeFillTint="66"/>
          </w:tcPr>
          <w:p w:rsidR="009B004D" w:rsidRPr="00917F33" w:rsidRDefault="0052351C" w:rsidP="006B38E6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jc w:val="both"/>
              <w:rPr>
                <w:rFonts w:asciiTheme="minorHAnsi" w:hAnsiTheme="minorHAnsi" w:cstheme="minorHAnsi"/>
                <w:szCs w:val="24"/>
              </w:rPr>
            </w:pPr>
            <w:r w:rsidRPr="00917F33">
              <w:rPr>
                <w:rFonts w:asciiTheme="minorHAnsi" w:hAnsiTheme="minorHAnsi" w:cstheme="minorHAnsi"/>
                <w:szCs w:val="24"/>
              </w:rPr>
              <w:t>Opis</w:t>
            </w:r>
            <w:r w:rsidR="009B004D" w:rsidRPr="00917F3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B38E6" w:rsidRPr="00917F33">
              <w:rPr>
                <w:rFonts w:asciiTheme="minorHAnsi" w:hAnsiTheme="minorHAnsi" w:cstheme="minorHAnsi"/>
                <w:szCs w:val="24"/>
              </w:rPr>
              <w:t xml:space="preserve">koncepcji popytowego instrumentu pomocy zwrotnej </w:t>
            </w:r>
            <w:r w:rsidR="009B004D" w:rsidRPr="00917F33">
              <w:rPr>
                <w:rFonts w:asciiTheme="minorHAnsi" w:hAnsiTheme="minorHAnsi" w:cstheme="minorHAnsi"/>
                <w:szCs w:val="24"/>
              </w:rPr>
              <w:t>(należy uwzględnić horyzontalną zasadę równości szans i niedyskryminacji, w tym dostępności dla osób z niepełnosprawnościami)</w:t>
            </w:r>
            <w:r w:rsidR="00CD7769" w:rsidRPr="00917F33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901966" w:rsidRPr="00190ED3" w:rsidTr="00901966">
        <w:tc>
          <w:tcPr>
            <w:tcW w:w="92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01966" w:rsidRPr="00917F33" w:rsidRDefault="00554921" w:rsidP="00901966">
            <w:pPr>
              <w:pStyle w:val="Akapitzlist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</w:t>
            </w:r>
            <w:r w:rsidR="00CD7769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pis </w:t>
            </w:r>
            <w:r w:rsidR="00901966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waru</w:t>
            </w:r>
            <w:r w:rsidR="00CD7769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nków</w:t>
            </w:r>
            <w:r w:rsidR="00901966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aplikowania o pomoc zwrotną</w:t>
            </w:r>
          </w:p>
        </w:tc>
      </w:tr>
      <w:tr w:rsidR="00901966" w:rsidRPr="00190ED3" w:rsidTr="00901966">
        <w:tc>
          <w:tcPr>
            <w:tcW w:w="9212" w:type="dxa"/>
            <w:shd w:val="clear" w:color="auto" w:fill="FFFFFF" w:themeFill="background1"/>
          </w:tcPr>
          <w:p w:rsidR="00901966" w:rsidRPr="00917F33" w:rsidRDefault="00901966" w:rsidP="00901966">
            <w:pPr>
              <w:rPr>
                <w:rFonts w:asciiTheme="minorHAnsi" w:hAnsiTheme="minorHAnsi" w:cstheme="minorHAnsi"/>
              </w:rPr>
            </w:pPr>
          </w:p>
          <w:p w:rsidR="00901966" w:rsidRPr="001B163A" w:rsidRDefault="004E6EB7" w:rsidP="00901966">
            <w:pPr>
              <w:rPr>
                <w:rFonts w:asciiTheme="minorHAnsi" w:hAnsiTheme="minorHAnsi" w:cstheme="minorHAnsi"/>
                <w:i/>
              </w:rPr>
            </w:pPr>
            <w:r w:rsidRPr="00917F33">
              <w:rPr>
                <w:rFonts w:asciiTheme="minorHAnsi" w:hAnsiTheme="minorHAnsi" w:cstheme="minorHAnsi"/>
                <w:i/>
              </w:rPr>
              <w:t>Np. wymagania stawiane uczestnikowi projektu, których spełnienie warunkuje przyznanie środków pomocy zwrotnej, np. przedstawienie dokumentów potwierdzających zdolność kredytową</w:t>
            </w:r>
            <w:r w:rsidR="00917F33" w:rsidRPr="00917F33">
              <w:rPr>
                <w:rFonts w:asciiTheme="minorHAnsi" w:hAnsiTheme="minorHAnsi" w:cstheme="minorHAnsi"/>
                <w:i/>
              </w:rPr>
              <w:t xml:space="preserve">, wniosku opisującego na jaką formę kształcenia / w jakim zakresie przewidziana jest pomoc / jaki jest czas kształcenia / jaka instytucja odpowiada za jej przeprowadzenie / jaki jest </w:t>
            </w:r>
            <w:r w:rsidR="00917F33" w:rsidRPr="001B163A">
              <w:rPr>
                <w:rFonts w:asciiTheme="minorHAnsi" w:hAnsiTheme="minorHAnsi" w:cstheme="minorHAnsi"/>
                <w:i/>
              </w:rPr>
              <w:t>koszt</w:t>
            </w:r>
            <w:r w:rsidR="00347811" w:rsidRPr="001B163A">
              <w:rPr>
                <w:rFonts w:asciiTheme="minorHAnsi" w:hAnsiTheme="minorHAnsi" w:cstheme="minorHAnsi"/>
                <w:i/>
              </w:rPr>
              <w:t xml:space="preserve"> / </w:t>
            </w:r>
            <w:r w:rsidR="00347811" w:rsidRPr="001B163A">
              <w:rPr>
                <w:rFonts w:asciiTheme="minorHAnsi" w:eastAsia="Calibri" w:hAnsiTheme="minorHAnsi" w:cstheme="minorHAnsi"/>
                <w:i/>
                <w:lang w:eastAsia="en-US"/>
              </w:rPr>
              <w:t>jaki jest cel (np. jeśli ta informacja będzie powiązana z warunkami umorzenia</w:t>
            </w:r>
            <w:r w:rsidRPr="001B163A">
              <w:rPr>
                <w:rFonts w:asciiTheme="minorHAnsi" w:hAnsiTheme="minorHAnsi" w:cstheme="minorHAnsi"/>
                <w:i/>
              </w:rPr>
              <w:t>)</w:t>
            </w:r>
            <w:r w:rsidR="00917F33" w:rsidRPr="001B163A">
              <w:rPr>
                <w:rFonts w:asciiTheme="minorHAnsi" w:hAnsiTheme="minorHAnsi" w:cstheme="minorHAnsi"/>
                <w:i/>
              </w:rPr>
              <w:t>.</w:t>
            </w:r>
          </w:p>
          <w:p w:rsidR="00901966" w:rsidRPr="00917F33" w:rsidRDefault="00901966" w:rsidP="00901966">
            <w:pPr>
              <w:rPr>
                <w:rFonts w:asciiTheme="minorHAnsi" w:hAnsiTheme="minorHAnsi" w:cstheme="minorHAnsi"/>
              </w:rPr>
            </w:pPr>
          </w:p>
        </w:tc>
      </w:tr>
      <w:tr w:rsidR="00901966" w:rsidRPr="00190ED3" w:rsidTr="00901966">
        <w:tc>
          <w:tcPr>
            <w:tcW w:w="92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01966" w:rsidRPr="00917F33" w:rsidRDefault="00554921" w:rsidP="00901966">
            <w:pPr>
              <w:pStyle w:val="Akapitzlist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</w:t>
            </w:r>
            <w:r w:rsidR="00CD7769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pis zasad</w:t>
            </w:r>
            <w:r w:rsidR="00901966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oceny możliwości spłaty pomocy zwrotnej przez uczestników projektu</w:t>
            </w:r>
          </w:p>
        </w:tc>
      </w:tr>
      <w:tr w:rsidR="00901966" w:rsidRPr="00190ED3" w:rsidTr="00901966">
        <w:tc>
          <w:tcPr>
            <w:tcW w:w="9212" w:type="dxa"/>
            <w:shd w:val="clear" w:color="auto" w:fill="FFFFFF" w:themeFill="background1"/>
          </w:tcPr>
          <w:p w:rsidR="00901966" w:rsidRPr="00917F33" w:rsidRDefault="00901966" w:rsidP="00901966">
            <w:pPr>
              <w:rPr>
                <w:rFonts w:asciiTheme="minorHAnsi" w:hAnsiTheme="minorHAnsi" w:cstheme="minorHAnsi"/>
              </w:rPr>
            </w:pPr>
          </w:p>
          <w:p w:rsidR="00901966" w:rsidRPr="00C83D1E" w:rsidRDefault="004E6EB7" w:rsidP="00901966">
            <w:pPr>
              <w:rPr>
                <w:rFonts w:asciiTheme="minorHAnsi" w:hAnsiTheme="minorHAnsi" w:cstheme="minorHAnsi"/>
                <w:i/>
              </w:rPr>
            </w:pPr>
            <w:r w:rsidRPr="00C83D1E">
              <w:rPr>
                <w:rFonts w:asciiTheme="minorHAnsi" w:hAnsiTheme="minorHAnsi" w:cstheme="minorHAnsi"/>
                <w:i/>
              </w:rPr>
              <w:t>Np. sposób weryfikacji</w:t>
            </w:r>
            <w:r w:rsidR="00917F33" w:rsidRPr="00C83D1E">
              <w:rPr>
                <w:rFonts w:asciiTheme="minorHAnsi" w:hAnsiTheme="minorHAnsi" w:cstheme="minorHAnsi"/>
                <w:i/>
              </w:rPr>
              <w:t>,</w:t>
            </w:r>
            <w:r w:rsidRPr="00C83D1E">
              <w:rPr>
                <w:rFonts w:asciiTheme="minorHAnsi" w:hAnsiTheme="minorHAnsi" w:cstheme="minorHAnsi"/>
                <w:i/>
              </w:rPr>
              <w:t xml:space="preserve"> czy potencjalny uczestnik posiada odpowiednią zdolność kredytową</w:t>
            </w:r>
            <w:r w:rsidR="00917F33" w:rsidRPr="00C83D1E">
              <w:rPr>
                <w:rFonts w:asciiTheme="minorHAnsi" w:hAnsiTheme="minorHAnsi" w:cstheme="minorHAnsi"/>
                <w:i/>
              </w:rPr>
              <w:t>.</w:t>
            </w:r>
          </w:p>
          <w:p w:rsidR="00901966" w:rsidRPr="00917F33" w:rsidRDefault="00901966" w:rsidP="00901966">
            <w:pPr>
              <w:rPr>
                <w:rFonts w:asciiTheme="minorHAnsi" w:hAnsiTheme="minorHAnsi" w:cstheme="minorHAnsi"/>
              </w:rPr>
            </w:pPr>
          </w:p>
        </w:tc>
      </w:tr>
      <w:tr w:rsidR="00901966" w:rsidRPr="00190ED3" w:rsidTr="00901966">
        <w:tc>
          <w:tcPr>
            <w:tcW w:w="92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D7769" w:rsidRPr="00917F33" w:rsidRDefault="00554921" w:rsidP="00901966">
            <w:pPr>
              <w:pStyle w:val="Akapitzlist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</w:t>
            </w:r>
            <w:r w:rsidR="00CD7769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pis warunków zwrotu pomocy zwrotnej</w:t>
            </w:r>
          </w:p>
          <w:p w:rsidR="00901966" w:rsidRPr="00917F33" w:rsidRDefault="00901966" w:rsidP="00CD7769">
            <w:pPr>
              <w:pStyle w:val="Akapitzlist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Wnioskodawca ma określić m.in.:</w:t>
            </w:r>
          </w:p>
          <w:p w:rsidR="00901966" w:rsidRPr="00917F33" w:rsidRDefault="00901966" w:rsidP="0090196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na jakiej podstawie uznaje pomoc zwrotną za wykorzystaną zgodnie z przeznaczeniem, </w:t>
            </w:r>
          </w:p>
          <w:p w:rsidR="00901966" w:rsidRPr="00917F33" w:rsidRDefault="00901966" w:rsidP="0090196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wstępne założenia dotyczące warunków dla czasu zwrotu, </w:t>
            </w:r>
          </w:p>
          <w:p w:rsidR="00901966" w:rsidRPr="00917F33" w:rsidRDefault="00901966" w:rsidP="0090196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wstępne założenia dotyczące wymaganego zabezpieczenia, </w:t>
            </w:r>
          </w:p>
          <w:p w:rsidR="00901966" w:rsidRPr="00917F33" w:rsidRDefault="00901966" w:rsidP="0090196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wstępne założenia dotyczące okresu karencji, </w:t>
            </w:r>
          </w:p>
          <w:p w:rsidR="00901966" w:rsidRPr="00917F33" w:rsidRDefault="00901966" w:rsidP="0090196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wstępne założenia dotyczące ratalności zwrotu, </w:t>
            </w:r>
          </w:p>
          <w:p w:rsidR="00901966" w:rsidRPr="00917F33" w:rsidRDefault="00901966" w:rsidP="0090196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wstępne założenia dotyczące kar za niedotrzymanie warunków umowy, w tym niezakończenie wybranej formy kształcenia</w:t>
            </w:r>
          </w:p>
        </w:tc>
      </w:tr>
      <w:tr w:rsidR="00901966" w:rsidRPr="00190ED3" w:rsidTr="00901966">
        <w:tc>
          <w:tcPr>
            <w:tcW w:w="9212" w:type="dxa"/>
            <w:shd w:val="clear" w:color="auto" w:fill="FFFFFF" w:themeFill="background1"/>
          </w:tcPr>
          <w:p w:rsidR="00901966" w:rsidRPr="00917F33" w:rsidRDefault="00901966" w:rsidP="00901966">
            <w:pPr>
              <w:rPr>
                <w:rFonts w:asciiTheme="minorHAnsi" w:hAnsiTheme="minorHAnsi" w:cstheme="minorHAnsi"/>
              </w:rPr>
            </w:pPr>
          </w:p>
          <w:p w:rsidR="00901966" w:rsidRPr="00917F33" w:rsidRDefault="00901966" w:rsidP="00901966">
            <w:pPr>
              <w:rPr>
                <w:rFonts w:asciiTheme="minorHAnsi" w:hAnsiTheme="minorHAnsi" w:cstheme="minorHAnsi"/>
              </w:rPr>
            </w:pPr>
          </w:p>
          <w:p w:rsidR="00901966" w:rsidRPr="00917F33" w:rsidRDefault="00901966" w:rsidP="00901966">
            <w:pPr>
              <w:rPr>
                <w:rFonts w:asciiTheme="minorHAnsi" w:hAnsiTheme="minorHAnsi" w:cstheme="minorHAnsi"/>
              </w:rPr>
            </w:pPr>
          </w:p>
        </w:tc>
      </w:tr>
      <w:tr w:rsidR="00901966" w:rsidRPr="00190ED3" w:rsidTr="00901966">
        <w:tc>
          <w:tcPr>
            <w:tcW w:w="92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01966" w:rsidRPr="00917F33" w:rsidRDefault="00554921" w:rsidP="00901966">
            <w:pPr>
              <w:pStyle w:val="Akapitzlist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</w:t>
            </w:r>
            <w:r w:rsidR="00CD7769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pis </w:t>
            </w:r>
            <w:r w:rsidR="00901966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wa</w:t>
            </w:r>
            <w:r w:rsidR="00CD7769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runków</w:t>
            </w:r>
            <w:r w:rsidR="00901966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umarzania pomocy zwrotnej</w:t>
            </w:r>
          </w:p>
        </w:tc>
      </w:tr>
      <w:tr w:rsidR="00901966" w:rsidRPr="00190ED3" w:rsidTr="00901966">
        <w:tc>
          <w:tcPr>
            <w:tcW w:w="9212" w:type="dxa"/>
            <w:shd w:val="clear" w:color="auto" w:fill="FFFFFF" w:themeFill="background1"/>
          </w:tcPr>
          <w:p w:rsidR="00901966" w:rsidRPr="00917F33" w:rsidRDefault="00901966" w:rsidP="00901966">
            <w:pPr>
              <w:rPr>
                <w:rFonts w:asciiTheme="minorHAnsi" w:hAnsiTheme="minorHAnsi" w:cstheme="minorHAnsi"/>
              </w:rPr>
            </w:pPr>
          </w:p>
          <w:p w:rsidR="00901966" w:rsidRPr="00917F33" w:rsidRDefault="00901966" w:rsidP="00901966">
            <w:pPr>
              <w:rPr>
                <w:rFonts w:asciiTheme="minorHAnsi" w:hAnsiTheme="minorHAnsi" w:cstheme="minorHAnsi"/>
              </w:rPr>
            </w:pPr>
          </w:p>
          <w:p w:rsidR="00901966" w:rsidRPr="00917F33" w:rsidRDefault="00901966" w:rsidP="00901966">
            <w:pPr>
              <w:rPr>
                <w:rFonts w:asciiTheme="minorHAnsi" w:hAnsiTheme="minorHAnsi" w:cstheme="minorHAnsi"/>
              </w:rPr>
            </w:pPr>
          </w:p>
        </w:tc>
      </w:tr>
      <w:tr w:rsidR="00901966" w:rsidRPr="00190ED3" w:rsidTr="00901966">
        <w:tc>
          <w:tcPr>
            <w:tcW w:w="92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01966" w:rsidRPr="00917F33" w:rsidRDefault="00554921" w:rsidP="00CE441D">
            <w:pPr>
              <w:pStyle w:val="Akapitzlist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</w:t>
            </w:r>
            <w:r w:rsidR="00CD7769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pis sposobu</w:t>
            </w:r>
            <w:r w:rsidR="00901966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bieżącego wykorzystywania środków uzyskanych ze spłat pomocy zwrotnej i ewentualnych przychodów w trakcie trwania projektu oraz w określonym </w:t>
            </w:r>
            <w:r w:rsidR="00901966" w:rsidRPr="00917F3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przez wnioskodawcę czasie po jego zakończeniu </w:t>
            </w:r>
          </w:p>
        </w:tc>
      </w:tr>
      <w:tr w:rsidR="00901966" w:rsidRPr="00190ED3" w:rsidTr="00901966">
        <w:tc>
          <w:tcPr>
            <w:tcW w:w="9212" w:type="dxa"/>
            <w:shd w:val="clear" w:color="auto" w:fill="FFFFFF" w:themeFill="background1"/>
          </w:tcPr>
          <w:p w:rsidR="00901966" w:rsidRPr="00917F33" w:rsidRDefault="00901966" w:rsidP="00901966">
            <w:pPr>
              <w:pStyle w:val="Akapitzlist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917F33" w:rsidRDefault="00CE441D" w:rsidP="00901966">
            <w:pPr>
              <w:pStyle w:val="Akapitzlist"/>
              <w:ind w:left="360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Bieżące wykorzystywanie środków opiera się na tych samych zasadach i warunkach, jakie obowiązują dla pierwszego obrotu śro</w:t>
            </w:r>
            <w:r w:rsidR="004C68A6"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dków w projekcie</w:t>
            </w:r>
            <w:r w:rsidR="00917F33"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. W</w:t>
            </w:r>
            <w:r w:rsidR="004C68A6"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 xml:space="preserve">nioskodawca </w:t>
            </w:r>
            <w:r w:rsidR="00917F33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musi opisać całościowy sposób bieżącego wykorzystania środków.</w:t>
            </w:r>
          </w:p>
          <w:p w:rsidR="00917F33" w:rsidRPr="00C83D1E" w:rsidRDefault="00917F33" w:rsidP="00901966">
            <w:pPr>
              <w:pStyle w:val="Akapitzlist"/>
              <w:ind w:left="360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Dodatkowo</w:t>
            </w:r>
            <w:r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:</w:t>
            </w:r>
          </w:p>
          <w:p w:rsidR="00917F33" w:rsidRPr="00C83D1E" w:rsidRDefault="00917F33" w:rsidP="00C83D1E">
            <w:pPr>
              <w:pStyle w:val="Akapitzlist"/>
              <w:numPr>
                <w:ilvl w:val="0"/>
                <w:numId w:val="19"/>
              </w:numPr>
              <w:ind w:left="851" w:hanging="425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 xml:space="preserve">określa </w:t>
            </w:r>
            <w:r w:rsidR="004C68A6"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czas reinwestowania</w:t>
            </w:r>
            <w:r w:rsidR="00CE441D"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="004C68A6"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po</w:t>
            </w:r>
            <w:r w:rsidR="00CE441D"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 xml:space="preserve"> z</w:t>
            </w:r>
            <w:r w:rsidR="004C68A6"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 xml:space="preserve">akończeniu realizacji projektu </w:t>
            </w:r>
            <w:r w:rsidR="00CE441D"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(maksymalnie do 5 lat od zakończenia realizacji projektu)</w:t>
            </w:r>
          </w:p>
          <w:p w:rsidR="00901966" w:rsidRPr="00C83D1E" w:rsidRDefault="00CE441D" w:rsidP="00C83D1E">
            <w:pPr>
              <w:pStyle w:val="Akapitzlist"/>
              <w:numPr>
                <w:ilvl w:val="0"/>
                <w:numId w:val="19"/>
              </w:numPr>
              <w:ind w:left="851" w:hanging="425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szacuje również</w:t>
            </w:r>
            <w:r w:rsidR="00917F33"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,</w:t>
            </w:r>
            <w:r w:rsidRPr="00C83D1E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 xml:space="preserve"> ile razy dokona obrotu przyznanych środków.</w:t>
            </w:r>
          </w:p>
          <w:p w:rsidR="00901966" w:rsidRPr="00917F33" w:rsidRDefault="00901966" w:rsidP="00901966">
            <w:pPr>
              <w:pStyle w:val="Akapitzlist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B004D" w:rsidRPr="00190ED3" w:rsidTr="00881C43">
        <w:trPr>
          <w:trHeight w:val="1198"/>
        </w:trPr>
        <w:tc>
          <w:tcPr>
            <w:tcW w:w="9212" w:type="dxa"/>
            <w:shd w:val="clear" w:color="auto" w:fill="8DB3E2" w:themeFill="text2" w:themeFillTint="66"/>
          </w:tcPr>
          <w:p w:rsidR="009B004D" w:rsidRPr="00917F33" w:rsidRDefault="009B004D" w:rsidP="00E2115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17F33">
              <w:rPr>
                <w:rFonts w:asciiTheme="minorHAnsi" w:hAnsiTheme="minorHAnsi" w:cstheme="minorHAnsi"/>
                <w:sz w:val="24"/>
                <w:szCs w:val="24"/>
              </w:rPr>
              <w:t xml:space="preserve">Określenie </w:t>
            </w:r>
            <w:r w:rsidR="00E2115E" w:rsidRPr="00917F33">
              <w:rPr>
                <w:rFonts w:asciiTheme="minorHAnsi" w:hAnsiTheme="minorHAnsi" w:cstheme="minorHAnsi"/>
                <w:sz w:val="24"/>
                <w:szCs w:val="24"/>
              </w:rPr>
              <w:t xml:space="preserve">odsetka sukcesu projektu, tj. określenia </w:t>
            </w:r>
            <w:r w:rsidR="00917F33">
              <w:rPr>
                <w:rFonts w:asciiTheme="minorHAnsi" w:hAnsiTheme="minorHAnsi" w:cstheme="minorHAnsi"/>
                <w:sz w:val="24"/>
                <w:szCs w:val="24"/>
              </w:rPr>
              <w:t>udziału</w:t>
            </w:r>
            <w:r w:rsidR="00E2115E" w:rsidRPr="00917F33">
              <w:rPr>
                <w:rFonts w:asciiTheme="minorHAnsi" w:hAnsiTheme="minorHAnsi" w:cstheme="minorHAnsi"/>
                <w:sz w:val="24"/>
                <w:szCs w:val="24"/>
              </w:rPr>
              <w:t xml:space="preserve"> uczestników projektu, którzy dokonają zwrotu pomocy w ramach projektu.</w:t>
            </w:r>
          </w:p>
        </w:tc>
      </w:tr>
      <w:tr w:rsidR="009B004D" w:rsidRPr="00190ED3" w:rsidTr="00A666A8">
        <w:trPr>
          <w:trHeight w:val="2010"/>
        </w:trPr>
        <w:tc>
          <w:tcPr>
            <w:tcW w:w="9212" w:type="dxa"/>
            <w:shd w:val="clear" w:color="auto" w:fill="FFFFFF"/>
          </w:tcPr>
          <w:p w:rsidR="00666654" w:rsidRPr="00917F33" w:rsidRDefault="00666654" w:rsidP="001C1142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917F33">
              <w:rPr>
                <w:rFonts w:asciiTheme="minorHAnsi" w:hAnsiTheme="minorHAnsi" w:cstheme="minorHAnsi"/>
                <w:i/>
              </w:rPr>
              <w:t xml:space="preserve">Wnioskodawca powinien oszacować, na jakim poziomie zakłada skuteczność </w:t>
            </w:r>
            <w:r w:rsidR="00E2115E" w:rsidRPr="00917F33">
              <w:rPr>
                <w:rFonts w:asciiTheme="minorHAnsi" w:hAnsiTheme="minorHAnsi" w:cstheme="minorHAnsi"/>
                <w:i/>
              </w:rPr>
              <w:t xml:space="preserve">zwrotu pomocy </w:t>
            </w:r>
            <w:r w:rsidR="00917F33">
              <w:rPr>
                <w:rFonts w:asciiTheme="minorHAnsi" w:hAnsiTheme="minorHAnsi" w:cstheme="minorHAnsi"/>
                <w:i/>
              </w:rPr>
              <w:t>w</w:t>
            </w:r>
            <w:r w:rsidR="00E2115E" w:rsidRPr="00917F33">
              <w:rPr>
                <w:rFonts w:asciiTheme="minorHAnsi" w:hAnsiTheme="minorHAnsi" w:cstheme="minorHAnsi"/>
                <w:i/>
              </w:rPr>
              <w:t xml:space="preserve"> ramach projektu, a więc szacowaną skuteczność zaproponowanego instrumentu. </w:t>
            </w:r>
            <w:r w:rsidRPr="00917F33">
              <w:rPr>
                <w:rFonts w:asciiTheme="minorHAnsi" w:hAnsiTheme="minorHAnsi" w:cstheme="minorHAnsi"/>
                <w:i/>
              </w:rPr>
              <w:t xml:space="preserve">Konieczne jest również </w:t>
            </w:r>
            <w:r w:rsidR="009B004D" w:rsidRPr="00917F33">
              <w:rPr>
                <w:rFonts w:asciiTheme="minorHAnsi" w:hAnsiTheme="minorHAnsi" w:cstheme="minorHAnsi"/>
                <w:i/>
              </w:rPr>
              <w:t>uzasadni</w:t>
            </w:r>
            <w:r w:rsidRPr="00917F33">
              <w:rPr>
                <w:rFonts w:asciiTheme="minorHAnsi" w:hAnsiTheme="minorHAnsi" w:cstheme="minorHAnsi"/>
                <w:i/>
              </w:rPr>
              <w:t>enie poczynionych założeń.</w:t>
            </w:r>
          </w:p>
          <w:p w:rsidR="00666654" w:rsidRPr="00917F33" w:rsidRDefault="00666654" w:rsidP="001C1142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</w:p>
          <w:p w:rsidR="009B004D" w:rsidRPr="00917F33" w:rsidRDefault="009B004D" w:rsidP="001C1142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9B004D" w:rsidRPr="00190ED3" w:rsidTr="00881C43">
        <w:trPr>
          <w:trHeight w:val="548"/>
        </w:trPr>
        <w:tc>
          <w:tcPr>
            <w:tcW w:w="9212" w:type="dxa"/>
            <w:shd w:val="clear" w:color="auto" w:fill="8DB3E2" w:themeFill="text2" w:themeFillTint="66"/>
          </w:tcPr>
          <w:p w:rsidR="009B004D" w:rsidRPr="00917F33" w:rsidRDefault="0052351C" w:rsidP="00C83D1E">
            <w:pPr>
              <w:pStyle w:val="Akapitzlist1"/>
              <w:numPr>
                <w:ilvl w:val="0"/>
                <w:numId w:val="6"/>
              </w:numPr>
              <w:autoSpaceDE/>
              <w:autoSpaceDN/>
              <w:spacing w:before="120" w:after="120"/>
              <w:ind w:left="426" w:hanging="426"/>
              <w:jc w:val="both"/>
              <w:rPr>
                <w:rFonts w:asciiTheme="minorHAnsi" w:hAnsiTheme="minorHAnsi" w:cstheme="minorHAnsi"/>
                <w:szCs w:val="24"/>
              </w:rPr>
            </w:pPr>
            <w:r w:rsidRPr="00917F33">
              <w:rPr>
                <w:rFonts w:asciiTheme="minorHAnsi" w:hAnsiTheme="minorHAnsi" w:cstheme="minorHAnsi"/>
                <w:szCs w:val="24"/>
              </w:rPr>
              <w:t>Wskazanie</w:t>
            </w:r>
            <w:r w:rsidR="009B004D" w:rsidRPr="00917F3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17F33">
              <w:rPr>
                <w:rFonts w:asciiTheme="minorHAnsi" w:hAnsiTheme="minorHAnsi" w:cstheme="minorHAnsi"/>
                <w:szCs w:val="24"/>
              </w:rPr>
              <w:t xml:space="preserve">elementów, które zostaną zoperacjonalizowane w pierwszym etapie realizacji projektu, w tym informacja na temat tego, </w:t>
            </w:r>
            <w:r w:rsidR="009B004D" w:rsidRPr="00917F33">
              <w:rPr>
                <w:rFonts w:asciiTheme="minorHAnsi" w:hAnsiTheme="minorHAnsi" w:cstheme="minorHAnsi"/>
                <w:szCs w:val="24"/>
              </w:rPr>
              <w:t xml:space="preserve">jaką </w:t>
            </w:r>
            <w:r w:rsidR="000606B5" w:rsidRPr="00917F33">
              <w:rPr>
                <w:rFonts w:asciiTheme="minorHAnsi" w:hAnsiTheme="minorHAnsi" w:cstheme="minorHAnsi"/>
                <w:szCs w:val="24"/>
              </w:rPr>
              <w:t>koncepcja</w:t>
            </w:r>
            <w:r w:rsidR="009B004D" w:rsidRPr="00917F33">
              <w:rPr>
                <w:rFonts w:asciiTheme="minorHAnsi" w:hAnsiTheme="minorHAnsi" w:cstheme="minorHAnsi"/>
                <w:szCs w:val="24"/>
              </w:rPr>
              <w:t xml:space="preserve"> przyjmie postać materialną, w </w:t>
            </w:r>
            <w:r w:rsidRPr="00917F33">
              <w:rPr>
                <w:rFonts w:asciiTheme="minorHAnsi" w:hAnsiTheme="minorHAnsi" w:cstheme="minorHAnsi"/>
                <w:szCs w:val="24"/>
              </w:rPr>
              <w:t>szczególności</w:t>
            </w:r>
            <w:r w:rsidR="009B004D" w:rsidRPr="00917F33">
              <w:rPr>
                <w:rFonts w:asciiTheme="minorHAnsi" w:hAnsiTheme="minorHAnsi" w:cstheme="minorHAnsi"/>
                <w:szCs w:val="24"/>
              </w:rPr>
              <w:t xml:space="preserve"> jakie będą je</w:t>
            </w:r>
            <w:r w:rsidR="00917F33">
              <w:rPr>
                <w:rFonts w:asciiTheme="minorHAnsi" w:hAnsiTheme="minorHAnsi" w:cstheme="minorHAnsi"/>
                <w:szCs w:val="24"/>
              </w:rPr>
              <w:t>j</w:t>
            </w:r>
            <w:r w:rsidR="009B004D" w:rsidRPr="00917F33">
              <w:rPr>
                <w:rFonts w:asciiTheme="minorHAnsi" w:hAnsiTheme="minorHAnsi" w:cstheme="minorHAnsi"/>
                <w:szCs w:val="24"/>
              </w:rPr>
              <w:t xml:space="preserve"> elementy składowe</w:t>
            </w:r>
          </w:p>
        </w:tc>
      </w:tr>
      <w:tr w:rsidR="009B004D" w:rsidRPr="00190ED3" w:rsidTr="00090E93">
        <w:trPr>
          <w:trHeight w:val="3074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FFFFF"/>
          </w:tcPr>
          <w:p w:rsidR="0052351C" w:rsidRPr="00917F33" w:rsidRDefault="009B004D" w:rsidP="001C1142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917F33">
              <w:rPr>
                <w:rFonts w:asciiTheme="minorHAnsi" w:hAnsiTheme="minorHAnsi" w:cstheme="minorHAnsi"/>
                <w:i/>
              </w:rPr>
              <w:t>W punkcie tym należy opisać</w:t>
            </w:r>
            <w:r w:rsidR="0052351C" w:rsidRPr="00917F33">
              <w:rPr>
                <w:rFonts w:asciiTheme="minorHAnsi" w:hAnsiTheme="minorHAnsi" w:cstheme="minorHAnsi"/>
                <w:i/>
              </w:rPr>
              <w:t>:</w:t>
            </w:r>
          </w:p>
          <w:p w:rsidR="0052351C" w:rsidRPr="00917F33" w:rsidRDefault="0052351C" w:rsidP="001C1142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917F33">
              <w:rPr>
                <w:rFonts w:asciiTheme="minorHAnsi" w:hAnsiTheme="minorHAnsi" w:cstheme="minorHAnsi"/>
                <w:i/>
              </w:rPr>
              <w:t>- jakie narzędzia poz</w:t>
            </w:r>
            <w:r w:rsidR="000606B5" w:rsidRPr="00917F33">
              <w:rPr>
                <w:rFonts w:asciiTheme="minorHAnsi" w:hAnsiTheme="minorHAnsi" w:cstheme="minorHAnsi"/>
                <w:i/>
              </w:rPr>
              <w:t>walające na przetestowane koncepcji</w:t>
            </w:r>
            <w:r w:rsidRPr="00917F33">
              <w:rPr>
                <w:rFonts w:asciiTheme="minorHAnsi" w:hAnsiTheme="minorHAnsi" w:cstheme="minorHAnsi"/>
                <w:i/>
              </w:rPr>
              <w:t xml:space="preserve"> zostaną dopracowane w pierwszym etapie realizacji projektu (o ile dotyczy) – tzw. operacjonalizacja</w:t>
            </w:r>
            <w:r w:rsidR="008150F1" w:rsidRPr="00917F33">
              <w:rPr>
                <w:rFonts w:asciiTheme="minorHAnsi" w:hAnsiTheme="minorHAnsi" w:cstheme="minorHAnsi"/>
                <w:i/>
              </w:rPr>
              <w:t xml:space="preserve"> (przy czym nie należy tutaj opisywać działań, jakie zostaną podjęte w celu operacjonalizacji – te powinny zostać wskazane w pkt. 4.1 wniosku),</w:t>
            </w:r>
          </w:p>
          <w:p w:rsidR="009B004D" w:rsidRPr="00917F33" w:rsidRDefault="0052351C" w:rsidP="00FA62DC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917F33">
              <w:rPr>
                <w:rFonts w:asciiTheme="minorHAnsi" w:hAnsiTheme="minorHAnsi" w:cstheme="minorHAnsi"/>
                <w:i/>
              </w:rPr>
              <w:t xml:space="preserve">- </w:t>
            </w:r>
            <w:r w:rsidR="000606B5" w:rsidRPr="00917F33">
              <w:rPr>
                <w:rFonts w:asciiTheme="minorHAnsi" w:hAnsiTheme="minorHAnsi" w:cstheme="minorHAnsi"/>
                <w:i/>
              </w:rPr>
              <w:t>jak będzie wyglądała koncepcja</w:t>
            </w:r>
            <w:r w:rsidR="009B004D" w:rsidRPr="00917F33">
              <w:rPr>
                <w:rFonts w:asciiTheme="minorHAnsi" w:hAnsiTheme="minorHAnsi" w:cstheme="minorHAnsi"/>
                <w:i/>
              </w:rPr>
              <w:t>, z czego będzie się składał</w:t>
            </w:r>
            <w:r w:rsidR="000606B5" w:rsidRPr="00917F33">
              <w:rPr>
                <w:rFonts w:asciiTheme="minorHAnsi" w:hAnsiTheme="minorHAnsi" w:cstheme="minorHAnsi"/>
                <w:i/>
              </w:rPr>
              <w:t>a</w:t>
            </w:r>
            <w:r w:rsidR="009B004D" w:rsidRPr="00917F33">
              <w:rPr>
                <w:rFonts w:asciiTheme="minorHAnsi" w:hAnsiTheme="minorHAnsi" w:cstheme="minorHAnsi"/>
                <w:i/>
              </w:rPr>
              <w:t xml:space="preserve">, np. </w:t>
            </w:r>
            <w:r w:rsidR="00090E93" w:rsidRPr="00917F33">
              <w:rPr>
                <w:rFonts w:asciiTheme="minorHAnsi" w:hAnsiTheme="minorHAnsi" w:cstheme="minorHAnsi"/>
                <w:i/>
              </w:rPr>
              <w:t>regulamin udzielania pomocy zwrotnej, umowa z uczestnikiem projektu</w:t>
            </w:r>
            <w:r w:rsidR="009B004D" w:rsidRPr="00917F33">
              <w:rPr>
                <w:rFonts w:asciiTheme="minorHAnsi" w:hAnsiTheme="minorHAnsi" w:cstheme="minorHAnsi"/>
                <w:i/>
              </w:rPr>
              <w:t>, itp.</w:t>
            </w:r>
          </w:p>
          <w:p w:rsidR="009B004D" w:rsidRPr="00917F33" w:rsidRDefault="009B004D" w:rsidP="009B004D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0E93" w:rsidRPr="00090E93" w:rsidTr="00090E93">
        <w:trPr>
          <w:trHeight w:val="953"/>
        </w:trPr>
        <w:tc>
          <w:tcPr>
            <w:tcW w:w="9212" w:type="dxa"/>
            <w:shd w:val="clear" w:color="auto" w:fill="8DB3E2" w:themeFill="text2" w:themeFillTint="66"/>
          </w:tcPr>
          <w:p w:rsidR="00090E93" w:rsidRPr="00917F33" w:rsidRDefault="000606B5" w:rsidP="000606B5">
            <w:pPr>
              <w:pStyle w:val="Akapitzlist1"/>
              <w:numPr>
                <w:ilvl w:val="0"/>
                <w:numId w:val="6"/>
              </w:numPr>
              <w:autoSpaceDE/>
              <w:autoSpaceDN/>
              <w:spacing w:before="120" w:after="120"/>
              <w:ind w:left="426" w:hanging="426"/>
              <w:jc w:val="both"/>
              <w:rPr>
                <w:rFonts w:asciiTheme="minorHAnsi" w:hAnsiTheme="minorHAnsi" w:cstheme="minorHAnsi"/>
                <w:szCs w:val="24"/>
              </w:rPr>
            </w:pPr>
            <w:r w:rsidRPr="00917F33">
              <w:rPr>
                <w:rFonts w:asciiTheme="minorHAnsi" w:hAnsiTheme="minorHAnsi" w:cstheme="minorHAnsi"/>
                <w:szCs w:val="24"/>
              </w:rPr>
              <w:t>Oświadczenie, że wypracowana</w:t>
            </w:r>
            <w:r w:rsidR="00090E93" w:rsidRPr="00917F3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17F33">
              <w:rPr>
                <w:rFonts w:asciiTheme="minorHAnsi" w:hAnsiTheme="minorHAnsi" w:cstheme="minorHAnsi"/>
                <w:szCs w:val="24"/>
              </w:rPr>
              <w:t>koncepcja</w:t>
            </w:r>
            <w:r w:rsidR="00090E93" w:rsidRPr="00917F33">
              <w:rPr>
                <w:rFonts w:asciiTheme="minorHAnsi" w:hAnsiTheme="minorHAnsi" w:cstheme="minorHAnsi"/>
                <w:szCs w:val="24"/>
              </w:rPr>
              <w:t xml:space="preserve"> będzie spełniał</w:t>
            </w:r>
            <w:r w:rsidRPr="00917F33">
              <w:rPr>
                <w:rFonts w:asciiTheme="minorHAnsi" w:hAnsiTheme="minorHAnsi" w:cstheme="minorHAnsi"/>
                <w:szCs w:val="24"/>
              </w:rPr>
              <w:t>a</w:t>
            </w:r>
            <w:r w:rsidR="00090E93" w:rsidRPr="00917F33">
              <w:rPr>
                <w:rFonts w:asciiTheme="minorHAnsi" w:hAnsiTheme="minorHAnsi" w:cstheme="minorHAnsi"/>
                <w:szCs w:val="24"/>
              </w:rPr>
              <w:t xml:space="preserve"> wymogi określone w Regulaminie konkursu (por. podrozdział 5.3 pkt. 8).</w:t>
            </w:r>
          </w:p>
        </w:tc>
      </w:tr>
      <w:tr w:rsidR="00090E93" w:rsidRPr="00190ED3" w:rsidTr="005E44AA">
        <w:trPr>
          <w:trHeight w:val="1544"/>
        </w:trPr>
        <w:tc>
          <w:tcPr>
            <w:tcW w:w="9212" w:type="dxa"/>
            <w:shd w:val="clear" w:color="auto" w:fill="FFFFFF"/>
          </w:tcPr>
          <w:p w:rsidR="005D1CB5" w:rsidRPr="00917F33" w:rsidRDefault="005E29BA" w:rsidP="005E29B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917F33">
              <w:rPr>
                <w:rFonts w:asciiTheme="minorHAnsi" w:hAnsiTheme="minorHAnsi" w:cstheme="minorHAnsi"/>
              </w:rPr>
              <w:t>Oświadczam, że wypracowana w ramach projektu koncepcja popytowego instrumentu pomocy zwrotnej będzie spełniała wymogi określone w regulaminie konkursu nr POWR.04.01.00-IZ.00-00-009/16 na makro-innowacje: w temacie: „Pomoc zwrotna jako popytowy instrument finansowania działań z zakresu kształcenia ustawicznego”</w:t>
            </w:r>
            <w:r w:rsidR="005D1CB5" w:rsidRPr="00917F33">
              <w:rPr>
                <w:rFonts w:asciiTheme="minorHAnsi" w:hAnsiTheme="minorHAnsi" w:cstheme="minorHAnsi"/>
              </w:rPr>
              <w:t>, w tym:</w:t>
            </w:r>
          </w:p>
          <w:p w:rsidR="00090E93" w:rsidRPr="00917F33" w:rsidRDefault="00CD7769" w:rsidP="00872FFF">
            <w:pPr>
              <w:pStyle w:val="Akapitzlist"/>
              <w:numPr>
                <w:ilvl w:val="0"/>
                <w:numId w:val="15"/>
              </w:numPr>
              <w:spacing w:before="120" w:after="120"/>
              <w:ind w:left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pomoc zwrotna przeznaczona będzie wyłącznie na studia podyplomowe, kursy, </w:t>
            </w:r>
            <w:r w:rsidRPr="00917F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szkolenia oraz inne formy kształcenia osób dorosłych oferowane przez krajowe i zagraniczne podmioty (za wyjątkiem studiów I, II i III stopnia),</w:t>
            </w:r>
            <w:r w:rsidR="00F91458" w:rsidRPr="00917F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trwające nie dłużej niż 2 lata;</w:t>
            </w:r>
          </w:p>
          <w:p w:rsidR="00CD7769" w:rsidRPr="00917F33" w:rsidRDefault="00CD7769" w:rsidP="00872FF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wsparcie będzie realizowane na następujących warunkach:</w:t>
            </w:r>
          </w:p>
          <w:p w:rsidR="00CD7769" w:rsidRPr="00917F33" w:rsidRDefault="00CD7769" w:rsidP="00F91458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pomoc</w:t>
            </w:r>
            <w:r w:rsidR="00F91458" w:rsidRPr="00917F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zwrotna nie jest oprocentowana,</w:t>
            </w:r>
          </w:p>
          <w:p w:rsidR="00CD7769" w:rsidRPr="00917F33" w:rsidRDefault="00CD7769" w:rsidP="00F91458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maksymalna wartość po</w:t>
            </w:r>
            <w:r w:rsidR="00F91458" w:rsidRPr="00917F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mocy zwrotnej wynosi 100 000 zł,</w:t>
            </w:r>
          </w:p>
          <w:p w:rsidR="00CD7769" w:rsidRPr="00917F33" w:rsidRDefault="00CD7769" w:rsidP="00F91458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umorzenie nie może dotyczyć więcej niż 25% wartości pomocy zwrotnej, z wyłączeniem przypadków wystąpienia siły wyższ</w:t>
            </w:r>
            <w:r w:rsidR="00F91458" w:rsidRPr="00917F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ej;</w:t>
            </w:r>
          </w:p>
          <w:p w:rsidR="00CD7769" w:rsidRPr="00C83D1E" w:rsidRDefault="00872FFF" w:rsidP="00872FFF">
            <w:pPr>
              <w:pStyle w:val="Akapitzlist"/>
              <w:numPr>
                <w:ilvl w:val="0"/>
                <w:numId w:val="15"/>
              </w:numPr>
              <w:spacing w:before="120" w:after="120"/>
              <w:ind w:left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3D1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</w:t>
            </w:r>
            <w:r w:rsidR="00CD7769" w:rsidRPr="00C83D1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projekcie wydatkiem kwalifikowalnym jest wyłącznie pomoc zwrotna dla uczestników</w:t>
            </w:r>
            <w:r w:rsidR="00F91458" w:rsidRPr="00C83D1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projektu oraz koszty pośrednie;</w:t>
            </w:r>
          </w:p>
          <w:p w:rsidR="00872FFF" w:rsidRPr="00917F33" w:rsidRDefault="00F91458" w:rsidP="00872FFF">
            <w:pPr>
              <w:pStyle w:val="Akapitzlist"/>
              <w:numPr>
                <w:ilvl w:val="0"/>
                <w:numId w:val="15"/>
              </w:numPr>
              <w:spacing w:before="120" w:after="120"/>
              <w:ind w:left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17F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pomoc zwrotna będzie</w:t>
            </w:r>
            <w:r w:rsidR="00CD7769" w:rsidRPr="00917F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przekazywana pomiędzy wnioskodawcą a instytucją realizującą wybraną prz</w:t>
            </w:r>
            <w:r w:rsidRPr="00917F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ez uczestnika formę kształcenia;</w:t>
            </w:r>
          </w:p>
          <w:p w:rsidR="00872FFF" w:rsidRPr="00C83D1E" w:rsidRDefault="00F91458" w:rsidP="00F91458">
            <w:pPr>
              <w:pStyle w:val="Akapitzlist"/>
              <w:numPr>
                <w:ilvl w:val="0"/>
                <w:numId w:val="15"/>
              </w:numPr>
              <w:spacing w:before="120" w:after="120"/>
              <w:ind w:left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3D1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realizowane będzie</w:t>
            </w:r>
            <w:r w:rsidR="00872FFF" w:rsidRPr="00C83D1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bieżące wykorzystywanie spłacanych środków i ewentualnych przychodów w okresie realizacji projektu oraz nie dłużej ni</w:t>
            </w:r>
            <w:r w:rsidRPr="00C83D1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ż do 5 lat po jego zakończeniu;</w:t>
            </w:r>
          </w:p>
          <w:p w:rsidR="00872FFF" w:rsidRPr="00C83D1E" w:rsidRDefault="00F91458" w:rsidP="00F91458">
            <w:pPr>
              <w:pStyle w:val="Akapitzlist"/>
              <w:numPr>
                <w:ilvl w:val="0"/>
                <w:numId w:val="15"/>
              </w:numPr>
              <w:spacing w:before="120" w:after="120"/>
              <w:ind w:left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83D1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zapewnione będzie</w:t>
            </w:r>
            <w:r w:rsidR="00CD7769" w:rsidRPr="00C83D1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równe traktowanie uczestników projektu w procesie aplikowania o pomoc zwrotną rozumiane m.in. jako ocenę wniosków zgodnie z kolejnością zgłoszeń bez ograniczeń terytorialnych oraz, że w ramach instrumentu pomocy zwrotnej zostanie zapewniona obsługa on-line uczestników projektu</w:t>
            </w:r>
            <w:r w:rsidRPr="00C83D1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  <w:p w:rsidR="00CD7769" w:rsidRPr="00917F33" w:rsidRDefault="00872FFF" w:rsidP="00872FFF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917F33">
              <w:rPr>
                <w:rFonts w:asciiTheme="minorHAnsi" w:hAnsiTheme="minorHAnsi" w:cstheme="minorHAnsi"/>
              </w:rPr>
              <w:t xml:space="preserve">Ponadto oświadczam, w imieniu własnym oraz partnerów (jeśli dotyczy), że </w:t>
            </w:r>
            <w:r w:rsidR="00CD7769" w:rsidRPr="00917F33">
              <w:rPr>
                <w:rFonts w:asciiTheme="minorHAnsi" w:hAnsiTheme="minorHAnsi" w:cstheme="minorHAnsi"/>
              </w:rPr>
              <w:t xml:space="preserve">nie </w:t>
            </w:r>
            <w:r w:rsidRPr="00917F33">
              <w:rPr>
                <w:rFonts w:asciiTheme="minorHAnsi" w:hAnsiTheme="minorHAnsi" w:cstheme="minorHAnsi"/>
              </w:rPr>
              <w:t>realizuję</w:t>
            </w:r>
            <w:r w:rsidR="00CD7769" w:rsidRPr="00917F33">
              <w:rPr>
                <w:rFonts w:asciiTheme="minorHAnsi" w:hAnsiTheme="minorHAnsi" w:cstheme="minorHAnsi"/>
              </w:rPr>
              <w:t xml:space="preserve"> form kształcenia, które mogą podlegać pomocy zwrotnej w ramach projektu.</w:t>
            </w:r>
          </w:p>
        </w:tc>
      </w:tr>
    </w:tbl>
    <w:p w:rsidR="005E40EE" w:rsidRDefault="005E40EE" w:rsidP="00FA62DC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65627C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1C1142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1C1142">
      <w:pPr>
        <w:spacing w:before="120" w:after="120"/>
        <w:jc w:val="both"/>
        <w:rPr>
          <w:rFonts w:ascii="Calibri" w:hAnsi="Calibri" w:cs="Calibri"/>
        </w:rPr>
      </w:pPr>
    </w:p>
    <w:p w:rsidR="005E40EE" w:rsidRPr="003D5337" w:rsidRDefault="005E40EE" w:rsidP="001C1142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data</w:t>
      </w: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</w:p>
    <w:p w:rsidR="005E40EE" w:rsidRPr="003D5337" w:rsidRDefault="005E40EE" w:rsidP="001C1142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5E40EE" w:rsidRPr="003D5337" w:rsidRDefault="005E40EE" w:rsidP="001C1142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5E40EE" w:rsidRPr="00190ED3" w:rsidRDefault="005E40EE" w:rsidP="001C1142">
      <w:pPr>
        <w:spacing w:before="120" w:after="120"/>
        <w:jc w:val="both"/>
        <w:rPr>
          <w:rFonts w:ascii="Calibri" w:hAnsi="Calibri" w:cs="Calibri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podpis osoby uprawnionej do reprezentowania wnioskodawcy, zgodny z pkt. 2.7 wniosku o dofinansowanie</w:t>
      </w:r>
      <w:r w:rsidRPr="003D5337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5E40EE" w:rsidRPr="00190ED3" w:rsidSect="00BC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C4" w:rsidRDefault="00DB27C4" w:rsidP="00C84405">
      <w:r>
        <w:separator/>
      </w:r>
    </w:p>
  </w:endnote>
  <w:endnote w:type="continuationSeparator" w:id="0">
    <w:p w:rsidR="00DB27C4" w:rsidRDefault="00DB27C4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C4" w:rsidRDefault="00DB27C4" w:rsidP="00C84405">
      <w:r>
        <w:separator/>
      </w:r>
    </w:p>
  </w:footnote>
  <w:footnote w:type="continuationSeparator" w:id="0">
    <w:p w:rsidR="00DB27C4" w:rsidRDefault="00DB27C4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EE" w:rsidRDefault="001D21F9">
    <w:pPr>
      <w:pStyle w:val="Nagwek"/>
    </w:pPr>
    <w:bookmarkStart w:id="4" w:name="OLE_LINK1"/>
    <w:bookmarkStart w:id="5" w:name="OLE_LINK2"/>
    <w:r>
      <w:tab/>
    </w:r>
    <w:r>
      <w:rPr>
        <w:bCs/>
        <w:noProof/>
        <w:szCs w:val="28"/>
      </w:rPr>
      <w:drawing>
        <wp:inline distT="0" distB="0" distL="0" distR="0">
          <wp:extent cx="3891915" cy="760730"/>
          <wp:effectExtent l="0" t="0" r="0" b="1270"/>
          <wp:docPr id="2" name="Obraz 2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91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BF9"/>
    <w:multiLevelType w:val="hybridMultilevel"/>
    <w:tmpl w:val="FFC23DD6"/>
    <w:lvl w:ilvl="0" w:tplc="760C3D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0206"/>
    <w:multiLevelType w:val="hybridMultilevel"/>
    <w:tmpl w:val="917CADDE"/>
    <w:lvl w:ilvl="0" w:tplc="2A3CC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7E44"/>
    <w:multiLevelType w:val="hybridMultilevel"/>
    <w:tmpl w:val="8F2A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2810"/>
    <w:multiLevelType w:val="multilevel"/>
    <w:tmpl w:val="952064B2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902503"/>
    <w:multiLevelType w:val="multilevel"/>
    <w:tmpl w:val="423EA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D401BF"/>
    <w:multiLevelType w:val="hybridMultilevel"/>
    <w:tmpl w:val="917CADDE"/>
    <w:lvl w:ilvl="0" w:tplc="2A3CC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8DB6240"/>
    <w:multiLevelType w:val="hybridMultilevel"/>
    <w:tmpl w:val="76EA4E7A"/>
    <w:lvl w:ilvl="0" w:tplc="F424C05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CD31C2"/>
    <w:multiLevelType w:val="multilevel"/>
    <w:tmpl w:val="FEC20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5F485D"/>
    <w:multiLevelType w:val="hybridMultilevel"/>
    <w:tmpl w:val="9920023E"/>
    <w:lvl w:ilvl="0" w:tplc="67A48E4E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>
    <w:nsid w:val="4E794846"/>
    <w:multiLevelType w:val="hybridMultilevel"/>
    <w:tmpl w:val="20E40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E16CF"/>
    <w:multiLevelType w:val="hybridMultilevel"/>
    <w:tmpl w:val="094AA90C"/>
    <w:lvl w:ilvl="0" w:tplc="6CC063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155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2F20C1"/>
    <w:multiLevelType w:val="hybridMultilevel"/>
    <w:tmpl w:val="7AD828A2"/>
    <w:lvl w:ilvl="0" w:tplc="F424C0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E514B"/>
    <w:multiLevelType w:val="hybridMultilevel"/>
    <w:tmpl w:val="A3AA5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F75C1"/>
    <w:multiLevelType w:val="hybridMultilevel"/>
    <w:tmpl w:val="60C03A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18"/>
  </w:num>
  <w:num w:numId="11">
    <w:abstractNumId w:val="15"/>
  </w:num>
  <w:num w:numId="12">
    <w:abstractNumId w:val="11"/>
  </w:num>
  <w:num w:numId="13">
    <w:abstractNumId w:val="5"/>
  </w:num>
  <w:num w:numId="14">
    <w:abstractNumId w:val="17"/>
  </w:num>
  <w:num w:numId="15">
    <w:abstractNumId w:val="2"/>
  </w:num>
  <w:num w:numId="16">
    <w:abstractNumId w:val="6"/>
  </w:num>
  <w:num w:numId="17">
    <w:abstractNumId w:val="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10657"/>
    <w:rsid w:val="000160B0"/>
    <w:rsid w:val="00026A25"/>
    <w:rsid w:val="00035229"/>
    <w:rsid w:val="00037012"/>
    <w:rsid w:val="000415A9"/>
    <w:rsid w:val="00043FAB"/>
    <w:rsid w:val="000606B5"/>
    <w:rsid w:val="0006354A"/>
    <w:rsid w:val="000662EF"/>
    <w:rsid w:val="000708EA"/>
    <w:rsid w:val="00075232"/>
    <w:rsid w:val="00084A9C"/>
    <w:rsid w:val="00090E93"/>
    <w:rsid w:val="000B431C"/>
    <w:rsid w:val="000D1ED9"/>
    <w:rsid w:val="000F48CA"/>
    <w:rsid w:val="001166CF"/>
    <w:rsid w:val="0012215F"/>
    <w:rsid w:val="001416A3"/>
    <w:rsid w:val="001510B2"/>
    <w:rsid w:val="00163481"/>
    <w:rsid w:val="00165DD1"/>
    <w:rsid w:val="00167C76"/>
    <w:rsid w:val="001733D9"/>
    <w:rsid w:val="00174252"/>
    <w:rsid w:val="00174875"/>
    <w:rsid w:val="00190ED3"/>
    <w:rsid w:val="001930DE"/>
    <w:rsid w:val="001B163A"/>
    <w:rsid w:val="001B7FBC"/>
    <w:rsid w:val="001C1142"/>
    <w:rsid w:val="001C2BC9"/>
    <w:rsid w:val="001C7303"/>
    <w:rsid w:val="001D21F9"/>
    <w:rsid w:val="001F59CB"/>
    <w:rsid w:val="00200471"/>
    <w:rsid w:val="0021092F"/>
    <w:rsid w:val="0021766E"/>
    <w:rsid w:val="0023288D"/>
    <w:rsid w:val="00234E98"/>
    <w:rsid w:val="00237F70"/>
    <w:rsid w:val="00240D73"/>
    <w:rsid w:val="0024776B"/>
    <w:rsid w:val="00267E28"/>
    <w:rsid w:val="002A1961"/>
    <w:rsid w:val="002A6119"/>
    <w:rsid w:val="002A7121"/>
    <w:rsid w:val="003116EF"/>
    <w:rsid w:val="00322750"/>
    <w:rsid w:val="00330762"/>
    <w:rsid w:val="00335CC3"/>
    <w:rsid w:val="00341FA4"/>
    <w:rsid w:val="00347811"/>
    <w:rsid w:val="0035240A"/>
    <w:rsid w:val="003777FE"/>
    <w:rsid w:val="003877B1"/>
    <w:rsid w:val="00391B14"/>
    <w:rsid w:val="003A5E48"/>
    <w:rsid w:val="003C058B"/>
    <w:rsid w:val="003C11B9"/>
    <w:rsid w:val="003C379E"/>
    <w:rsid w:val="003C787C"/>
    <w:rsid w:val="003D5337"/>
    <w:rsid w:val="00404000"/>
    <w:rsid w:val="0042032A"/>
    <w:rsid w:val="00421E35"/>
    <w:rsid w:val="00463903"/>
    <w:rsid w:val="00467242"/>
    <w:rsid w:val="004A695F"/>
    <w:rsid w:val="004C383B"/>
    <w:rsid w:val="004C68A6"/>
    <w:rsid w:val="004E5829"/>
    <w:rsid w:val="004E6EB7"/>
    <w:rsid w:val="004E7817"/>
    <w:rsid w:val="0050154E"/>
    <w:rsid w:val="00510F8B"/>
    <w:rsid w:val="00511A7B"/>
    <w:rsid w:val="005136E5"/>
    <w:rsid w:val="00513829"/>
    <w:rsid w:val="0052351C"/>
    <w:rsid w:val="005429C7"/>
    <w:rsid w:val="00552F65"/>
    <w:rsid w:val="00554921"/>
    <w:rsid w:val="00567B42"/>
    <w:rsid w:val="00574C27"/>
    <w:rsid w:val="00575962"/>
    <w:rsid w:val="00576B51"/>
    <w:rsid w:val="00593E35"/>
    <w:rsid w:val="005A0872"/>
    <w:rsid w:val="005B016B"/>
    <w:rsid w:val="005B4FDB"/>
    <w:rsid w:val="005C623C"/>
    <w:rsid w:val="005D0CBC"/>
    <w:rsid w:val="005D1CB5"/>
    <w:rsid w:val="005D7B1C"/>
    <w:rsid w:val="005E1439"/>
    <w:rsid w:val="005E29BA"/>
    <w:rsid w:val="005E40EE"/>
    <w:rsid w:val="005F7CDC"/>
    <w:rsid w:val="006052E4"/>
    <w:rsid w:val="00613FD3"/>
    <w:rsid w:val="006228D3"/>
    <w:rsid w:val="0062764A"/>
    <w:rsid w:val="00630136"/>
    <w:rsid w:val="00634AB4"/>
    <w:rsid w:val="0065627C"/>
    <w:rsid w:val="00666654"/>
    <w:rsid w:val="00667A71"/>
    <w:rsid w:val="00667D56"/>
    <w:rsid w:val="006717B8"/>
    <w:rsid w:val="00675E7D"/>
    <w:rsid w:val="00677115"/>
    <w:rsid w:val="00686482"/>
    <w:rsid w:val="006A421C"/>
    <w:rsid w:val="006A7771"/>
    <w:rsid w:val="006B38E6"/>
    <w:rsid w:val="006B3936"/>
    <w:rsid w:val="006C5A4B"/>
    <w:rsid w:val="006D1507"/>
    <w:rsid w:val="006D47FB"/>
    <w:rsid w:val="006F15B5"/>
    <w:rsid w:val="007027F6"/>
    <w:rsid w:val="00712262"/>
    <w:rsid w:val="00726FA4"/>
    <w:rsid w:val="007342E1"/>
    <w:rsid w:val="00755A22"/>
    <w:rsid w:val="00793833"/>
    <w:rsid w:val="00795B42"/>
    <w:rsid w:val="007E5092"/>
    <w:rsid w:val="007F2E2D"/>
    <w:rsid w:val="007F3118"/>
    <w:rsid w:val="007F3F54"/>
    <w:rsid w:val="007F4FC2"/>
    <w:rsid w:val="008011C2"/>
    <w:rsid w:val="008150F1"/>
    <w:rsid w:val="0086166F"/>
    <w:rsid w:val="008635F0"/>
    <w:rsid w:val="00872FFF"/>
    <w:rsid w:val="00881C43"/>
    <w:rsid w:val="00887509"/>
    <w:rsid w:val="00890572"/>
    <w:rsid w:val="008929B6"/>
    <w:rsid w:val="008A0920"/>
    <w:rsid w:val="008B045E"/>
    <w:rsid w:val="008B6DCD"/>
    <w:rsid w:val="008C70F4"/>
    <w:rsid w:val="008D3420"/>
    <w:rsid w:val="008E6E66"/>
    <w:rsid w:val="00901966"/>
    <w:rsid w:val="00901D40"/>
    <w:rsid w:val="009155EC"/>
    <w:rsid w:val="00917F33"/>
    <w:rsid w:val="00924AD7"/>
    <w:rsid w:val="009279E6"/>
    <w:rsid w:val="00935FCF"/>
    <w:rsid w:val="00937B05"/>
    <w:rsid w:val="00944EF7"/>
    <w:rsid w:val="009569C9"/>
    <w:rsid w:val="009677F5"/>
    <w:rsid w:val="00972A9D"/>
    <w:rsid w:val="00975A8C"/>
    <w:rsid w:val="009A34CB"/>
    <w:rsid w:val="009A604F"/>
    <w:rsid w:val="009B004D"/>
    <w:rsid w:val="009E465D"/>
    <w:rsid w:val="009E4F1B"/>
    <w:rsid w:val="00A01660"/>
    <w:rsid w:val="00A128DB"/>
    <w:rsid w:val="00A12C2F"/>
    <w:rsid w:val="00A15E86"/>
    <w:rsid w:val="00A25014"/>
    <w:rsid w:val="00A461A4"/>
    <w:rsid w:val="00A666A8"/>
    <w:rsid w:val="00A827B9"/>
    <w:rsid w:val="00A86D3A"/>
    <w:rsid w:val="00AC2951"/>
    <w:rsid w:val="00AD3260"/>
    <w:rsid w:val="00AD3E2E"/>
    <w:rsid w:val="00AE4696"/>
    <w:rsid w:val="00AF2C60"/>
    <w:rsid w:val="00B06B55"/>
    <w:rsid w:val="00B521A6"/>
    <w:rsid w:val="00B52BD0"/>
    <w:rsid w:val="00B55D33"/>
    <w:rsid w:val="00B61238"/>
    <w:rsid w:val="00B71DC3"/>
    <w:rsid w:val="00B81547"/>
    <w:rsid w:val="00B87CF4"/>
    <w:rsid w:val="00B959D4"/>
    <w:rsid w:val="00B97031"/>
    <w:rsid w:val="00BC467B"/>
    <w:rsid w:val="00C04CE5"/>
    <w:rsid w:val="00C24EB7"/>
    <w:rsid w:val="00C364E6"/>
    <w:rsid w:val="00C4113A"/>
    <w:rsid w:val="00C42C75"/>
    <w:rsid w:val="00C45514"/>
    <w:rsid w:val="00C52670"/>
    <w:rsid w:val="00C73911"/>
    <w:rsid w:val="00C83D1E"/>
    <w:rsid w:val="00C84405"/>
    <w:rsid w:val="00C9296D"/>
    <w:rsid w:val="00CA7078"/>
    <w:rsid w:val="00CD0768"/>
    <w:rsid w:val="00CD7769"/>
    <w:rsid w:val="00CD7F94"/>
    <w:rsid w:val="00CE022F"/>
    <w:rsid w:val="00CE441D"/>
    <w:rsid w:val="00D029F6"/>
    <w:rsid w:val="00D112C3"/>
    <w:rsid w:val="00D33586"/>
    <w:rsid w:val="00D3541C"/>
    <w:rsid w:val="00D35565"/>
    <w:rsid w:val="00D464DC"/>
    <w:rsid w:val="00D92335"/>
    <w:rsid w:val="00D951AE"/>
    <w:rsid w:val="00DB27C4"/>
    <w:rsid w:val="00DC242B"/>
    <w:rsid w:val="00DC3E0F"/>
    <w:rsid w:val="00DD7C1B"/>
    <w:rsid w:val="00E17021"/>
    <w:rsid w:val="00E2115E"/>
    <w:rsid w:val="00E22BE8"/>
    <w:rsid w:val="00E303BC"/>
    <w:rsid w:val="00E46DAB"/>
    <w:rsid w:val="00E5046C"/>
    <w:rsid w:val="00E56ED5"/>
    <w:rsid w:val="00E654D9"/>
    <w:rsid w:val="00E72C8D"/>
    <w:rsid w:val="00E87ECB"/>
    <w:rsid w:val="00EA399E"/>
    <w:rsid w:val="00EC2A70"/>
    <w:rsid w:val="00ED53CD"/>
    <w:rsid w:val="00EE59DC"/>
    <w:rsid w:val="00F005C6"/>
    <w:rsid w:val="00F0477F"/>
    <w:rsid w:val="00F412F9"/>
    <w:rsid w:val="00F53A61"/>
    <w:rsid w:val="00F57E42"/>
    <w:rsid w:val="00F612AB"/>
    <w:rsid w:val="00F61915"/>
    <w:rsid w:val="00F71F61"/>
    <w:rsid w:val="00F9090D"/>
    <w:rsid w:val="00F91458"/>
    <w:rsid w:val="00F95ABE"/>
    <w:rsid w:val="00FA0478"/>
    <w:rsid w:val="00FA4F0D"/>
    <w:rsid w:val="00FA62DC"/>
    <w:rsid w:val="00FB4567"/>
    <w:rsid w:val="00FD7418"/>
    <w:rsid w:val="00FF0DF3"/>
    <w:rsid w:val="00FF1B8C"/>
    <w:rsid w:val="00FF520A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67A7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67A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671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– Wzór Strategii realizacji projektu grantowego</vt:lpstr>
    </vt:vector>
  </TitlesOfParts>
  <Company>wwpe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– Wzór Strategii realizacji projektu grantowego</dc:title>
  <dc:creator>akuflikowska</dc:creator>
  <cp:lastModifiedBy>Hanna Kadziela</cp:lastModifiedBy>
  <cp:revision>17</cp:revision>
  <cp:lastPrinted>2016-10-26T09:59:00Z</cp:lastPrinted>
  <dcterms:created xsi:type="dcterms:W3CDTF">2016-06-28T13:41:00Z</dcterms:created>
  <dcterms:modified xsi:type="dcterms:W3CDTF">2016-10-28T07:54:00Z</dcterms:modified>
</cp:coreProperties>
</file>